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C2" w:rsidRDefault="00684AC2" w:rsidP="0068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684AC2" w:rsidRDefault="00684AC2" w:rsidP="0068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684AC2" w:rsidRDefault="00684AC2" w:rsidP="0068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684AC2" w:rsidRDefault="00684AC2" w:rsidP="00684A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684AC2" w:rsidRDefault="00684AC2" w:rsidP="00684AC2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  <w:lang w:eastAsia="ru-RU"/>
        </w:rPr>
      </w:pPr>
    </w:p>
    <w:p w:rsidR="00684AC2" w:rsidRDefault="00684AC2" w:rsidP="00684AC2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684AC2" w:rsidRDefault="00684AC2" w:rsidP="00684AC2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4AC2" w:rsidRDefault="00684AC2" w:rsidP="00684AC2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26.03.2018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                                                                                         №___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684AC2" w:rsidRDefault="00684AC2" w:rsidP="00684A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4AC2" w:rsidRDefault="00684AC2" w:rsidP="00684AC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г. Люберцы</w:t>
      </w:r>
    </w:p>
    <w:p w:rsidR="00684AC2" w:rsidRDefault="00684AC2" w:rsidP="00684AC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</w:p>
    <w:p w:rsidR="00AB352D" w:rsidRPr="006D3451" w:rsidRDefault="00AB352D" w:rsidP="00544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34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E31A0A" w:rsidRPr="006D34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6D3451" w:rsidRPr="006D3451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муниципального образования городской округ Люберцы Московской области от </w:t>
      </w:r>
      <w:proofErr w:type="gramStart"/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>14.03.2018  №</w:t>
      </w:r>
      <w:proofErr w:type="gramEnd"/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>799-ПА «Об утверждении схемы размещения аттракционов и иных устройств для развлечений на территории муниципального учреждения «Парк культуры и отдыха» муниципального образования городского округа Люберцы Московской области (Центральный парк) и о проведении открытого аукциона»</w:t>
      </w:r>
    </w:p>
    <w:p w:rsidR="00AB352D" w:rsidRDefault="00AB352D" w:rsidP="00AB3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3451" w:rsidRPr="00AB352D" w:rsidRDefault="006D3451" w:rsidP="00AB3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352D" w:rsidRPr="00AB352D" w:rsidRDefault="00AB352D" w:rsidP="006C219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52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54462B" w:rsidRPr="0054462B">
        <w:rPr>
          <w:rFonts w:ascii="Times New Roman" w:hAnsi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 в  Российской Федерации», Федеральным законом от 26.07.2006  № 135-ФЗ «О защите конкуренции», Законом Московской области от 28.12.2016 № 183/2016-ОЗ «Об организации местного самоуправления на территории Люб</w:t>
      </w:r>
      <w:r w:rsidR="0054462B">
        <w:rPr>
          <w:rFonts w:ascii="Times New Roman" w:hAnsi="Times New Roman"/>
          <w:sz w:val="28"/>
          <w:szCs w:val="28"/>
          <w:lang w:eastAsia="ru-RU"/>
        </w:rPr>
        <w:t xml:space="preserve">ерецкого муниципального района», </w:t>
      </w:r>
      <w:r w:rsidR="006C2191" w:rsidRPr="006C2191">
        <w:rPr>
          <w:rFonts w:ascii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 городской округ Люберцы Московской области</w:t>
      </w:r>
      <w:r w:rsidR="006C21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2191" w:rsidRPr="006C219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2298B">
        <w:rPr>
          <w:rFonts w:ascii="Times New Roman" w:hAnsi="Times New Roman"/>
          <w:sz w:val="28"/>
          <w:szCs w:val="28"/>
          <w:lang w:eastAsia="ru-RU"/>
        </w:rPr>
        <w:t>14.03.2018  №799</w:t>
      </w:r>
      <w:r w:rsidR="00217E42">
        <w:rPr>
          <w:rFonts w:ascii="Times New Roman" w:hAnsi="Times New Roman"/>
          <w:sz w:val="28"/>
          <w:szCs w:val="28"/>
          <w:lang w:eastAsia="ru-RU"/>
        </w:rPr>
        <w:t>-ПА</w:t>
      </w:r>
      <w:r w:rsidR="006C2191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 w:rsidR="00E2298B">
        <w:rPr>
          <w:rFonts w:ascii="Times New Roman" w:hAnsi="Times New Roman"/>
          <w:sz w:val="28"/>
          <w:szCs w:val="28"/>
          <w:lang w:eastAsia="ru-RU"/>
        </w:rPr>
        <w:t>схемы размещения аттракционов и иных устройств для развлечений на территории муниципального учреждения «</w:t>
      </w:r>
      <w:r w:rsidR="00E31A0A">
        <w:rPr>
          <w:rFonts w:ascii="Times New Roman" w:hAnsi="Times New Roman"/>
          <w:sz w:val="28"/>
          <w:szCs w:val="28"/>
          <w:lang w:eastAsia="ru-RU"/>
        </w:rPr>
        <w:t>П</w:t>
      </w:r>
      <w:r w:rsidR="00E2298B">
        <w:rPr>
          <w:rFonts w:ascii="Times New Roman" w:hAnsi="Times New Roman"/>
          <w:sz w:val="28"/>
          <w:szCs w:val="28"/>
          <w:lang w:eastAsia="ru-RU"/>
        </w:rPr>
        <w:t>арк культуры и отдыха» муниципального образования городского округа Люберцы Московской области</w:t>
      </w:r>
      <w:r w:rsidR="006C21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298B">
        <w:rPr>
          <w:rFonts w:ascii="Times New Roman" w:hAnsi="Times New Roman"/>
          <w:sz w:val="28"/>
          <w:szCs w:val="28"/>
          <w:lang w:eastAsia="ru-RU"/>
        </w:rPr>
        <w:t xml:space="preserve">(Центральный парк) и о </w:t>
      </w:r>
      <w:r w:rsidR="006C2191" w:rsidRPr="006C2191">
        <w:rPr>
          <w:rFonts w:ascii="Times New Roman" w:hAnsi="Times New Roman"/>
          <w:sz w:val="28"/>
          <w:szCs w:val="28"/>
          <w:lang w:eastAsia="ru-RU"/>
        </w:rPr>
        <w:t xml:space="preserve">проведении </w:t>
      </w:r>
      <w:r w:rsidR="00E2298B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="006C2191" w:rsidRPr="006C2191">
        <w:rPr>
          <w:rFonts w:ascii="Times New Roman" w:hAnsi="Times New Roman"/>
          <w:sz w:val="28"/>
          <w:szCs w:val="28"/>
          <w:lang w:eastAsia="ru-RU"/>
        </w:rPr>
        <w:t>аукциона</w:t>
      </w:r>
      <w:r w:rsidR="00E2298B">
        <w:rPr>
          <w:rFonts w:ascii="Times New Roman" w:hAnsi="Times New Roman"/>
          <w:sz w:val="28"/>
          <w:szCs w:val="28"/>
          <w:lang w:eastAsia="ru-RU"/>
        </w:rPr>
        <w:t>»</w:t>
      </w:r>
      <w:r w:rsidR="006C21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97B39" w:rsidRPr="00097B39">
        <w:rPr>
          <w:rFonts w:ascii="Times New Roman" w:hAnsi="Times New Roman"/>
          <w:sz w:val="28"/>
          <w:szCs w:val="28"/>
        </w:rPr>
        <w:t>Распоряжением администрации городского округа Люберцы</w:t>
      </w:r>
      <w:r w:rsidR="0068165A">
        <w:rPr>
          <w:rFonts w:ascii="Times New Roman" w:hAnsi="Times New Roman"/>
          <w:sz w:val="28"/>
          <w:szCs w:val="28"/>
        </w:rPr>
        <w:t xml:space="preserve"> </w:t>
      </w:r>
      <w:r w:rsidR="00097B39" w:rsidRPr="00097B39">
        <w:rPr>
          <w:rFonts w:ascii="Times New Roman" w:hAnsi="Times New Roman"/>
          <w:sz w:val="28"/>
          <w:szCs w:val="28"/>
        </w:rPr>
        <w:t>от 21.0</w:t>
      </w:r>
      <w:r w:rsidR="0054462B">
        <w:rPr>
          <w:rFonts w:ascii="Times New Roman" w:hAnsi="Times New Roman"/>
          <w:sz w:val="28"/>
          <w:szCs w:val="28"/>
        </w:rPr>
        <w:t>3</w:t>
      </w:r>
      <w:r w:rsidR="00097B39" w:rsidRPr="00097B39">
        <w:rPr>
          <w:rFonts w:ascii="Times New Roman" w:hAnsi="Times New Roman"/>
          <w:sz w:val="28"/>
          <w:szCs w:val="28"/>
        </w:rPr>
        <w:t>.201</w:t>
      </w:r>
      <w:r w:rsidR="0054462B">
        <w:rPr>
          <w:rFonts w:ascii="Times New Roman" w:hAnsi="Times New Roman"/>
          <w:sz w:val="28"/>
          <w:szCs w:val="28"/>
        </w:rPr>
        <w:t>8</w:t>
      </w:r>
      <w:r w:rsidR="00097B39" w:rsidRPr="00097B39">
        <w:rPr>
          <w:rFonts w:ascii="Times New Roman" w:hAnsi="Times New Roman"/>
          <w:sz w:val="28"/>
          <w:szCs w:val="28"/>
        </w:rPr>
        <w:t xml:space="preserve"> № </w:t>
      </w:r>
      <w:r w:rsidR="0054462B">
        <w:rPr>
          <w:rFonts w:ascii="Times New Roman" w:hAnsi="Times New Roman"/>
          <w:sz w:val="28"/>
          <w:szCs w:val="28"/>
        </w:rPr>
        <w:t>209-РГ/</w:t>
      </w:r>
      <w:proofErr w:type="spellStart"/>
      <w:r w:rsidR="0054462B">
        <w:rPr>
          <w:rFonts w:ascii="Times New Roman" w:hAnsi="Times New Roman"/>
          <w:sz w:val="28"/>
          <w:szCs w:val="28"/>
        </w:rPr>
        <w:t>лс</w:t>
      </w:r>
      <w:proofErr w:type="spellEnd"/>
      <w:r w:rsidR="0054462B">
        <w:rPr>
          <w:rFonts w:ascii="Times New Roman" w:hAnsi="Times New Roman"/>
          <w:sz w:val="28"/>
          <w:szCs w:val="28"/>
        </w:rPr>
        <w:t xml:space="preserve"> </w:t>
      </w:r>
      <w:r w:rsidR="00097B39" w:rsidRPr="00097B39">
        <w:rPr>
          <w:rFonts w:ascii="Times New Roman" w:hAnsi="Times New Roman"/>
          <w:sz w:val="28"/>
          <w:szCs w:val="28"/>
        </w:rPr>
        <w:t xml:space="preserve">«О </w:t>
      </w:r>
      <w:r w:rsidR="0054462B">
        <w:rPr>
          <w:rFonts w:ascii="Times New Roman" w:hAnsi="Times New Roman"/>
          <w:sz w:val="28"/>
          <w:szCs w:val="28"/>
        </w:rPr>
        <w:t xml:space="preserve">возложении обязанностей на </w:t>
      </w:r>
      <w:proofErr w:type="spellStart"/>
      <w:r w:rsidR="0054462B">
        <w:rPr>
          <w:rFonts w:ascii="Times New Roman" w:hAnsi="Times New Roman"/>
          <w:sz w:val="28"/>
          <w:szCs w:val="28"/>
        </w:rPr>
        <w:t>Езерского</w:t>
      </w:r>
      <w:proofErr w:type="spellEnd"/>
      <w:r w:rsidR="0054462B">
        <w:rPr>
          <w:rFonts w:ascii="Times New Roman" w:hAnsi="Times New Roman"/>
          <w:sz w:val="28"/>
          <w:szCs w:val="28"/>
        </w:rPr>
        <w:t xml:space="preserve"> В.В.</w:t>
      </w:r>
      <w:r w:rsidR="00097B39">
        <w:rPr>
          <w:rFonts w:ascii="Times New Roman" w:hAnsi="Times New Roman"/>
          <w:sz w:val="28"/>
          <w:szCs w:val="28"/>
        </w:rPr>
        <w:t>»</w:t>
      </w:r>
      <w:r w:rsidRPr="00097B39">
        <w:rPr>
          <w:rFonts w:ascii="Times New Roman" w:hAnsi="Times New Roman"/>
          <w:sz w:val="28"/>
          <w:szCs w:val="28"/>
          <w:lang w:eastAsia="ru-RU"/>
        </w:rPr>
        <w:t>,</w:t>
      </w:r>
      <w:r w:rsidRPr="00AB352D">
        <w:rPr>
          <w:rFonts w:ascii="Times New Roman" w:hAnsi="Times New Roman"/>
          <w:sz w:val="28"/>
          <w:szCs w:val="28"/>
          <w:lang w:eastAsia="ru-RU"/>
        </w:rPr>
        <w:t xml:space="preserve"> постановляю:</w:t>
      </w:r>
    </w:p>
    <w:p w:rsidR="00AB352D" w:rsidRPr="00AB352D" w:rsidRDefault="00AB352D" w:rsidP="00AB352D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52D" w:rsidRDefault="00AB352D" w:rsidP="00AB35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1. </w:t>
      </w:r>
      <w:r w:rsidR="00E31A0A">
        <w:rPr>
          <w:rFonts w:ascii="Times New Roman" w:eastAsia="Times New Roman" w:hAnsi="Times New Roman"/>
          <w:sz w:val="28"/>
          <w:szCs w:val="28"/>
          <w:lang w:bidi="my-MM"/>
        </w:rPr>
        <w:t>Изложить п.2 Постановления</w:t>
      </w:r>
      <w:r w:rsidR="00E31A0A" w:rsidRP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 округ Люберцы Московской области</w:t>
      </w:r>
      <w:r w:rsid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31A0A">
        <w:rPr>
          <w:rFonts w:ascii="Times New Roman" w:hAnsi="Times New Roman"/>
          <w:sz w:val="28"/>
          <w:szCs w:val="28"/>
          <w:lang w:eastAsia="ru-RU"/>
        </w:rPr>
        <w:t xml:space="preserve">14.03.2018 №799-ПА «Об утверждении схемы размещения аттракционов и иных устройств для развлечений на территории муниципального учреждения «Парк культуры и отдыха» муниципального образования городского округа Люберцы Московской области (Центральный парк) и о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 xml:space="preserve">проведении </w:t>
      </w:r>
      <w:r w:rsidR="00E31A0A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>аукциона</w:t>
      </w:r>
      <w:r w:rsidR="00E31A0A">
        <w:rPr>
          <w:rFonts w:ascii="Times New Roman" w:hAnsi="Times New Roman"/>
          <w:sz w:val="28"/>
          <w:szCs w:val="28"/>
          <w:lang w:eastAsia="ru-RU"/>
        </w:rPr>
        <w:t>» в новой редакции:</w:t>
      </w:r>
    </w:p>
    <w:p w:rsidR="00E31A0A" w:rsidRPr="00AB352D" w:rsidRDefault="00E31A0A" w:rsidP="00E3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«2. Провести открытый аукцион на право заключения договора на право размещения и эксплуатации аттракционов и иных устройств для развлечений</w:t>
      </w:r>
      <w:r w:rsidRP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учреждения «Парк культуры и отдыха»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образования городского округа Люберцы Московской области (Центральный парк) и обеспечить исполнение пунктов 3 и 4 настоящего Постановления (Григорьев Ю.В.) в срок до 30.03.2018 года.».</w:t>
      </w:r>
    </w:p>
    <w:p w:rsidR="00AB352D" w:rsidRPr="00AB352D" w:rsidRDefault="00AB352D" w:rsidP="00E3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2. </w:t>
      </w:r>
      <w:r w:rsidR="00E31A0A">
        <w:rPr>
          <w:rFonts w:ascii="Times New Roman" w:eastAsia="Times New Roman" w:hAnsi="Times New Roman"/>
          <w:sz w:val="28"/>
          <w:szCs w:val="28"/>
          <w:lang w:bidi="my-MM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>.</w:t>
      </w:r>
    </w:p>
    <w:p w:rsidR="00AB352D" w:rsidRPr="00AB352D" w:rsidRDefault="00E31A0A" w:rsidP="00AB35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proofErr w:type="gramStart"/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>аместителя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proofErr w:type="gramEnd"/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Люберцы 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>Григорьева Ю.В.</w:t>
      </w:r>
    </w:p>
    <w:p w:rsidR="00AB352D" w:rsidRPr="00AB352D" w:rsidRDefault="00AB352D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52D" w:rsidRDefault="00AB352D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98B" w:rsidRPr="00AB352D" w:rsidRDefault="00E2298B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2"/>
        <w:gridCol w:w="3433"/>
      </w:tblGrid>
      <w:tr w:rsidR="00AB352D" w:rsidRPr="00AB352D" w:rsidTr="00AB352D">
        <w:tc>
          <w:tcPr>
            <w:tcW w:w="6062" w:type="dxa"/>
          </w:tcPr>
          <w:p w:rsidR="002E1A96" w:rsidRDefault="002E1A96" w:rsidP="002E1A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И.О. Первого заместителя</w:t>
            </w:r>
          </w:p>
          <w:p w:rsidR="00AB352D" w:rsidRPr="00AB352D" w:rsidRDefault="00804733" w:rsidP="002E1A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</w:t>
            </w:r>
            <w:r w:rsidR="00AB352D" w:rsidRPr="00AB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E60B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3509" w:type="dxa"/>
            <w:vAlign w:val="bottom"/>
          </w:tcPr>
          <w:p w:rsidR="00AB352D" w:rsidRPr="00E60BAB" w:rsidRDefault="00E60BAB" w:rsidP="006618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661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61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Езерский</w:t>
            </w:r>
          </w:p>
        </w:tc>
      </w:tr>
    </w:tbl>
    <w:p w:rsidR="00315B74" w:rsidRDefault="00315B74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E080C" w:rsidRDefault="001E080C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462B" w:rsidRDefault="005446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4462B" w:rsidSect="00AC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39"/>
    <w:rsid w:val="00001DF5"/>
    <w:rsid w:val="00005678"/>
    <w:rsid w:val="000334E5"/>
    <w:rsid w:val="0006060C"/>
    <w:rsid w:val="0008537D"/>
    <w:rsid w:val="00097B39"/>
    <w:rsid w:val="000D4152"/>
    <w:rsid w:val="00127360"/>
    <w:rsid w:val="00135FAC"/>
    <w:rsid w:val="00141955"/>
    <w:rsid w:val="00196097"/>
    <w:rsid w:val="001D2AB4"/>
    <w:rsid w:val="001D3D15"/>
    <w:rsid w:val="001D436B"/>
    <w:rsid w:val="001E080C"/>
    <w:rsid w:val="001F619C"/>
    <w:rsid w:val="00217E42"/>
    <w:rsid w:val="002358FF"/>
    <w:rsid w:val="00237591"/>
    <w:rsid w:val="00250EAE"/>
    <w:rsid w:val="002C13EC"/>
    <w:rsid w:val="002D67EF"/>
    <w:rsid w:val="002E1A96"/>
    <w:rsid w:val="002E5329"/>
    <w:rsid w:val="002E77C6"/>
    <w:rsid w:val="00315B74"/>
    <w:rsid w:val="00320BD9"/>
    <w:rsid w:val="00336F21"/>
    <w:rsid w:val="00344F4C"/>
    <w:rsid w:val="00383D9C"/>
    <w:rsid w:val="003846A6"/>
    <w:rsid w:val="00395F42"/>
    <w:rsid w:val="003B4012"/>
    <w:rsid w:val="003B5D75"/>
    <w:rsid w:val="0042607E"/>
    <w:rsid w:val="004341E0"/>
    <w:rsid w:val="00435D3F"/>
    <w:rsid w:val="00445E18"/>
    <w:rsid w:val="004605EA"/>
    <w:rsid w:val="004642B8"/>
    <w:rsid w:val="004D4C6F"/>
    <w:rsid w:val="00521515"/>
    <w:rsid w:val="005445A9"/>
    <w:rsid w:val="0054462B"/>
    <w:rsid w:val="00544846"/>
    <w:rsid w:val="00565FC4"/>
    <w:rsid w:val="00572FB8"/>
    <w:rsid w:val="00573D3A"/>
    <w:rsid w:val="005856CC"/>
    <w:rsid w:val="005C7399"/>
    <w:rsid w:val="005D6339"/>
    <w:rsid w:val="006377FF"/>
    <w:rsid w:val="00640244"/>
    <w:rsid w:val="00646432"/>
    <w:rsid w:val="006618D0"/>
    <w:rsid w:val="00673B2B"/>
    <w:rsid w:val="00675B12"/>
    <w:rsid w:val="0068165A"/>
    <w:rsid w:val="006828D4"/>
    <w:rsid w:val="00684AC2"/>
    <w:rsid w:val="00695C55"/>
    <w:rsid w:val="00697459"/>
    <w:rsid w:val="006A7867"/>
    <w:rsid w:val="006B5A77"/>
    <w:rsid w:val="006C2191"/>
    <w:rsid w:val="006C711A"/>
    <w:rsid w:val="006D3451"/>
    <w:rsid w:val="006D5089"/>
    <w:rsid w:val="006E29DA"/>
    <w:rsid w:val="006E7BCB"/>
    <w:rsid w:val="006F2ABB"/>
    <w:rsid w:val="00715355"/>
    <w:rsid w:val="00724C2F"/>
    <w:rsid w:val="00752A3E"/>
    <w:rsid w:val="00776D0A"/>
    <w:rsid w:val="007802EA"/>
    <w:rsid w:val="007B7EC4"/>
    <w:rsid w:val="007C7F94"/>
    <w:rsid w:val="007E4E1F"/>
    <w:rsid w:val="00804733"/>
    <w:rsid w:val="00813F36"/>
    <w:rsid w:val="00834FEF"/>
    <w:rsid w:val="00841596"/>
    <w:rsid w:val="00860CDA"/>
    <w:rsid w:val="0087180B"/>
    <w:rsid w:val="0087253C"/>
    <w:rsid w:val="00882616"/>
    <w:rsid w:val="0088272B"/>
    <w:rsid w:val="008D2EA9"/>
    <w:rsid w:val="00924CA6"/>
    <w:rsid w:val="00926DE5"/>
    <w:rsid w:val="009524AD"/>
    <w:rsid w:val="009719E0"/>
    <w:rsid w:val="00994952"/>
    <w:rsid w:val="009D5CB2"/>
    <w:rsid w:val="00A04FF6"/>
    <w:rsid w:val="00A07D7C"/>
    <w:rsid w:val="00A331D8"/>
    <w:rsid w:val="00A35A30"/>
    <w:rsid w:val="00A3602F"/>
    <w:rsid w:val="00A908AD"/>
    <w:rsid w:val="00AB352D"/>
    <w:rsid w:val="00AC296D"/>
    <w:rsid w:val="00AC4BBB"/>
    <w:rsid w:val="00B50E6E"/>
    <w:rsid w:val="00B63622"/>
    <w:rsid w:val="00BA34B5"/>
    <w:rsid w:val="00BA6D9F"/>
    <w:rsid w:val="00BE22CB"/>
    <w:rsid w:val="00C6039A"/>
    <w:rsid w:val="00C919C8"/>
    <w:rsid w:val="00C9678D"/>
    <w:rsid w:val="00C973C3"/>
    <w:rsid w:val="00CA3974"/>
    <w:rsid w:val="00D52386"/>
    <w:rsid w:val="00D634B9"/>
    <w:rsid w:val="00D65435"/>
    <w:rsid w:val="00D774A8"/>
    <w:rsid w:val="00D94D92"/>
    <w:rsid w:val="00D97924"/>
    <w:rsid w:val="00DB34A8"/>
    <w:rsid w:val="00DD5FF0"/>
    <w:rsid w:val="00DE23F0"/>
    <w:rsid w:val="00E03F6F"/>
    <w:rsid w:val="00E22221"/>
    <w:rsid w:val="00E2298B"/>
    <w:rsid w:val="00E31A0A"/>
    <w:rsid w:val="00E60BAB"/>
    <w:rsid w:val="00ED6909"/>
    <w:rsid w:val="00EF046D"/>
    <w:rsid w:val="00F01D03"/>
    <w:rsid w:val="00F53261"/>
    <w:rsid w:val="00F72CF7"/>
    <w:rsid w:val="00F95074"/>
    <w:rsid w:val="00FB4FA7"/>
    <w:rsid w:val="00FD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E3CD0"/>
  <w15:docId w15:val="{7547D342-E65E-4330-9011-47521CB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EF23-984B-4E28-98C8-3187DEE0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User123890</cp:lastModifiedBy>
  <cp:revision>5</cp:revision>
  <cp:lastPrinted>2018-03-28T12:36:00Z</cp:lastPrinted>
  <dcterms:created xsi:type="dcterms:W3CDTF">2018-03-28T10:22:00Z</dcterms:created>
  <dcterms:modified xsi:type="dcterms:W3CDTF">2018-03-28T13:44:00Z</dcterms:modified>
</cp:coreProperties>
</file>