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7E" w:rsidRPr="000F1C85" w:rsidRDefault="00D2217E" w:rsidP="00D2217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0F1C85">
        <w:rPr>
          <w:rFonts w:ascii="Times New Roman" w:hAnsi="Times New Roman" w:cs="Times New Roman"/>
          <w:b/>
          <w:sz w:val="48"/>
          <w:szCs w:val="48"/>
        </w:rPr>
        <w:t>СОВЕТ  ДЕПУТАТОВ</w:t>
      </w:r>
      <w:proofErr w:type="gramEnd"/>
    </w:p>
    <w:p w:rsidR="00D2217E" w:rsidRPr="000F1C85" w:rsidRDefault="00D2217E" w:rsidP="00D22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1C85">
        <w:rPr>
          <w:rFonts w:ascii="Times New Roman" w:hAnsi="Times New Roman" w:cs="Times New Roman"/>
          <w:b/>
          <w:sz w:val="28"/>
          <w:szCs w:val="28"/>
        </w:rPr>
        <w:t>ГОРОДСКОГО  ОКРУГА</w:t>
      </w:r>
      <w:proofErr w:type="gramEnd"/>
      <w:r w:rsidRPr="000F1C85">
        <w:rPr>
          <w:rFonts w:ascii="Times New Roman" w:hAnsi="Times New Roman" w:cs="Times New Roman"/>
          <w:b/>
          <w:sz w:val="28"/>
          <w:szCs w:val="28"/>
        </w:rPr>
        <w:t xml:space="preserve">  ЛЮБЕРЦЫ</w:t>
      </w:r>
    </w:p>
    <w:p w:rsidR="00D2217E" w:rsidRPr="000F1C85" w:rsidRDefault="00D2217E" w:rsidP="00D22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85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D2217E" w:rsidRPr="000F1C85" w:rsidRDefault="00D2217E" w:rsidP="00D22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17E" w:rsidRPr="000F1C85" w:rsidRDefault="00D2217E" w:rsidP="00D22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17E" w:rsidRPr="000F1C85" w:rsidRDefault="00D2217E" w:rsidP="00D22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8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2217E" w:rsidRPr="000F1C85" w:rsidRDefault="00D2217E" w:rsidP="00D2217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217E" w:rsidRPr="000F1C85" w:rsidRDefault="001F6BC5" w:rsidP="00D2217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12.05.2025</w:t>
      </w:r>
      <w:r w:rsidR="00D2217E" w:rsidRPr="000F1C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№ 25/4</w:t>
      </w:r>
      <w:bookmarkStart w:id="0" w:name="_GoBack"/>
      <w:bookmarkEnd w:id="0"/>
    </w:p>
    <w:p w:rsidR="00D2217E" w:rsidRPr="000F1C85" w:rsidRDefault="00D2217E" w:rsidP="00D221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D2217E" w:rsidRPr="000F1C85" w:rsidRDefault="00D2217E" w:rsidP="00D221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F1C85">
        <w:rPr>
          <w:rFonts w:ascii="Times New Roman" w:hAnsi="Times New Roman" w:cs="Times New Roman"/>
          <w:b/>
          <w:color w:val="000000"/>
        </w:rPr>
        <w:t>г. Люберцы</w:t>
      </w:r>
    </w:p>
    <w:p w:rsidR="00D2217E" w:rsidRDefault="00D2217E" w:rsidP="00D221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2217E" w:rsidRDefault="00D2217E" w:rsidP="00D221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17E">
        <w:rPr>
          <w:rFonts w:ascii="Times New Roman" w:hAnsi="Times New Roman"/>
          <w:b/>
          <w:sz w:val="28"/>
          <w:szCs w:val="28"/>
        </w:rPr>
        <w:t>О правопреемстве</w:t>
      </w:r>
    </w:p>
    <w:p w:rsidR="00D2217E" w:rsidRPr="00D2217E" w:rsidRDefault="00D2217E" w:rsidP="00D221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2217E" w:rsidRDefault="00D2217E" w:rsidP="00D221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7331D4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ым </w:t>
      </w:r>
      <w:r w:rsidRPr="007331D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7331D4">
        <w:rPr>
          <w:rFonts w:ascii="Times New Roman" w:hAnsi="Times New Roman"/>
          <w:sz w:val="28"/>
          <w:szCs w:val="28"/>
        </w:rPr>
        <w:t xml:space="preserve"> от 06.10.2003 № 131-ФЗ 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7331D4">
        <w:rPr>
          <w:rFonts w:ascii="Times New Roman" w:hAnsi="Times New Roman"/>
          <w:sz w:val="28"/>
          <w:szCs w:val="28"/>
        </w:rPr>
        <w:t>«</w:t>
      </w:r>
      <w:proofErr w:type="gramEnd"/>
      <w:r w:rsidRPr="007331D4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Pr="007331D4">
        <w:rPr>
          <w:rFonts w:ascii="Times New Roman" w:hAnsi="Times New Roman"/>
          <w:sz w:val="28"/>
          <w:szCs w:val="28"/>
        </w:rPr>
        <w:t xml:space="preserve">», </w:t>
      </w:r>
      <w:r w:rsidRPr="00A4714D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>Г</w:t>
      </w:r>
      <w:r w:rsidRPr="00A4714D">
        <w:rPr>
          <w:rFonts w:ascii="Times New Roman" w:hAnsi="Times New Roman"/>
          <w:sz w:val="28"/>
          <w:szCs w:val="28"/>
        </w:rPr>
        <w:t>ородско</w:t>
      </w:r>
      <w:r>
        <w:rPr>
          <w:rFonts w:ascii="Times New Roman" w:hAnsi="Times New Roman"/>
          <w:sz w:val="28"/>
          <w:szCs w:val="28"/>
        </w:rPr>
        <w:t>го</w:t>
      </w:r>
      <w:r w:rsidRPr="00A4714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Pr="00A4714D">
        <w:rPr>
          <w:rFonts w:ascii="Times New Roman" w:hAnsi="Times New Roman"/>
          <w:sz w:val="28"/>
          <w:szCs w:val="28"/>
        </w:rPr>
        <w:t xml:space="preserve"> Люберцы Московской области решил:</w:t>
      </w:r>
    </w:p>
    <w:p w:rsidR="00D2217E" w:rsidRDefault="00D2217E" w:rsidP="00D221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2217E" w:rsidRPr="00D2217E" w:rsidRDefault="00D2217E" w:rsidP="00D221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17E">
        <w:rPr>
          <w:rFonts w:ascii="Times New Roman" w:hAnsi="Times New Roman" w:cs="Times New Roman"/>
          <w:sz w:val="28"/>
          <w:szCs w:val="28"/>
        </w:rPr>
        <w:t xml:space="preserve">1. Органы местного самоуправления Городского округа Люберцы в соответствии со своей компетенцией являются правопреемниками органов местного самоуправления </w:t>
      </w:r>
      <w:r w:rsidR="002D0418" w:rsidRPr="00D2217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2D0418">
        <w:rPr>
          <w:rFonts w:ascii="Times New Roman" w:hAnsi="Times New Roman" w:cs="Times New Roman"/>
          <w:sz w:val="28"/>
          <w:szCs w:val="28"/>
        </w:rPr>
        <w:t>городской</w:t>
      </w:r>
      <w:r w:rsidRPr="00D2217E">
        <w:rPr>
          <w:rFonts w:ascii="Times New Roman" w:hAnsi="Times New Roman" w:cs="Times New Roman"/>
          <w:sz w:val="28"/>
          <w:szCs w:val="28"/>
        </w:rPr>
        <w:t xml:space="preserve"> округ Люберцы Московской области и </w:t>
      </w:r>
      <w:r w:rsidRPr="00D2217E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«Городской округ Дзержинский Московской области»</w:t>
      </w:r>
      <w:r w:rsidRPr="00D2217E">
        <w:rPr>
          <w:rFonts w:ascii="Times New Roman" w:hAnsi="Times New Roman" w:cs="Times New Roman"/>
          <w:sz w:val="28"/>
          <w:szCs w:val="28"/>
        </w:rPr>
        <w:t xml:space="preserve"> </w:t>
      </w:r>
      <w:r w:rsidR="006D3D00">
        <w:rPr>
          <w:rFonts w:ascii="Times New Roman" w:hAnsi="Times New Roman" w:cs="Times New Roman"/>
          <w:sz w:val="28"/>
          <w:szCs w:val="28"/>
        </w:rPr>
        <w:t xml:space="preserve">в отношениях </w:t>
      </w:r>
      <w:r w:rsidRPr="00D2217E">
        <w:rPr>
          <w:rFonts w:ascii="Times New Roman" w:hAnsi="Times New Roman" w:cs="Times New Roman"/>
          <w:sz w:val="28"/>
          <w:szCs w:val="28"/>
        </w:rPr>
        <w:t xml:space="preserve">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лицами. </w:t>
      </w:r>
    </w:p>
    <w:p w:rsidR="00D2217E" w:rsidRPr="00D2217E" w:rsidRDefault="00D2217E" w:rsidP="00D221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17E">
        <w:rPr>
          <w:rFonts w:ascii="Times New Roman" w:hAnsi="Times New Roman" w:cs="Times New Roman"/>
          <w:sz w:val="28"/>
          <w:szCs w:val="28"/>
        </w:rPr>
        <w:t xml:space="preserve">2. </w:t>
      </w:r>
      <w:r w:rsidR="00141D35" w:rsidRPr="00D2217E">
        <w:rPr>
          <w:rFonts w:ascii="Times New Roman" w:hAnsi="Times New Roman" w:cs="Times New Roman"/>
          <w:sz w:val="28"/>
          <w:szCs w:val="28"/>
        </w:rPr>
        <w:t xml:space="preserve">Муниципальные правовые акты, принятые органами местного самоуправления </w:t>
      </w:r>
      <w:r w:rsidR="00447912" w:rsidRPr="00D2217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141D35" w:rsidRPr="00D2217E">
        <w:rPr>
          <w:rFonts w:ascii="Times New Roman" w:hAnsi="Times New Roman" w:cs="Times New Roman"/>
          <w:sz w:val="28"/>
          <w:szCs w:val="28"/>
        </w:rPr>
        <w:t>городско</w:t>
      </w:r>
      <w:r w:rsidR="00447912">
        <w:rPr>
          <w:rFonts w:ascii="Times New Roman" w:hAnsi="Times New Roman" w:cs="Times New Roman"/>
          <w:sz w:val="28"/>
          <w:szCs w:val="28"/>
        </w:rPr>
        <w:t>й</w:t>
      </w:r>
      <w:r w:rsidR="00141D35" w:rsidRPr="00D2217E">
        <w:rPr>
          <w:rFonts w:ascii="Times New Roman" w:hAnsi="Times New Roman" w:cs="Times New Roman"/>
          <w:sz w:val="28"/>
          <w:szCs w:val="28"/>
        </w:rPr>
        <w:t xml:space="preserve"> округ Люберцы Московской области и </w:t>
      </w:r>
      <w:r w:rsidR="00141D35" w:rsidRPr="00D2217E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«Городской округ Дзержинский Московской области»</w:t>
      </w:r>
      <w:r w:rsidR="00141D35">
        <w:rPr>
          <w:rFonts w:ascii="Times New Roman" w:hAnsi="Times New Roman" w:cs="Times New Roman"/>
          <w:sz w:val="28"/>
          <w:szCs w:val="28"/>
        </w:rPr>
        <w:t xml:space="preserve"> </w:t>
      </w:r>
      <w:r w:rsidR="00141D35" w:rsidRPr="00141D35">
        <w:rPr>
          <w:rFonts w:ascii="Times New Roman" w:hAnsi="Times New Roman" w:cs="Times New Roman"/>
          <w:sz w:val="28"/>
          <w:szCs w:val="28"/>
        </w:rPr>
        <w:t xml:space="preserve">продолжают действовать на соответствующей территории до тех пор, пока они не будут пересмотрены или отменены органами местного самоуправления, должностными лицами </w:t>
      </w:r>
      <w:r w:rsidR="0042668E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141D35" w:rsidRPr="00141D35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D2217E">
        <w:rPr>
          <w:rFonts w:ascii="Times New Roman" w:hAnsi="Times New Roman" w:cs="Times New Roman"/>
          <w:sz w:val="28"/>
          <w:szCs w:val="28"/>
        </w:rPr>
        <w:t xml:space="preserve">Городского округа Люберцы. </w:t>
      </w:r>
    </w:p>
    <w:p w:rsidR="00D2217E" w:rsidRPr="00D2217E" w:rsidRDefault="00D2217E" w:rsidP="00D221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17E">
        <w:rPr>
          <w:rFonts w:ascii="Times New Roman" w:hAnsi="Times New Roman" w:cs="Times New Roman"/>
          <w:sz w:val="28"/>
          <w:szCs w:val="28"/>
        </w:rPr>
        <w:t xml:space="preserve">3. Муниципальные учреждения, предприятия и организации, учредителями (участником) которых являются муниципальное образование городской округ Люберцы Московской области и </w:t>
      </w:r>
      <w:r w:rsidRPr="00D2217E">
        <w:rPr>
          <w:rFonts w:ascii="Times New Roman" w:hAnsi="Times New Roman" w:cs="Times New Roman"/>
          <w:bCs/>
          <w:sz w:val="28"/>
          <w:szCs w:val="28"/>
        </w:rPr>
        <w:t>муниципальное образование «Городской округ Дзержинский Московской области»</w:t>
      </w:r>
      <w:r w:rsidRPr="00D2217E">
        <w:rPr>
          <w:rFonts w:ascii="Times New Roman" w:hAnsi="Times New Roman" w:cs="Times New Roman"/>
          <w:sz w:val="28"/>
          <w:szCs w:val="28"/>
        </w:rPr>
        <w:t xml:space="preserve"> продолжают осуществлять свою деятельность с сохранением их прежней организационно-правовой формы.</w:t>
      </w:r>
    </w:p>
    <w:p w:rsidR="00D2217E" w:rsidRPr="00D2217E" w:rsidRDefault="00D2217E" w:rsidP="00D221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17E">
        <w:rPr>
          <w:rFonts w:ascii="Times New Roman" w:hAnsi="Times New Roman" w:cs="Times New Roman"/>
          <w:sz w:val="28"/>
          <w:szCs w:val="28"/>
        </w:rPr>
        <w:t xml:space="preserve">Изменения в учредительные документы муниципальных учреждений, </w:t>
      </w:r>
      <w:r w:rsidR="00CD1C46" w:rsidRPr="00D2217E">
        <w:rPr>
          <w:rFonts w:ascii="Times New Roman" w:hAnsi="Times New Roman" w:cs="Times New Roman"/>
          <w:sz w:val="28"/>
          <w:szCs w:val="28"/>
        </w:rPr>
        <w:t>предприяти</w:t>
      </w:r>
      <w:r w:rsidR="00CD1C46">
        <w:rPr>
          <w:rFonts w:ascii="Times New Roman" w:hAnsi="Times New Roman" w:cs="Times New Roman"/>
          <w:sz w:val="28"/>
          <w:szCs w:val="28"/>
        </w:rPr>
        <w:t>й и организаций</w:t>
      </w:r>
      <w:r w:rsidRPr="00D2217E">
        <w:rPr>
          <w:rFonts w:ascii="Times New Roman" w:hAnsi="Times New Roman" w:cs="Times New Roman"/>
          <w:sz w:val="28"/>
          <w:szCs w:val="28"/>
        </w:rPr>
        <w:t xml:space="preserve">, а также в учредительные и другие документы иных </w:t>
      </w:r>
      <w:r w:rsidRPr="00D2217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 в связи с переходом права собственности, прав акционера (участника) хозяйственных обществ, иных прав и обязанностей </w:t>
      </w:r>
      <w:r w:rsidR="00DC64AE">
        <w:rPr>
          <w:rFonts w:ascii="Times New Roman" w:hAnsi="Times New Roman" w:cs="Times New Roman"/>
          <w:sz w:val="28"/>
          <w:szCs w:val="28"/>
        </w:rPr>
        <w:t>к</w:t>
      </w:r>
      <w:r w:rsidRPr="00D2217E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Городской округ Люберцы вносятся в порядке, установленном законодательством Российской Федерации.</w:t>
      </w:r>
    </w:p>
    <w:p w:rsidR="00D2217E" w:rsidRPr="00D2217E" w:rsidRDefault="00D2217E" w:rsidP="00D2217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217E">
        <w:rPr>
          <w:rFonts w:ascii="Times New Roman" w:hAnsi="Times New Roman" w:cs="Times New Roman"/>
          <w:sz w:val="28"/>
          <w:szCs w:val="28"/>
        </w:rPr>
        <w:t>. Вопросы правопреемства, не урегулированные настоящим Решением,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17E">
        <w:rPr>
          <w:rFonts w:ascii="Times New Roman" w:hAnsi="Times New Roman" w:cs="Times New Roman"/>
          <w:sz w:val="28"/>
          <w:szCs w:val="28"/>
        </w:rPr>
        <w:t>рассматриваются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17E" w:rsidRPr="00D2217E" w:rsidRDefault="00D2217E" w:rsidP="00D2217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217E">
        <w:rPr>
          <w:rFonts w:ascii="Times New Roman" w:hAnsi="Times New Roman" w:cs="Times New Roman"/>
          <w:sz w:val="28"/>
          <w:szCs w:val="28"/>
        </w:rPr>
        <w:t>. Разместить настоящее Решение на официальном сайте администрации городского округа Люберцы в сети «Интернет».</w:t>
      </w:r>
    </w:p>
    <w:p w:rsidR="00A12620" w:rsidRDefault="00A12620" w:rsidP="00D2217E">
      <w:pPr>
        <w:rPr>
          <w:rFonts w:ascii="Times New Roman" w:hAnsi="Times New Roman"/>
          <w:sz w:val="28"/>
          <w:szCs w:val="28"/>
        </w:rPr>
      </w:pPr>
    </w:p>
    <w:p w:rsidR="00A12620" w:rsidRDefault="00A12620" w:rsidP="00D2217E">
      <w:pPr>
        <w:rPr>
          <w:rFonts w:ascii="Times New Roman" w:hAnsi="Times New Roman"/>
          <w:sz w:val="28"/>
          <w:szCs w:val="28"/>
        </w:rPr>
      </w:pPr>
    </w:p>
    <w:p w:rsidR="00D2217E" w:rsidRPr="006C06FB" w:rsidRDefault="00D2217E" w:rsidP="00D2217E">
      <w:pPr>
        <w:rPr>
          <w:rFonts w:ascii="Times New Roman" w:hAnsi="Times New Roman"/>
          <w:sz w:val="28"/>
          <w:szCs w:val="28"/>
        </w:rPr>
      </w:pPr>
      <w:r w:rsidRPr="006C06FB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6C06FB">
        <w:rPr>
          <w:rFonts w:ascii="Times New Roman" w:hAnsi="Times New Roman"/>
          <w:sz w:val="28"/>
          <w:szCs w:val="28"/>
        </w:rPr>
        <w:tab/>
        <w:t xml:space="preserve">  </w:t>
      </w:r>
      <w:r w:rsidR="00A12620">
        <w:rPr>
          <w:rFonts w:ascii="Times New Roman" w:hAnsi="Times New Roman"/>
          <w:sz w:val="28"/>
          <w:szCs w:val="28"/>
        </w:rPr>
        <w:t xml:space="preserve">                                                  П.М. Ульянов</w:t>
      </w:r>
      <w:r w:rsidRPr="006C06FB">
        <w:rPr>
          <w:rFonts w:ascii="Times New Roman" w:hAnsi="Times New Roman"/>
          <w:sz w:val="28"/>
          <w:szCs w:val="28"/>
        </w:rPr>
        <w:t xml:space="preserve">  </w:t>
      </w:r>
      <w:r w:rsidRPr="006C06FB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C06FB">
        <w:rPr>
          <w:rFonts w:ascii="Times New Roman" w:hAnsi="Times New Roman"/>
          <w:sz w:val="28"/>
          <w:szCs w:val="28"/>
        </w:rPr>
        <w:t xml:space="preserve">          </w:t>
      </w:r>
    </w:p>
    <w:p w:rsidR="00D2217E" w:rsidRPr="00743C40" w:rsidRDefault="00D2217E" w:rsidP="00D2217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2217E" w:rsidRPr="000F1C85" w:rsidRDefault="00D2217E" w:rsidP="00D2217E">
      <w:pPr>
        <w:pStyle w:val="ConsPlusNormal"/>
        <w:ind w:firstLine="709"/>
        <w:jc w:val="both"/>
        <w:rPr>
          <w:sz w:val="28"/>
          <w:szCs w:val="28"/>
        </w:rPr>
      </w:pPr>
    </w:p>
    <w:p w:rsidR="00D2217E" w:rsidRPr="003C276E" w:rsidRDefault="00D2217E" w:rsidP="00D2217E">
      <w:pPr>
        <w:pStyle w:val="a3"/>
        <w:tabs>
          <w:tab w:val="left" w:pos="0"/>
        </w:tabs>
        <w:jc w:val="center"/>
        <w:rPr>
          <w:sz w:val="28"/>
          <w:szCs w:val="28"/>
        </w:rPr>
      </w:pPr>
      <w:r w:rsidRPr="000F1C85">
        <w:br w:type="page"/>
      </w:r>
      <w:r w:rsidRPr="003C276E">
        <w:rPr>
          <w:sz w:val="28"/>
          <w:szCs w:val="28"/>
        </w:rPr>
        <w:lastRenderedPageBreak/>
        <w:t xml:space="preserve">Лист согласования </w:t>
      </w:r>
    </w:p>
    <w:p w:rsidR="00D2217E" w:rsidRPr="003C276E" w:rsidRDefault="00D2217E" w:rsidP="00D221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76E">
        <w:rPr>
          <w:rFonts w:ascii="Times New Roman" w:hAnsi="Times New Roman"/>
          <w:sz w:val="28"/>
          <w:szCs w:val="28"/>
        </w:rPr>
        <w:t>к проекту Решения Совета депутатов Городского округа Люберцы Московской области «</w:t>
      </w:r>
      <w:r w:rsidRPr="003C276E"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</w:rPr>
        <w:t>правопреемстве</w:t>
      </w:r>
      <w:r w:rsidRPr="003C276E">
        <w:rPr>
          <w:rFonts w:ascii="Times New Roman" w:hAnsi="Times New Roman"/>
          <w:bCs/>
          <w:sz w:val="28"/>
          <w:szCs w:val="28"/>
        </w:rPr>
        <w:t>»</w:t>
      </w:r>
    </w:p>
    <w:p w:rsidR="00D2217E" w:rsidRPr="00014821" w:rsidRDefault="00D2217E" w:rsidP="00D2217E">
      <w:pPr>
        <w:pStyle w:val="a3"/>
        <w:tabs>
          <w:tab w:val="left" w:pos="0"/>
        </w:tabs>
        <w:jc w:val="center"/>
        <w:rPr>
          <w:bCs/>
          <w:szCs w:val="28"/>
        </w:rPr>
      </w:pPr>
    </w:p>
    <w:p w:rsidR="00D2217E" w:rsidRPr="000F1C85" w:rsidRDefault="00D2217E" w:rsidP="00D2217E">
      <w:pPr>
        <w:pStyle w:val="a3"/>
        <w:tabs>
          <w:tab w:val="left" w:pos="0"/>
        </w:tabs>
        <w:jc w:val="center"/>
        <w:rPr>
          <w:bCs/>
        </w:rPr>
      </w:pPr>
    </w:p>
    <w:p w:rsidR="00D2217E" w:rsidRDefault="00D2217E" w:rsidP="00D2217E">
      <w:pPr>
        <w:jc w:val="both"/>
        <w:rPr>
          <w:rFonts w:ascii="Times New Roman" w:hAnsi="Times New Roman"/>
          <w:sz w:val="28"/>
          <w:szCs w:val="28"/>
        </w:rPr>
      </w:pPr>
    </w:p>
    <w:p w:rsidR="00D2217E" w:rsidRPr="000F1C85" w:rsidRDefault="00D2217E" w:rsidP="00D2217E">
      <w:pPr>
        <w:jc w:val="both"/>
        <w:rPr>
          <w:rFonts w:ascii="Times New Roman" w:hAnsi="Times New Roman"/>
          <w:sz w:val="28"/>
          <w:szCs w:val="28"/>
        </w:rPr>
      </w:pPr>
      <w:r w:rsidRPr="000F1C85">
        <w:rPr>
          <w:rFonts w:ascii="Times New Roman" w:hAnsi="Times New Roman"/>
          <w:sz w:val="28"/>
          <w:szCs w:val="28"/>
        </w:rPr>
        <w:t xml:space="preserve">Начальник правового управления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0F1C85">
        <w:rPr>
          <w:rFonts w:ascii="Times New Roman" w:hAnsi="Times New Roman"/>
          <w:sz w:val="28"/>
          <w:szCs w:val="28"/>
        </w:rPr>
        <w:t xml:space="preserve">          О.И. Анохин </w:t>
      </w:r>
    </w:p>
    <w:p w:rsidR="00D2217E" w:rsidRPr="000F1C85" w:rsidRDefault="00D2217E" w:rsidP="00D2217E">
      <w:pPr>
        <w:pStyle w:val="a3"/>
        <w:tabs>
          <w:tab w:val="left" w:pos="0"/>
        </w:tabs>
        <w:rPr>
          <w:szCs w:val="28"/>
        </w:rPr>
      </w:pPr>
    </w:p>
    <w:p w:rsidR="00D2217E" w:rsidRDefault="00D2217E" w:rsidP="00D2217E">
      <w:pPr>
        <w:pStyle w:val="a3"/>
        <w:tabs>
          <w:tab w:val="left" w:pos="0"/>
        </w:tabs>
        <w:rPr>
          <w:szCs w:val="28"/>
        </w:rPr>
      </w:pPr>
    </w:p>
    <w:p w:rsidR="00A12620" w:rsidRDefault="00A12620" w:rsidP="00D2217E">
      <w:pPr>
        <w:pStyle w:val="a3"/>
        <w:tabs>
          <w:tab w:val="left" w:pos="0"/>
        </w:tabs>
        <w:rPr>
          <w:szCs w:val="28"/>
        </w:rPr>
      </w:pPr>
    </w:p>
    <w:p w:rsidR="00A12620" w:rsidRDefault="00A12620" w:rsidP="00D2217E">
      <w:pPr>
        <w:pStyle w:val="a3"/>
        <w:tabs>
          <w:tab w:val="left" w:pos="0"/>
        </w:tabs>
        <w:rPr>
          <w:szCs w:val="28"/>
        </w:rPr>
      </w:pPr>
    </w:p>
    <w:p w:rsidR="00A12620" w:rsidRDefault="00A12620" w:rsidP="00D2217E">
      <w:pPr>
        <w:pStyle w:val="a3"/>
        <w:tabs>
          <w:tab w:val="left" w:pos="0"/>
        </w:tabs>
        <w:rPr>
          <w:szCs w:val="28"/>
        </w:rPr>
      </w:pPr>
    </w:p>
    <w:p w:rsidR="00A12620" w:rsidRDefault="00A12620" w:rsidP="00D2217E">
      <w:pPr>
        <w:pStyle w:val="a3"/>
        <w:tabs>
          <w:tab w:val="left" w:pos="0"/>
        </w:tabs>
        <w:rPr>
          <w:szCs w:val="28"/>
        </w:rPr>
      </w:pPr>
    </w:p>
    <w:p w:rsidR="00A12620" w:rsidRDefault="00A12620" w:rsidP="00D2217E">
      <w:pPr>
        <w:pStyle w:val="a3"/>
        <w:tabs>
          <w:tab w:val="left" w:pos="0"/>
        </w:tabs>
        <w:rPr>
          <w:szCs w:val="28"/>
        </w:rPr>
      </w:pPr>
    </w:p>
    <w:p w:rsidR="00A12620" w:rsidRPr="000F1C85" w:rsidRDefault="00A12620" w:rsidP="00D2217E">
      <w:pPr>
        <w:pStyle w:val="a3"/>
        <w:tabs>
          <w:tab w:val="left" w:pos="0"/>
        </w:tabs>
        <w:rPr>
          <w:szCs w:val="28"/>
        </w:rPr>
      </w:pPr>
    </w:p>
    <w:p w:rsidR="00D2217E" w:rsidRPr="000F1C85" w:rsidRDefault="00D2217E" w:rsidP="00D2217E">
      <w:pPr>
        <w:pStyle w:val="a3"/>
        <w:tabs>
          <w:tab w:val="left" w:pos="0"/>
        </w:tabs>
        <w:rPr>
          <w:bCs/>
          <w:szCs w:val="28"/>
        </w:rPr>
      </w:pPr>
    </w:p>
    <w:p w:rsidR="00D2217E" w:rsidRPr="000F1C85" w:rsidRDefault="00D2217E" w:rsidP="00D2217E">
      <w:pPr>
        <w:pStyle w:val="a3"/>
        <w:tabs>
          <w:tab w:val="left" w:pos="0"/>
        </w:tabs>
        <w:rPr>
          <w:bCs/>
          <w:szCs w:val="28"/>
        </w:rPr>
      </w:pPr>
    </w:p>
    <w:p w:rsidR="00D2217E" w:rsidRPr="000F1C85" w:rsidRDefault="00D2217E" w:rsidP="00D2217E">
      <w:pPr>
        <w:pStyle w:val="a3"/>
        <w:tabs>
          <w:tab w:val="left" w:pos="0"/>
        </w:tabs>
        <w:rPr>
          <w:bCs/>
          <w:szCs w:val="28"/>
        </w:rPr>
      </w:pPr>
    </w:p>
    <w:p w:rsidR="00D2217E" w:rsidRPr="000F1C85" w:rsidRDefault="00D2217E" w:rsidP="00D2217E">
      <w:pPr>
        <w:pStyle w:val="a3"/>
        <w:tabs>
          <w:tab w:val="left" w:pos="0"/>
        </w:tabs>
        <w:rPr>
          <w:bCs/>
          <w:szCs w:val="28"/>
        </w:rPr>
      </w:pPr>
    </w:p>
    <w:p w:rsidR="00D2217E" w:rsidRPr="000F1C85" w:rsidRDefault="00D2217E" w:rsidP="00D2217E">
      <w:pPr>
        <w:pStyle w:val="a3"/>
        <w:tabs>
          <w:tab w:val="left" w:pos="0"/>
        </w:tabs>
        <w:rPr>
          <w:bCs/>
          <w:szCs w:val="28"/>
        </w:rPr>
      </w:pPr>
    </w:p>
    <w:p w:rsidR="00D2217E" w:rsidRPr="000F1C85" w:rsidRDefault="00D2217E" w:rsidP="00D2217E">
      <w:pPr>
        <w:pStyle w:val="a3"/>
        <w:tabs>
          <w:tab w:val="left" w:pos="0"/>
        </w:tabs>
        <w:rPr>
          <w:bCs/>
          <w:szCs w:val="28"/>
        </w:rPr>
      </w:pPr>
    </w:p>
    <w:p w:rsidR="00D2217E" w:rsidRPr="000F1C85" w:rsidRDefault="00D2217E" w:rsidP="00D2217E">
      <w:pPr>
        <w:pStyle w:val="a3"/>
        <w:tabs>
          <w:tab w:val="left" w:pos="0"/>
        </w:tabs>
        <w:rPr>
          <w:bCs/>
          <w:szCs w:val="28"/>
        </w:rPr>
      </w:pPr>
    </w:p>
    <w:p w:rsidR="00D2217E" w:rsidRDefault="00D2217E" w:rsidP="00D2217E">
      <w:pPr>
        <w:pStyle w:val="a3"/>
        <w:tabs>
          <w:tab w:val="left" w:pos="0"/>
        </w:tabs>
        <w:rPr>
          <w:bCs/>
          <w:szCs w:val="28"/>
        </w:rPr>
      </w:pPr>
    </w:p>
    <w:p w:rsidR="00D2217E" w:rsidRDefault="00D2217E" w:rsidP="00D2217E">
      <w:pPr>
        <w:pStyle w:val="a3"/>
        <w:tabs>
          <w:tab w:val="left" w:pos="0"/>
        </w:tabs>
        <w:rPr>
          <w:bCs/>
          <w:szCs w:val="28"/>
        </w:rPr>
      </w:pPr>
    </w:p>
    <w:p w:rsidR="00D2217E" w:rsidRDefault="00D2217E" w:rsidP="00D2217E">
      <w:pPr>
        <w:pStyle w:val="a3"/>
        <w:tabs>
          <w:tab w:val="left" w:pos="0"/>
        </w:tabs>
        <w:rPr>
          <w:bCs/>
          <w:szCs w:val="28"/>
        </w:rPr>
      </w:pPr>
    </w:p>
    <w:p w:rsidR="00D2217E" w:rsidRPr="000F1C85" w:rsidRDefault="00D2217E" w:rsidP="00D2217E">
      <w:pPr>
        <w:pStyle w:val="a3"/>
        <w:tabs>
          <w:tab w:val="left" w:pos="0"/>
        </w:tabs>
        <w:rPr>
          <w:bCs/>
          <w:szCs w:val="28"/>
        </w:rPr>
      </w:pPr>
    </w:p>
    <w:p w:rsidR="00D2217E" w:rsidRPr="000F1C85" w:rsidRDefault="00D2217E" w:rsidP="00D2217E">
      <w:pPr>
        <w:pStyle w:val="a3"/>
        <w:tabs>
          <w:tab w:val="left" w:pos="0"/>
        </w:tabs>
        <w:rPr>
          <w:bCs/>
          <w:szCs w:val="28"/>
        </w:rPr>
      </w:pPr>
    </w:p>
    <w:p w:rsidR="00D2217E" w:rsidRDefault="00D2217E" w:rsidP="00D2217E">
      <w:pPr>
        <w:pStyle w:val="a3"/>
        <w:tabs>
          <w:tab w:val="left" w:pos="0"/>
        </w:tabs>
        <w:ind w:hanging="142"/>
        <w:rPr>
          <w:bCs/>
          <w:szCs w:val="28"/>
        </w:rPr>
      </w:pPr>
    </w:p>
    <w:p w:rsidR="00D2217E" w:rsidRDefault="00D2217E" w:rsidP="00D2217E">
      <w:pPr>
        <w:pStyle w:val="a3"/>
        <w:tabs>
          <w:tab w:val="left" w:pos="0"/>
        </w:tabs>
        <w:ind w:hanging="142"/>
        <w:rPr>
          <w:bCs/>
          <w:szCs w:val="28"/>
        </w:rPr>
      </w:pPr>
    </w:p>
    <w:p w:rsidR="00D2217E" w:rsidRDefault="00D2217E" w:rsidP="00D2217E">
      <w:pPr>
        <w:pStyle w:val="a3"/>
        <w:tabs>
          <w:tab w:val="left" w:pos="0"/>
        </w:tabs>
        <w:ind w:hanging="142"/>
        <w:rPr>
          <w:bCs/>
          <w:szCs w:val="28"/>
        </w:rPr>
      </w:pPr>
    </w:p>
    <w:p w:rsidR="00D2217E" w:rsidRDefault="00D2217E" w:rsidP="00D2217E">
      <w:pPr>
        <w:pStyle w:val="a3"/>
        <w:tabs>
          <w:tab w:val="left" w:pos="0"/>
        </w:tabs>
        <w:ind w:hanging="142"/>
        <w:rPr>
          <w:bCs/>
          <w:szCs w:val="28"/>
        </w:rPr>
      </w:pPr>
    </w:p>
    <w:p w:rsidR="00D2217E" w:rsidRPr="000F1C85" w:rsidRDefault="00D2217E" w:rsidP="00D2217E">
      <w:pPr>
        <w:pStyle w:val="a3"/>
        <w:tabs>
          <w:tab w:val="left" w:pos="0"/>
        </w:tabs>
        <w:spacing w:after="0"/>
        <w:ind w:hanging="142"/>
        <w:rPr>
          <w:bCs/>
          <w:sz w:val="20"/>
        </w:rPr>
      </w:pPr>
      <w:r w:rsidRPr="000F1C85">
        <w:rPr>
          <w:bCs/>
          <w:sz w:val="20"/>
        </w:rPr>
        <w:t>М.В.</w:t>
      </w:r>
      <w:r>
        <w:rPr>
          <w:bCs/>
          <w:sz w:val="20"/>
        </w:rPr>
        <w:t xml:space="preserve"> </w:t>
      </w:r>
      <w:r w:rsidRPr="000F1C85">
        <w:rPr>
          <w:bCs/>
          <w:sz w:val="20"/>
        </w:rPr>
        <w:t>Баркетова</w:t>
      </w:r>
    </w:p>
    <w:p w:rsidR="00D2217E" w:rsidRDefault="00D2217E" w:rsidP="00D2217E">
      <w:pPr>
        <w:pStyle w:val="a3"/>
        <w:tabs>
          <w:tab w:val="left" w:pos="0"/>
        </w:tabs>
        <w:spacing w:after="0"/>
        <w:ind w:hanging="142"/>
      </w:pPr>
      <w:r w:rsidRPr="000F1C85">
        <w:rPr>
          <w:sz w:val="20"/>
        </w:rPr>
        <w:t>148</w:t>
      </w:r>
    </w:p>
    <w:p w:rsidR="00A407FE" w:rsidRDefault="00A407FE"/>
    <w:sectPr w:rsidR="00A407FE" w:rsidSect="005F475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3F"/>
    <w:rsid w:val="00141D35"/>
    <w:rsid w:val="001F6BC5"/>
    <w:rsid w:val="002D0418"/>
    <w:rsid w:val="0042668E"/>
    <w:rsid w:val="00446F3F"/>
    <w:rsid w:val="00447912"/>
    <w:rsid w:val="004B3307"/>
    <w:rsid w:val="006D3D00"/>
    <w:rsid w:val="00A12620"/>
    <w:rsid w:val="00A407FE"/>
    <w:rsid w:val="00CD1C46"/>
    <w:rsid w:val="00D2217E"/>
    <w:rsid w:val="00D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8FF3C-4207-4970-8CA5-1E1609DA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21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22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221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Галина-малина</cp:lastModifiedBy>
  <cp:revision>12</cp:revision>
  <dcterms:created xsi:type="dcterms:W3CDTF">2025-04-12T10:16:00Z</dcterms:created>
  <dcterms:modified xsi:type="dcterms:W3CDTF">2025-05-14T14:56:00Z</dcterms:modified>
</cp:coreProperties>
</file>