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53" w:rsidRPr="00972D53" w:rsidRDefault="00972D53" w:rsidP="00972D53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972D53">
        <w:rPr>
          <w:rFonts w:eastAsia="Calibri"/>
          <w:b/>
          <w:noProof/>
        </w:rPr>
        <w:drawing>
          <wp:inline distT="0" distB="0" distL="0" distR="0" wp14:anchorId="6C41BC61" wp14:editId="30E4D00C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proofErr w:type="gramStart"/>
      <w:r w:rsidRPr="00972D53">
        <w:rPr>
          <w:rFonts w:ascii="Times New Roman" w:eastAsia="Calibri" w:hAnsi="Times New Roman"/>
          <w:b/>
          <w:sz w:val="40"/>
          <w:szCs w:val="40"/>
          <w:lang w:eastAsia="en-US"/>
        </w:rPr>
        <w:t>СОВЕТ  ДЕПУТАТОВ</w:t>
      </w:r>
      <w:proofErr w:type="gramEnd"/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</w:p>
    <w:p w:rsidR="00972D53" w:rsidRPr="00972D53" w:rsidRDefault="00972D53" w:rsidP="00972D5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972D5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972D53" w:rsidRPr="00972D53" w:rsidRDefault="00972D53" w:rsidP="00972D5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972D5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972D53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972D53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972D53">
        <w:rPr>
          <w:rFonts w:ascii="Times New Roman" w:eastAsia="Calibri" w:hAnsi="Times New Roman"/>
          <w:b/>
          <w:sz w:val="32"/>
          <w:szCs w:val="32"/>
          <w:lang w:eastAsia="en-US"/>
        </w:rPr>
        <w:t>РЕШЕНИЕ</w:t>
      </w:r>
    </w:p>
    <w:p w:rsidR="00972D53" w:rsidRPr="00972D53" w:rsidRDefault="00972D53" w:rsidP="00972D5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72D53" w:rsidRPr="00972D53" w:rsidRDefault="00972D53" w:rsidP="00972D53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972D53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   27.12.2023</w:t>
      </w:r>
      <w:r w:rsidRPr="00972D5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</w:t>
      </w:r>
      <w:bookmarkStart w:id="0" w:name="_GoBack"/>
      <w:bookmarkEnd w:id="0"/>
      <w:r w:rsidRPr="00972D5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</w:t>
      </w:r>
      <w:r w:rsidRPr="00972D53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№ </w:t>
      </w:r>
      <w:r>
        <w:rPr>
          <w:rFonts w:ascii="Times New Roman" w:eastAsia="Calibri" w:hAnsi="Times New Roman"/>
          <w:b/>
          <w:sz w:val="28"/>
          <w:szCs w:val="24"/>
          <w:lang w:eastAsia="en-US"/>
        </w:rPr>
        <w:t>127</w:t>
      </w:r>
      <w:r w:rsidRPr="00972D53">
        <w:rPr>
          <w:rFonts w:ascii="Times New Roman" w:eastAsia="Calibri" w:hAnsi="Times New Roman"/>
          <w:b/>
          <w:sz w:val="28"/>
          <w:szCs w:val="24"/>
          <w:lang w:eastAsia="en-US"/>
        </w:rPr>
        <w:t>/20</w:t>
      </w:r>
    </w:p>
    <w:p w:rsidR="005F5D4D" w:rsidRDefault="00972D53" w:rsidP="00972D5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0"/>
        </w:rPr>
      </w:pPr>
      <w:r w:rsidRPr="00972D53">
        <w:rPr>
          <w:rFonts w:ascii="Times New Roman" w:hAnsi="Times New Roman"/>
          <w:b/>
          <w:sz w:val="24"/>
          <w:szCs w:val="24"/>
        </w:rPr>
        <w:t>г. Люберцы</w:t>
      </w:r>
    </w:p>
    <w:p w:rsidR="00972D53" w:rsidRPr="00972D53" w:rsidRDefault="00972D53" w:rsidP="00972D5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0"/>
        </w:rPr>
      </w:pPr>
    </w:p>
    <w:p w:rsidR="00A3505D" w:rsidRPr="003339A9" w:rsidRDefault="00CB0CF5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sz w:val="28"/>
          <w:szCs w:val="28"/>
        </w:rPr>
        <w:t xml:space="preserve"> в </w:t>
      </w:r>
      <w:r w:rsidR="00437F3E">
        <w:rPr>
          <w:rFonts w:ascii="Times New Roman" w:hAnsi="Times New Roman"/>
          <w:sz w:val="28"/>
          <w:szCs w:val="28"/>
        </w:rPr>
        <w:t>П</w:t>
      </w:r>
      <w:r w:rsidR="003339A9">
        <w:rPr>
          <w:rFonts w:ascii="Times New Roman" w:hAnsi="Times New Roman" w:cs="Times New Roman"/>
          <w:sz w:val="28"/>
          <w:szCs w:val="28"/>
        </w:rPr>
        <w:t>ереч</w:t>
      </w:r>
      <w:r w:rsidR="00437F3E">
        <w:rPr>
          <w:rFonts w:ascii="Times New Roman" w:hAnsi="Times New Roman" w:cs="Times New Roman"/>
          <w:sz w:val="28"/>
          <w:szCs w:val="28"/>
        </w:rPr>
        <w:t>е</w:t>
      </w:r>
      <w:r w:rsidR="003339A9">
        <w:rPr>
          <w:rFonts w:ascii="Times New Roman" w:hAnsi="Times New Roman" w:cs="Times New Roman"/>
          <w:sz w:val="28"/>
          <w:szCs w:val="28"/>
        </w:rPr>
        <w:t>н</w:t>
      </w:r>
      <w:r w:rsidR="00437F3E">
        <w:rPr>
          <w:rFonts w:ascii="Times New Roman" w:hAnsi="Times New Roman" w:cs="Times New Roman"/>
          <w:sz w:val="28"/>
          <w:szCs w:val="28"/>
        </w:rPr>
        <w:t>ь</w:t>
      </w:r>
      <w:r w:rsidR="003339A9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расчете годовой арендной платы за нежилые помещения, являющиеся собственностью муниципального образования городской округ Люберцы Московской области</w:t>
      </w:r>
      <w:r w:rsidR="00437F3E">
        <w:rPr>
          <w:rFonts w:ascii="Times New Roman" w:hAnsi="Times New Roman"/>
          <w:sz w:val="28"/>
          <w:szCs w:val="28"/>
        </w:rPr>
        <w:t>, утвержденный Решением Совета депутатов муниципального образования городской округ Люберцы Московской области от 20.12.2017 № 157/18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547" w:rsidRDefault="00A3505D" w:rsidP="0079254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>Федеральным законом 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792547">
        <w:rPr>
          <w:rFonts w:ascii="Times New Roman" w:hAnsi="Times New Roman"/>
          <w:sz w:val="28"/>
          <w:szCs w:val="28"/>
        </w:rPr>
        <w:t>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</w:t>
      </w:r>
      <w:r w:rsidR="00792547" w:rsidRPr="00A76702">
        <w:rPr>
          <w:rFonts w:ascii="Times New Roman" w:hAnsi="Times New Roman"/>
          <w:sz w:val="28"/>
          <w:szCs w:val="28"/>
        </w:rPr>
        <w:t xml:space="preserve"> Совет депутатов городского округа Люберцы решил:</w:t>
      </w:r>
    </w:p>
    <w:p w:rsidR="00DA57F3" w:rsidRDefault="00DA57F3" w:rsidP="0079254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05D" w:rsidRPr="00F42293" w:rsidRDefault="00F42293" w:rsidP="007925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7269DD">
        <w:rPr>
          <w:rFonts w:ascii="Times New Roman" w:hAnsi="Times New Roman"/>
          <w:sz w:val="28"/>
          <w:szCs w:val="28"/>
        </w:rPr>
        <w:t>еречень</w:t>
      </w:r>
      <w:r w:rsidRPr="00F42293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коэффициентов, применяемых при расчете годовой арендной платы за нежилые помещения, являющиеся</w:t>
      </w:r>
      <w:r w:rsidRPr="00F42293">
        <w:rPr>
          <w:rFonts w:ascii="Times New Roman" w:hAnsi="Times New Roman"/>
          <w:sz w:val="28"/>
          <w:szCs w:val="28"/>
        </w:rPr>
        <w:t xml:space="preserve"> собственност</w:t>
      </w:r>
      <w:r w:rsidR="007269DD">
        <w:rPr>
          <w:rFonts w:ascii="Times New Roman" w:hAnsi="Times New Roman"/>
          <w:sz w:val="28"/>
          <w:szCs w:val="28"/>
        </w:rPr>
        <w:t>ью муниципального образования</w:t>
      </w:r>
      <w:r w:rsidRPr="00F42293">
        <w:rPr>
          <w:rFonts w:ascii="Times New Roman" w:hAnsi="Times New Roman"/>
          <w:sz w:val="28"/>
          <w:szCs w:val="28"/>
        </w:rPr>
        <w:t xml:space="preserve"> городско</w:t>
      </w:r>
      <w:r w:rsidR="007269DD">
        <w:rPr>
          <w:rFonts w:ascii="Times New Roman" w:hAnsi="Times New Roman"/>
          <w:sz w:val="28"/>
          <w:szCs w:val="28"/>
        </w:rPr>
        <w:t>й</w:t>
      </w:r>
      <w:r w:rsidRPr="00F42293">
        <w:rPr>
          <w:rFonts w:ascii="Times New Roman" w:hAnsi="Times New Roman"/>
          <w:sz w:val="28"/>
          <w:szCs w:val="28"/>
        </w:rPr>
        <w:t xml:space="preserve"> округ Люберцы Московской области, утвержденн</w:t>
      </w:r>
      <w:r w:rsidR="00437F3E">
        <w:rPr>
          <w:rFonts w:ascii="Times New Roman" w:hAnsi="Times New Roman"/>
          <w:sz w:val="28"/>
          <w:szCs w:val="28"/>
        </w:rPr>
        <w:t>ый</w:t>
      </w:r>
      <w:r w:rsidRPr="00F4229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="007269DD">
        <w:rPr>
          <w:rFonts w:ascii="Times New Roman" w:hAnsi="Times New Roman"/>
          <w:sz w:val="28"/>
          <w:szCs w:val="28"/>
        </w:rPr>
        <w:t>20</w:t>
      </w:r>
      <w:r w:rsidRPr="00F42293">
        <w:rPr>
          <w:rFonts w:ascii="Times New Roman" w:hAnsi="Times New Roman"/>
          <w:sz w:val="28"/>
          <w:szCs w:val="28"/>
        </w:rPr>
        <w:t>.1</w:t>
      </w:r>
      <w:r w:rsidR="007269DD">
        <w:rPr>
          <w:rFonts w:ascii="Times New Roman" w:hAnsi="Times New Roman"/>
          <w:sz w:val="28"/>
          <w:szCs w:val="28"/>
        </w:rPr>
        <w:t>2</w:t>
      </w:r>
      <w:r w:rsidRPr="00F42293">
        <w:rPr>
          <w:rFonts w:ascii="Times New Roman" w:hAnsi="Times New Roman"/>
          <w:sz w:val="28"/>
          <w:szCs w:val="28"/>
        </w:rPr>
        <w:t>.201</w:t>
      </w:r>
      <w:r w:rsidR="007269DD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7269DD">
        <w:rPr>
          <w:rFonts w:ascii="Times New Roman" w:hAnsi="Times New Roman"/>
          <w:sz w:val="28"/>
          <w:szCs w:val="28"/>
        </w:rPr>
        <w:t>57</w:t>
      </w:r>
      <w:r w:rsidRPr="00F42293">
        <w:rPr>
          <w:rFonts w:ascii="Times New Roman" w:hAnsi="Times New Roman"/>
          <w:sz w:val="28"/>
          <w:szCs w:val="28"/>
        </w:rPr>
        <w:t>/1</w:t>
      </w:r>
      <w:r w:rsidR="007269DD">
        <w:rPr>
          <w:rFonts w:ascii="Times New Roman" w:hAnsi="Times New Roman"/>
          <w:sz w:val="28"/>
          <w:szCs w:val="28"/>
        </w:rPr>
        <w:t>8</w:t>
      </w:r>
      <w:r w:rsidR="006C216B">
        <w:rPr>
          <w:rFonts w:ascii="Times New Roman" w:hAnsi="Times New Roman"/>
          <w:sz w:val="28"/>
          <w:szCs w:val="28"/>
        </w:rPr>
        <w:t>, (далее – Перечень)</w:t>
      </w:r>
      <w:r w:rsidR="004241A2">
        <w:rPr>
          <w:rFonts w:ascii="Times New Roman" w:hAnsi="Times New Roman"/>
          <w:sz w:val="28"/>
          <w:szCs w:val="28"/>
        </w:rPr>
        <w:t xml:space="preserve"> следующее </w:t>
      </w:r>
      <w:r w:rsidR="00CB0CF5">
        <w:rPr>
          <w:rFonts w:ascii="Times New Roman" w:hAnsi="Times New Roman"/>
          <w:sz w:val="28"/>
          <w:szCs w:val="28"/>
        </w:rPr>
        <w:t>изменени</w:t>
      </w:r>
      <w:r w:rsidR="004241A2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5564FC" w:rsidRDefault="001D2A9F" w:rsidP="005564F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41A2">
        <w:rPr>
          <w:rFonts w:ascii="Times New Roman" w:hAnsi="Times New Roman"/>
          <w:sz w:val="28"/>
          <w:szCs w:val="28"/>
        </w:rPr>
        <w:t xml:space="preserve">1.1. </w:t>
      </w:r>
      <w:r w:rsidR="005564FC">
        <w:rPr>
          <w:rFonts w:ascii="Times New Roman" w:hAnsi="Times New Roman"/>
          <w:sz w:val="28"/>
          <w:szCs w:val="28"/>
        </w:rPr>
        <w:t>Изложить пункт 5.13 Перечня в следующей редакции:</w:t>
      </w:r>
    </w:p>
    <w:p w:rsidR="005564FC" w:rsidRPr="005564FC" w:rsidRDefault="001D2A9F" w:rsidP="005564FC">
      <w:pPr>
        <w:spacing w:after="0" w:line="240" w:lineRule="auto"/>
        <w:ind w:firstLine="539"/>
        <w:jc w:val="both"/>
      </w:pPr>
      <w:r>
        <w:rPr>
          <w:rFonts w:ascii="Times New Roman" w:hAnsi="Times New Roman"/>
          <w:sz w:val="28"/>
          <w:szCs w:val="28"/>
        </w:rPr>
        <w:tab/>
      </w:r>
      <w:r w:rsidR="005564FC">
        <w:rPr>
          <w:rFonts w:ascii="Times New Roman" w:hAnsi="Times New Roman"/>
          <w:sz w:val="28"/>
          <w:szCs w:val="28"/>
        </w:rPr>
        <w:t>«</w:t>
      </w:r>
      <w:r w:rsidR="005564FC" w:rsidRPr="005564FC">
        <w:rPr>
          <w:rFonts w:ascii="Times New Roman" w:hAnsi="Times New Roman"/>
          <w:sz w:val="28"/>
        </w:rPr>
        <w:t>5.13. Размещение органов государственной власти, органов местного самоуправления городского округа Люберцы, государственных учреждений органов юстиции</w:t>
      </w:r>
      <w:r w:rsidR="005564FC">
        <w:rPr>
          <w:rFonts w:ascii="Times New Roman" w:hAnsi="Times New Roman"/>
          <w:sz w:val="28"/>
        </w:rPr>
        <w:t xml:space="preserve">, </w:t>
      </w:r>
      <w:r w:rsidR="005564FC" w:rsidRPr="005564FC">
        <w:rPr>
          <w:rFonts w:ascii="Times New Roman" w:hAnsi="Times New Roman"/>
          <w:sz w:val="28"/>
        </w:rPr>
        <w:t>здравоохранения, уголовно-исполнительной системы</w:t>
      </w:r>
      <w:r w:rsidR="005564FC">
        <w:rPr>
          <w:rFonts w:ascii="Times New Roman" w:hAnsi="Times New Roman"/>
          <w:sz w:val="28"/>
        </w:rPr>
        <w:t xml:space="preserve"> Российской Федерации</w:t>
      </w:r>
      <w:r w:rsidR="005564FC" w:rsidRPr="005564FC">
        <w:rPr>
          <w:rFonts w:ascii="Times New Roman" w:hAnsi="Times New Roman"/>
          <w:sz w:val="28"/>
        </w:rPr>
        <w:t xml:space="preserve">, </w:t>
      </w:r>
      <w:r w:rsidR="005564FC">
        <w:rPr>
          <w:rFonts w:ascii="Times New Roman" w:hAnsi="Times New Roman"/>
          <w:sz w:val="28"/>
        </w:rPr>
        <w:t xml:space="preserve">государственных учреждений </w:t>
      </w:r>
      <w:r w:rsidR="005564FC" w:rsidRPr="005564FC">
        <w:rPr>
          <w:rFonts w:ascii="Times New Roman" w:hAnsi="Times New Roman"/>
          <w:sz w:val="28"/>
        </w:rPr>
        <w:t xml:space="preserve">Московской области, некоммерческих организаций, осуществляющих деятельность по сохранению и защите </w:t>
      </w:r>
      <w:r w:rsidR="005564FC" w:rsidRPr="005564FC">
        <w:rPr>
          <w:rFonts w:ascii="Times New Roman" w:hAnsi="Times New Roman"/>
          <w:sz w:val="28"/>
        </w:rPr>
        <w:lastRenderedPageBreak/>
        <w:t xml:space="preserve">самобытности, культуры, языков и традиций народов Российской Федерации, представляющих и защищающих интересы предпринимателей в органах законодательной и исполнительной власти, торгово-промышленных палат, военного комиссариата, пожарных служб и служб по чрезвычайным ситуациям и пожарной безопасности, организаций, оказывающих государственные услуги в сфере ведения государственного кадастра недвижимости, осуществления государственного кадастрового учета недвижимого имущества, функции государственного мониторинга земель, геодезии и картографии, организаций, оказывающих услуги по технической инвентаризации и технической паспортизации, отделений политических партий, межмуниципальных средств массовой информации, предприятий общественного питания или предпринимателей, организующих работу столовой в здании администрации городского округа Люберцы и обеспечивающих питанием сотрудников предприятий и учреждений городского округа Люберцы и население по ценам ниже среднестатистического уровня открытой сети, учреждений и организаций инвалидов, муниципальных учреждений и муниципальных унитарных предприятий городского округа Люберцы, религиозных организаций, юридических лиц и индивидуальных предпринимателей, оказывающих услуги общественного питания обучающимся в муниципальных образовательных учреждениях, </w:t>
      </w:r>
      <w:proofErr w:type="spellStart"/>
      <w:r w:rsidR="005564FC" w:rsidRPr="005564FC">
        <w:rPr>
          <w:rFonts w:ascii="Times New Roman" w:hAnsi="Times New Roman"/>
          <w:sz w:val="28"/>
        </w:rPr>
        <w:t>коворкинг</w:t>
      </w:r>
      <w:proofErr w:type="spellEnd"/>
      <w:r w:rsidR="005564FC" w:rsidRPr="005564FC">
        <w:rPr>
          <w:rFonts w:ascii="Times New Roman" w:hAnsi="Times New Roman"/>
          <w:sz w:val="28"/>
        </w:rPr>
        <w:t>-центров, что оформляется договорами безвозмездного пользования муниципальным недвижимым имуществом.</w:t>
      </w:r>
      <w:r w:rsidR="005564FC">
        <w:rPr>
          <w:rFonts w:ascii="Times New Roman" w:hAnsi="Times New Roman"/>
          <w:sz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</w:t>
      </w:r>
      <w:r w:rsidR="006C216B">
        <w:rPr>
          <w:rFonts w:ascii="Times New Roman" w:hAnsi="Times New Roman"/>
          <w:sz w:val="28"/>
          <w:szCs w:val="28"/>
        </w:rPr>
        <w:t>.</w:t>
      </w:r>
    </w:p>
    <w:p w:rsidR="002D67AE" w:rsidRPr="00A76702" w:rsidRDefault="00A3505D" w:rsidP="002D67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67AE" w:rsidRPr="00A76702">
        <w:rPr>
          <w:rFonts w:ascii="Times New Roman" w:hAnsi="Times New Roman"/>
          <w:sz w:val="28"/>
          <w:szCs w:val="28"/>
        </w:rPr>
        <w:t>Конт</w:t>
      </w:r>
      <w:r w:rsidR="002D67AE"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="002D67AE"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 w:rsidR="002D67AE"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="002D67AE"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 w:rsidR="002D67AE">
        <w:rPr>
          <w:rFonts w:ascii="Times New Roman" w:hAnsi="Times New Roman"/>
          <w:sz w:val="28"/>
          <w:szCs w:val="28"/>
        </w:rPr>
        <w:t>ости (Лактионов Д.И.</w:t>
      </w:r>
      <w:r w:rsidR="002D67AE" w:rsidRPr="00A76702">
        <w:rPr>
          <w:rFonts w:ascii="Times New Roman" w:hAnsi="Times New Roman"/>
          <w:sz w:val="28"/>
          <w:szCs w:val="28"/>
        </w:rPr>
        <w:t>).</w:t>
      </w:r>
    </w:p>
    <w:p w:rsidR="00A3505D" w:rsidRDefault="00A3505D" w:rsidP="002D67AE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D67A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2D67AE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792547">
        <w:rPr>
          <w:sz w:val="28"/>
          <w:szCs w:val="28"/>
        </w:rPr>
        <w:t xml:space="preserve">    </w:t>
      </w:r>
      <w:proofErr w:type="spellStart"/>
      <w:r w:rsidR="00792547">
        <w:rPr>
          <w:sz w:val="28"/>
          <w:szCs w:val="28"/>
        </w:rPr>
        <w:t>В.М.Волков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D8018C" w:rsidRDefault="00D8018C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="002D67AE">
        <w:rPr>
          <w:rFonts w:ascii="Times New Roman" w:hAnsi="Times New Roman"/>
          <w:sz w:val="28"/>
          <w:szCs w:val="28"/>
        </w:rPr>
        <w:t>В.П.Ружицкий</w:t>
      </w:r>
      <w:proofErr w:type="spellEnd"/>
    </w:p>
    <w:p w:rsidR="005F5D4D" w:rsidRDefault="005F5D4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066" w:rsidSect="00712066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E3C76"/>
    <w:rsid w:val="00113603"/>
    <w:rsid w:val="0012395C"/>
    <w:rsid w:val="00152B22"/>
    <w:rsid w:val="0017490D"/>
    <w:rsid w:val="001B2859"/>
    <w:rsid w:val="001C3B71"/>
    <w:rsid w:val="001D2A9F"/>
    <w:rsid w:val="001D6211"/>
    <w:rsid w:val="001E7FC9"/>
    <w:rsid w:val="00203B06"/>
    <w:rsid w:val="00223E19"/>
    <w:rsid w:val="00255862"/>
    <w:rsid w:val="0027600C"/>
    <w:rsid w:val="002C2695"/>
    <w:rsid w:val="002D67AE"/>
    <w:rsid w:val="0031526E"/>
    <w:rsid w:val="003339A9"/>
    <w:rsid w:val="0035791A"/>
    <w:rsid w:val="003E2627"/>
    <w:rsid w:val="004241A2"/>
    <w:rsid w:val="00437F3E"/>
    <w:rsid w:val="0045307D"/>
    <w:rsid w:val="004D0671"/>
    <w:rsid w:val="005564FC"/>
    <w:rsid w:val="00570C41"/>
    <w:rsid w:val="00573B7F"/>
    <w:rsid w:val="005920BB"/>
    <w:rsid w:val="005A1386"/>
    <w:rsid w:val="005B2927"/>
    <w:rsid w:val="005B6F1B"/>
    <w:rsid w:val="005F5D4D"/>
    <w:rsid w:val="00620FFF"/>
    <w:rsid w:val="00631D89"/>
    <w:rsid w:val="0063558F"/>
    <w:rsid w:val="0064365F"/>
    <w:rsid w:val="006B38AA"/>
    <w:rsid w:val="006B576F"/>
    <w:rsid w:val="006C1480"/>
    <w:rsid w:val="006C216B"/>
    <w:rsid w:val="006D3A39"/>
    <w:rsid w:val="006F2FAD"/>
    <w:rsid w:val="006F7924"/>
    <w:rsid w:val="00705537"/>
    <w:rsid w:val="00712066"/>
    <w:rsid w:val="00717794"/>
    <w:rsid w:val="0072578D"/>
    <w:rsid w:val="007269DD"/>
    <w:rsid w:val="00745238"/>
    <w:rsid w:val="00745D54"/>
    <w:rsid w:val="00792547"/>
    <w:rsid w:val="007B1AB8"/>
    <w:rsid w:val="007D1D64"/>
    <w:rsid w:val="007F033D"/>
    <w:rsid w:val="00820381"/>
    <w:rsid w:val="00846D6D"/>
    <w:rsid w:val="00856C2A"/>
    <w:rsid w:val="00871E97"/>
    <w:rsid w:val="0088365A"/>
    <w:rsid w:val="00893691"/>
    <w:rsid w:val="008C54C2"/>
    <w:rsid w:val="008E3DA7"/>
    <w:rsid w:val="00926CF3"/>
    <w:rsid w:val="00957BB6"/>
    <w:rsid w:val="00972D53"/>
    <w:rsid w:val="00973B59"/>
    <w:rsid w:val="009C54F0"/>
    <w:rsid w:val="009C5B46"/>
    <w:rsid w:val="00A3505D"/>
    <w:rsid w:val="00A66ACF"/>
    <w:rsid w:val="00A75AE3"/>
    <w:rsid w:val="00AE1DA5"/>
    <w:rsid w:val="00AE46C5"/>
    <w:rsid w:val="00AE781A"/>
    <w:rsid w:val="00AF3EDB"/>
    <w:rsid w:val="00B06449"/>
    <w:rsid w:val="00B3715C"/>
    <w:rsid w:val="00B46EB2"/>
    <w:rsid w:val="00B530DF"/>
    <w:rsid w:val="00C33A4B"/>
    <w:rsid w:val="00C71ADD"/>
    <w:rsid w:val="00C83F10"/>
    <w:rsid w:val="00C865A3"/>
    <w:rsid w:val="00C94D95"/>
    <w:rsid w:val="00CB0CF5"/>
    <w:rsid w:val="00CB1D28"/>
    <w:rsid w:val="00CB2E98"/>
    <w:rsid w:val="00CF5751"/>
    <w:rsid w:val="00D00C35"/>
    <w:rsid w:val="00D01F57"/>
    <w:rsid w:val="00D241BE"/>
    <w:rsid w:val="00D67872"/>
    <w:rsid w:val="00D8018C"/>
    <w:rsid w:val="00D80A86"/>
    <w:rsid w:val="00D852D0"/>
    <w:rsid w:val="00D90954"/>
    <w:rsid w:val="00DA57F3"/>
    <w:rsid w:val="00DD183E"/>
    <w:rsid w:val="00DF1A47"/>
    <w:rsid w:val="00E10691"/>
    <w:rsid w:val="00E17919"/>
    <w:rsid w:val="00E21BC0"/>
    <w:rsid w:val="00E31A83"/>
    <w:rsid w:val="00E449E2"/>
    <w:rsid w:val="00E52CB5"/>
    <w:rsid w:val="00E61E5A"/>
    <w:rsid w:val="00EB36E2"/>
    <w:rsid w:val="00EB3ED4"/>
    <w:rsid w:val="00EC6D35"/>
    <w:rsid w:val="00EE4404"/>
    <w:rsid w:val="00F16723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F32D0-FD5C-4BBD-BC4D-A53889A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  <w:style w:type="paragraph" w:customStyle="1" w:styleId="ConsPlusTitle">
    <w:name w:val="ConsPlusTitle"/>
    <w:rsid w:val="003339A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4D10-DAF1-494E-AA1B-3EFF7DEE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2023-12-18T11:56:00Z</cp:lastPrinted>
  <dcterms:created xsi:type="dcterms:W3CDTF">2023-12-28T12:54:00Z</dcterms:created>
  <dcterms:modified xsi:type="dcterms:W3CDTF">2023-12-28T12:54:00Z</dcterms:modified>
</cp:coreProperties>
</file>