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45" w:rsidRDefault="00A46B45" w:rsidP="00A46B45">
      <w:pPr>
        <w:tabs>
          <w:tab w:val="left" w:pos="7371"/>
        </w:tabs>
        <w:ind w:left="-1701" w:right="-850"/>
        <w:contextualSpacing/>
        <w:jc w:val="center"/>
        <w:rPr>
          <w:rFonts w:eastAsia="Calibri"/>
          <w:b/>
          <w:sz w:val="40"/>
          <w:szCs w:val="40"/>
        </w:rPr>
      </w:pPr>
      <w:r>
        <w:rPr>
          <w:b/>
          <w:noProof/>
        </w:rPr>
        <w:drawing>
          <wp:inline distT="0" distB="0" distL="0" distR="0">
            <wp:extent cx="885825" cy="1104900"/>
            <wp:effectExtent l="0" t="0" r="9525"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p w:rsidR="00A46B45" w:rsidRDefault="00A46B45" w:rsidP="00A46B45">
      <w:pPr>
        <w:ind w:left="-1701" w:right="-850"/>
        <w:contextualSpacing/>
        <w:jc w:val="center"/>
        <w:rPr>
          <w:rFonts w:eastAsia="Calibri"/>
          <w:b/>
          <w:sz w:val="28"/>
          <w:szCs w:val="28"/>
        </w:rPr>
      </w:pPr>
    </w:p>
    <w:p w:rsidR="00A46B45" w:rsidRDefault="00A46B45" w:rsidP="00A46B45">
      <w:pPr>
        <w:ind w:left="-1701" w:right="-850"/>
        <w:contextualSpacing/>
        <w:jc w:val="center"/>
        <w:rPr>
          <w:rFonts w:eastAsia="Calibri"/>
          <w:b/>
          <w:sz w:val="40"/>
          <w:szCs w:val="40"/>
        </w:rPr>
      </w:pPr>
      <w:r>
        <w:rPr>
          <w:rFonts w:eastAsia="Calibri"/>
          <w:b/>
          <w:sz w:val="40"/>
          <w:szCs w:val="40"/>
        </w:rPr>
        <w:t>СОВЕТ  ДЕПУТАТОВ</w:t>
      </w:r>
    </w:p>
    <w:p w:rsidR="00A46B45" w:rsidRDefault="00A46B45" w:rsidP="00A46B45">
      <w:pPr>
        <w:ind w:left="-1701" w:right="-850"/>
        <w:contextualSpacing/>
        <w:jc w:val="center"/>
        <w:rPr>
          <w:rFonts w:eastAsia="Calibri"/>
          <w:b/>
          <w:sz w:val="40"/>
          <w:szCs w:val="40"/>
        </w:rPr>
      </w:pPr>
    </w:p>
    <w:p w:rsidR="00A46B45" w:rsidRDefault="00A46B45" w:rsidP="00A46B45">
      <w:pPr>
        <w:widowControl w:val="0"/>
        <w:autoSpaceDE w:val="0"/>
        <w:autoSpaceDN w:val="0"/>
        <w:adjustRightInd w:val="0"/>
        <w:ind w:left="-1701" w:right="-850"/>
        <w:jc w:val="center"/>
        <w:rPr>
          <w:b/>
          <w:bCs/>
          <w:spacing w:val="10"/>
          <w:w w:val="115"/>
          <w:sz w:val="28"/>
          <w:szCs w:val="28"/>
        </w:rPr>
      </w:pPr>
      <w:r>
        <w:rPr>
          <w:b/>
          <w:bCs/>
          <w:noProof/>
          <w:spacing w:val="10"/>
          <w:w w:val="115"/>
          <w:sz w:val="28"/>
          <w:szCs w:val="28"/>
        </w:rPr>
        <w:t>МУНИЦИПАЛЬНОГО ОБРАЗОВАНИЯ</w:t>
      </w:r>
    </w:p>
    <w:p w:rsidR="00A46B45" w:rsidRDefault="00A46B45" w:rsidP="00A46B45">
      <w:pPr>
        <w:widowControl w:val="0"/>
        <w:autoSpaceDE w:val="0"/>
        <w:autoSpaceDN w:val="0"/>
        <w:adjustRightInd w:val="0"/>
        <w:ind w:left="-1701" w:right="-850"/>
        <w:jc w:val="center"/>
        <w:rPr>
          <w:b/>
          <w:bCs/>
          <w:noProof/>
          <w:spacing w:val="10"/>
          <w:w w:val="115"/>
          <w:sz w:val="28"/>
          <w:szCs w:val="28"/>
        </w:rPr>
      </w:pPr>
      <w:r>
        <w:rPr>
          <w:b/>
          <w:bCs/>
          <w:noProof/>
          <w:spacing w:val="10"/>
          <w:w w:val="115"/>
          <w:sz w:val="28"/>
          <w:szCs w:val="28"/>
        </w:rPr>
        <w:t>ГОРОДСКОЙ ОКРУГ ЛЮБЕРЦЫ</w:t>
      </w:r>
      <w:r>
        <w:rPr>
          <w:b/>
          <w:bCs/>
          <w:spacing w:val="10"/>
          <w:w w:val="115"/>
          <w:sz w:val="28"/>
          <w:szCs w:val="28"/>
        </w:rPr>
        <w:br/>
      </w:r>
      <w:r>
        <w:rPr>
          <w:b/>
          <w:bCs/>
          <w:noProof/>
          <w:spacing w:val="10"/>
          <w:w w:val="115"/>
          <w:sz w:val="28"/>
          <w:szCs w:val="28"/>
        </w:rPr>
        <w:t>МОСКОВСКОЙ ОБЛАСТИ</w:t>
      </w:r>
    </w:p>
    <w:p w:rsidR="00A46B45" w:rsidRDefault="00A46B45" w:rsidP="00A46B45">
      <w:pPr>
        <w:ind w:left="-1701" w:right="-850"/>
        <w:contextualSpacing/>
        <w:jc w:val="center"/>
        <w:rPr>
          <w:rFonts w:eastAsia="Calibri"/>
          <w:b/>
        </w:rPr>
      </w:pPr>
    </w:p>
    <w:p w:rsidR="00A46B45" w:rsidRDefault="00A46B45" w:rsidP="00A46B45">
      <w:pPr>
        <w:ind w:left="-1701" w:right="-850"/>
        <w:contextualSpacing/>
        <w:jc w:val="center"/>
        <w:rPr>
          <w:rFonts w:eastAsia="Calibri"/>
          <w:b/>
          <w:sz w:val="32"/>
          <w:szCs w:val="32"/>
        </w:rPr>
      </w:pPr>
      <w:r>
        <w:rPr>
          <w:rFonts w:eastAsia="Calibri"/>
          <w:b/>
          <w:sz w:val="32"/>
          <w:szCs w:val="32"/>
        </w:rPr>
        <w:t>РЕШЕНИЕ</w:t>
      </w:r>
    </w:p>
    <w:p w:rsidR="00A46B45" w:rsidRDefault="00A46B45" w:rsidP="00A46B45">
      <w:pPr>
        <w:ind w:left="-1701" w:right="-850"/>
        <w:contextualSpacing/>
        <w:jc w:val="center"/>
        <w:rPr>
          <w:rFonts w:eastAsia="Calibri"/>
          <w:b/>
          <w:sz w:val="28"/>
          <w:szCs w:val="28"/>
        </w:rPr>
      </w:pPr>
    </w:p>
    <w:p w:rsidR="00A46B45" w:rsidRDefault="00A46B45" w:rsidP="00A46B45">
      <w:pPr>
        <w:rPr>
          <w:rFonts w:eastAsia="Calibri"/>
          <w:b/>
          <w:sz w:val="28"/>
        </w:rPr>
      </w:pPr>
      <w:r>
        <w:rPr>
          <w:b/>
          <w:sz w:val="28"/>
        </w:rPr>
        <w:t xml:space="preserve">    27</w:t>
      </w:r>
      <w:r>
        <w:rPr>
          <w:rFonts w:eastAsia="Calibri"/>
          <w:b/>
          <w:sz w:val="28"/>
        </w:rPr>
        <w:t>.12.2023</w:t>
      </w:r>
      <w:r>
        <w:rPr>
          <w:rFonts w:eastAsia="Calibri"/>
          <w:b/>
        </w:rPr>
        <w:t xml:space="preserve">                                                                                  </w:t>
      </w:r>
      <w:r>
        <w:rPr>
          <w:b/>
        </w:rPr>
        <w:t xml:space="preserve">                </w:t>
      </w:r>
      <w:r>
        <w:rPr>
          <w:rFonts w:eastAsia="Calibri"/>
          <w:b/>
        </w:rPr>
        <w:t xml:space="preserve"> </w:t>
      </w:r>
      <w:r>
        <w:rPr>
          <w:rFonts w:eastAsia="Calibri"/>
          <w:b/>
          <w:sz w:val="28"/>
        </w:rPr>
        <w:t xml:space="preserve">№ </w:t>
      </w:r>
      <w:r>
        <w:rPr>
          <w:b/>
          <w:sz w:val="28"/>
        </w:rPr>
        <w:t>122</w:t>
      </w:r>
      <w:r>
        <w:rPr>
          <w:b/>
          <w:sz w:val="28"/>
        </w:rPr>
        <w:t>/20</w:t>
      </w:r>
    </w:p>
    <w:p w:rsidR="00A46B45" w:rsidRDefault="00A46B45" w:rsidP="00A46B45">
      <w:pPr>
        <w:widowControl w:val="0"/>
        <w:autoSpaceDE w:val="0"/>
        <w:autoSpaceDN w:val="0"/>
        <w:adjustRightInd w:val="0"/>
        <w:ind w:left="-1701" w:right="-850"/>
        <w:jc w:val="center"/>
        <w:rPr>
          <w:b/>
          <w:szCs w:val="20"/>
        </w:rPr>
      </w:pPr>
      <w:r>
        <w:rPr>
          <w:b/>
        </w:rPr>
        <w:t>г. Люберцы</w:t>
      </w:r>
    </w:p>
    <w:p w:rsidR="00C47CC6" w:rsidRDefault="00C47CC6" w:rsidP="00A46B45">
      <w:pPr>
        <w:pStyle w:val="ConsPlusNormal"/>
        <w:ind w:firstLine="0"/>
        <w:rPr>
          <w:rFonts w:ascii="Times New Roman" w:hAnsi="Times New Roman" w:cs="Times New Roman"/>
          <w:b/>
          <w:sz w:val="28"/>
          <w:szCs w:val="28"/>
        </w:rPr>
      </w:pPr>
    </w:p>
    <w:p w:rsidR="00B23E85" w:rsidRDefault="00B23E85" w:rsidP="00B23E8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Плана мероприятий по противодействию коррупции в </w:t>
      </w:r>
      <w:r w:rsidR="00CA7CE3">
        <w:rPr>
          <w:rFonts w:ascii="Times New Roman" w:hAnsi="Times New Roman" w:cs="Times New Roman"/>
          <w:b/>
          <w:sz w:val="28"/>
          <w:szCs w:val="28"/>
        </w:rPr>
        <w:t>органах местного самоуправления</w:t>
      </w:r>
      <w:r>
        <w:rPr>
          <w:rFonts w:ascii="Times New Roman" w:hAnsi="Times New Roman" w:cs="Times New Roman"/>
          <w:b/>
          <w:sz w:val="28"/>
          <w:szCs w:val="28"/>
        </w:rPr>
        <w:t xml:space="preserve"> городского округа Люберцы</w:t>
      </w:r>
    </w:p>
    <w:p w:rsidR="00C741AB" w:rsidRPr="00E460B3" w:rsidRDefault="00B23E85" w:rsidP="00B23E85">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Московской области на 2024-2026 годы</w:t>
      </w:r>
    </w:p>
    <w:p w:rsidR="00C741AB" w:rsidRDefault="00C741AB" w:rsidP="00C741AB">
      <w:pPr>
        <w:ind w:firstLine="540"/>
        <w:jc w:val="center"/>
        <w:rPr>
          <w:b/>
          <w:sz w:val="28"/>
          <w:szCs w:val="28"/>
        </w:rPr>
      </w:pPr>
    </w:p>
    <w:p w:rsidR="00C741AB" w:rsidRDefault="00C741AB" w:rsidP="00C741AB">
      <w:pPr>
        <w:autoSpaceDE w:val="0"/>
        <w:autoSpaceDN w:val="0"/>
        <w:adjustRightInd w:val="0"/>
        <w:ind w:firstLine="540"/>
        <w:jc w:val="both"/>
        <w:rPr>
          <w:sz w:val="28"/>
          <w:szCs w:val="28"/>
        </w:rPr>
      </w:pPr>
      <w:r w:rsidRPr="00C741AB">
        <w:rPr>
          <w:sz w:val="28"/>
          <w:szCs w:val="28"/>
        </w:rPr>
        <w:t xml:space="preserve">В соответствии с Федеральным законом от 06.10.2003 № 131-ФЗ     </w:t>
      </w:r>
      <w:r w:rsidR="00095E0F">
        <w:rPr>
          <w:sz w:val="28"/>
          <w:szCs w:val="28"/>
        </w:rPr>
        <w:t xml:space="preserve">         </w:t>
      </w:r>
      <w:r w:rsidRPr="00C741AB">
        <w:rPr>
          <w:sz w:val="28"/>
          <w:szCs w:val="28"/>
        </w:rPr>
        <w:t xml:space="preserve"> «Об общих принципах организации местного самоуправления в Российской Федерации», Федеральным законом от 25.12.2008 № 273-ФЗ</w:t>
      </w:r>
      <w:r>
        <w:rPr>
          <w:sz w:val="28"/>
          <w:szCs w:val="28"/>
        </w:rPr>
        <w:t xml:space="preserve"> </w:t>
      </w:r>
      <w:r w:rsidR="00095E0F">
        <w:rPr>
          <w:sz w:val="28"/>
          <w:szCs w:val="28"/>
        </w:rPr>
        <w:t xml:space="preserve">                                    </w:t>
      </w:r>
      <w:r w:rsidRPr="00C741AB">
        <w:rPr>
          <w:sz w:val="28"/>
          <w:szCs w:val="28"/>
        </w:rPr>
        <w:t>«О п</w:t>
      </w:r>
      <w:r>
        <w:rPr>
          <w:sz w:val="28"/>
          <w:szCs w:val="28"/>
        </w:rPr>
        <w:t xml:space="preserve">ротиводействии коррупции», </w:t>
      </w:r>
      <w:r w:rsidRPr="00C741AB">
        <w:rPr>
          <w:sz w:val="28"/>
          <w:szCs w:val="28"/>
        </w:rPr>
        <w:t>Уставом муниципального образования городской округ Люберцы Моско</w:t>
      </w:r>
      <w:r w:rsidR="00C47CC6">
        <w:rPr>
          <w:sz w:val="28"/>
          <w:szCs w:val="28"/>
        </w:rPr>
        <w:t>вской области,</w:t>
      </w:r>
      <w:r>
        <w:rPr>
          <w:sz w:val="28"/>
          <w:szCs w:val="28"/>
        </w:rPr>
        <w:t xml:space="preserve"> </w:t>
      </w:r>
      <w:r w:rsidR="00B23E85">
        <w:rPr>
          <w:sz w:val="28"/>
          <w:szCs w:val="28"/>
        </w:rPr>
        <w:t>Совет депутатов городского округа Люберцы решил</w:t>
      </w:r>
      <w:r>
        <w:rPr>
          <w:sz w:val="28"/>
          <w:szCs w:val="28"/>
        </w:rPr>
        <w:t>:</w:t>
      </w:r>
    </w:p>
    <w:p w:rsidR="00767EA3" w:rsidRDefault="00767EA3" w:rsidP="00C741AB">
      <w:pPr>
        <w:autoSpaceDE w:val="0"/>
        <w:autoSpaceDN w:val="0"/>
        <w:adjustRightInd w:val="0"/>
        <w:ind w:firstLine="540"/>
        <w:jc w:val="both"/>
        <w:rPr>
          <w:sz w:val="28"/>
          <w:szCs w:val="28"/>
        </w:rPr>
      </w:pPr>
    </w:p>
    <w:p w:rsidR="00B23E85" w:rsidRPr="00C741AB" w:rsidRDefault="00B23E85" w:rsidP="00B23E85">
      <w:pPr>
        <w:pStyle w:val="ConsPlusNormal"/>
        <w:ind w:firstLine="540"/>
        <w:jc w:val="both"/>
        <w:rPr>
          <w:rFonts w:ascii="Times New Roman" w:hAnsi="Times New Roman" w:cs="Times New Roman"/>
          <w:sz w:val="28"/>
          <w:szCs w:val="28"/>
        </w:rPr>
      </w:pPr>
      <w:r w:rsidRPr="00C741AB">
        <w:rPr>
          <w:rFonts w:ascii="Times New Roman" w:hAnsi="Times New Roman" w:cs="Times New Roman"/>
          <w:sz w:val="28"/>
          <w:szCs w:val="28"/>
        </w:rPr>
        <w:t xml:space="preserve">1. </w:t>
      </w:r>
      <w:r w:rsidRPr="00C741AB">
        <w:rPr>
          <w:rFonts w:ascii="Times New Roman" w:hAnsi="Times New Roman" w:cs="Times New Roman"/>
          <w:spacing w:val="2"/>
          <w:sz w:val="28"/>
          <w:szCs w:val="28"/>
          <w:shd w:val="clear" w:color="auto" w:fill="FFFFFF"/>
        </w:rPr>
        <w:t xml:space="preserve"> У</w:t>
      </w:r>
      <w:r w:rsidRPr="00C741AB">
        <w:rPr>
          <w:rFonts w:ascii="Times New Roman" w:hAnsi="Times New Roman" w:cs="Times New Roman"/>
          <w:sz w:val="28"/>
          <w:szCs w:val="28"/>
        </w:rPr>
        <w:t xml:space="preserve">твердить План мероприятий по противодействию коррупции в </w:t>
      </w:r>
      <w:r w:rsidR="00BF3F38" w:rsidRPr="00BF3F38">
        <w:rPr>
          <w:rFonts w:ascii="Times New Roman" w:hAnsi="Times New Roman" w:cs="Times New Roman"/>
          <w:bCs/>
          <w:sz w:val="28"/>
          <w:szCs w:val="28"/>
        </w:rPr>
        <w:t>органах местного самоуправления</w:t>
      </w:r>
      <w:r w:rsidRPr="00C741AB">
        <w:rPr>
          <w:rFonts w:ascii="Times New Roman" w:hAnsi="Times New Roman" w:cs="Times New Roman"/>
          <w:sz w:val="28"/>
          <w:szCs w:val="28"/>
        </w:rPr>
        <w:t xml:space="preserve"> городского округа Люберцы Московской области на</w:t>
      </w:r>
      <w:r>
        <w:rPr>
          <w:rFonts w:ascii="Times New Roman" w:hAnsi="Times New Roman" w:cs="Times New Roman"/>
          <w:sz w:val="28"/>
          <w:szCs w:val="28"/>
        </w:rPr>
        <w:t xml:space="preserve"> </w:t>
      </w:r>
      <w:r w:rsidRPr="0019667E">
        <w:rPr>
          <w:rFonts w:ascii="Times New Roman" w:hAnsi="Times New Roman" w:cs="Times New Roman"/>
          <w:sz w:val="28"/>
          <w:szCs w:val="28"/>
        </w:rPr>
        <w:t>2024-2026 годы</w:t>
      </w:r>
      <w:r w:rsidRPr="00C741AB">
        <w:rPr>
          <w:rFonts w:ascii="Times New Roman" w:hAnsi="Times New Roman" w:cs="Times New Roman"/>
          <w:sz w:val="28"/>
          <w:szCs w:val="28"/>
        </w:rPr>
        <w:t xml:space="preserve"> (прилагается).</w:t>
      </w:r>
    </w:p>
    <w:p w:rsidR="00136023" w:rsidRDefault="00B23E85" w:rsidP="00B23E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 xml:space="preserve">Опубликовать настоящее </w:t>
      </w:r>
      <w:r w:rsidR="00136023">
        <w:rPr>
          <w:rFonts w:ascii="Times New Roman" w:hAnsi="Times New Roman" w:cs="Times New Roman"/>
          <w:sz w:val="28"/>
          <w:szCs w:val="28"/>
        </w:rPr>
        <w:t>Реш</w:t>
      </w:r>
      <w:r>
        <w:rPr>
          <w:rFonts w:ascii="Times New Roman" w:hAnsi="Times New Roman" w:cs="Times New Roman"/>
          <w:sz w:val="28"/>
          <w:szCs w:val="28"/>
        </w:rPr>
        <w:t>ение в средствах массовой информ</w:t>
      </w:r>
      <w:r w:rsidR="00136023">
        <w:rPr>
          <w:rFonts w:ascii="Times New Roman" w:hAnsi="Times New Roman" w:cs="Times New Roman"/>
          <w:sz w:val="28"/>
          <w:szCs w:val="28"/>
        </w:rPr>
        <w:t>ации.</w:t>
      </w:r>
    </w:p>
    <w:p w:rsidR="00B23E85" w:rsidRDefault="00C47CC6" w:rsidP="00B23E85">
      <w:pPr>
        <w:ind w:firstLine="540"/>
        <w:jc w:val="both"/>
        <w:rPr>
          <w:sz w:val="28"/>
          <w:szCs w:val="28"/>
        </w:rPr>
      </w:pPr>
      <w:r>
        <w:rPr>
          <w:sz w:val="28"/>
          <w:szCs w:val="28"/>
        </w:rPr>
        <w:t>3</w:t>
      </w:r>
      <w:r w:rsidR="00B23E85">
        <w:rPr>
          <w:sz w:val="28"/>
          <w:szCs w:val="28"/>
        </w:rPr>
        <w:t xml:space="preserve">. Контроль за исполнением настоящего </w:t>
      </w:r>
      <w:r w:rsidR="009D28FF">
        <w:rPr>
          <w:sz w:val="28"/>
          <w:szCs w:val="28"/>
        </w:rPr>
        <w:t>Решения</w:t>
      </w:r>
      <w:r w:rsidR="00B23E85">
        <w:rPr>
          <w:sz w:val="28"/>
          <w:szCs w:val="28"/>
        </w:rPr>
        <w:t xml:space="preserve"> возложить на </w:t>
      </w:r>
      <w:r w:rsidR="00136023">
        <w:rPr>
          <w:sz w:val="28"/>
          <w:szCs w:val="28"/>
        </w:rPr>
        <w:t>постоянную депутатскую комиссию по нормотворчеству и организации депутатской деятельности, вопросам безопасности, законности и правопорядка, ГО и ЧС, взаимодействия со СМИ (Савялов Р.В.)</w:t>
      </w:r>
    </w:p>
    <w:p w:rsidR="00B23E85" w:rsidRDefault="00B23E85" w:rsidP="00B23E85">
      <w:pPr>
        <w:ind w:firstLine="540"/>
        <w:jc w:val="both"/>
        <w:rPr>
          <w:sz w:val="28"/>
          <w:szCs w:val="28"/>
        </w:rPr>
      </w:pPr>
    </w:p>
    <w:p w:rsidR="00767EA3" w:rsidRDefault="00767EA3" w:rsidP="00C741AB">
      <w:pPr>
        <w:ind w:firstLine="540"/>
        <w:jc w:val="both"/>
        <w:rPr>
          <w:sz w:val="28"/>
          <w:szCs w:val="28"/>
        </w:rPr>
      </w:pPr>
    </w:p>
    <w:p w:rsidR="00767EA3" w:rsidRDefault="00767EA3" w:rsidP="00C741AB">
      <w:pPr>
        <w:ind w:firstLine="540"/>
        <w:jc w:val="both"/>
        <w:rPr>
          <w:sz w:val="28"/>
          <w:szCs w:val="28"/>
        </w:rPr>
      </w:pPr>
    </w:p>
    <w:p w:rsidR="00C741AB" w:rsidRDefault="00C47CC6" w:rsidP="00C741AB">
      <w:pPr>
        <w:rPr>
          <w:sz w:val="28"/>
          <w:szCs w:val="28"/>
        </w:rPr>
      </w:pPr>
      <w:r>
        <w:rPr>
          <w:sz w:val="28"/>
          <w:szCs w:val="28"/>
        </w:rPr>
        <w:t>Глава 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t>В.М. Волков</w:t>
      </w:r>
    </w:p>
    <w:p w:rsidR="00C47CC6" w:rsidRDefault="00C47CC6" w:rsidP="00C741AB">
      <w:pPr>
        <w:rPr>
          <w:sz w:val="28"/>
          <w:szCs w:val="28"/>
        </w:rPr>
      </w:pPr>
    </w:p>
    <w:p w:rsidR="00C47CC6" w:rsidRDefault="00C47CC6" w:rsidP="00C741AB">
      <w:pPr>
        <w:rPr>
          <w:sz w:val="28"/>
          <w:szCs w:val="28"/>
        </w:rPr>
      </w:pPr>
    </w:p>
    <w:p w:rsidR="00C47CC6" w:rsidRDefault="00C47CC6" w:rsidP="00C741AB">
      <w:pPr>
        <w:rPr>
          <w:sz w:val="28"/>
          <w:szCs w:val="28"/>
        </w:rPr>
        <w:sectPr w:rsidR="00C47CC6" w:rsidSect="00767EA3">
          <w:pgSz w:w="11906" w:h="16838"/>
          <w:pgMar w:top="1134" w:right="850" w:bottom="851" w:left="1701" w:header="708" w:footer="708" w:gutter="0"/>
          <w:cols w:space="720"/>
        </w:sectPr>
      </w:pPr>
      <w:r>
        <w:rPr>
          <w:sz w:val="28"/>
          <w:szCs w:val="28"/>
        </w:rPr>
        <w:t>Председатель Совета депутатов</w:t>
      </w:r>
      <w:r>
        <w:rPr>
          <w:sz w:val="28"/>
          <w:szCs w:val="28"/>
        </w:rPr>
        <w:tab/>
      </w:r>
      <w:r>
        <w:rPr>
          <w:sz w:val="28"/>
          <w:szCs w:val="28"/>
        </w:rPr>
        <w:tab/>
      </w:r>
      <w:r>
        <w:rPr>
          <w:sz w:val="28"/>
          <w:szCs w:val="28"/>
        </w:rPr>
        <w:tab/>
      </w:r>
      <w:r>
        <w:rPr>
          <w:sz w:val="28"/>
          <w:szCs w:val="28"/>
        </w:rPr>
        <w:tab/>
      </w:r>
      <w:r>
        <w:rPr>
          <w:sz w:val="28"/>
          <w:szCs w:val="28"/>
        </w:rPr>
        <w:tab/>
        <w:t>В.П. Ружицкий</w:t>
      </w:r>
    </w:p>
    <w:p w:rsidR="006F3601" w:rsidRDefault="006F3601" w:rsidP="00A46B45">
      <w:pPr>
        <w:pStyle w:val="22"/>
        <w:shd w:val="clear" w:color="auto" w:fill="auto"/>
        <w:tabs>
          <w:tab w:val="left" w:pos="1798"/>
        </w:tabs>
        <w:ind w:left="0" w:firstLine="0"/>
        <w:rPr>
          <w:color w:val="auto"/>
          <w:sz w:val="24"/>
          <w:szCs w:val="24"/>
        </w:rPr>
      </w:pPr>
    </w:p>
    <w:p w:rsidR="00E90FAA" w:rsidRDefault="00E90FAA" w:rsidP="00E90FAA">
      <w:pPr>
        <w:pStyle w:val="22"/>
        <w:shd w:val="clear" w:color="auto" w:fill="auto"/>
        <w:tabs>
          <w:tab w:val="left" w:pos="1798"/>
        </w:tabs>
        <w:ind w:left="697"/>
        <w:jc w:val="right"/>
        <w:rPr>
          <w:color w:val="auto"/>
          <w:sz w:val="24"/>
          <w:szCs w:val="24"/>
        </w:rPr>
      </w:pPr>
      <w:r>
        <w:rPr>
          <w:color w:val="auto"/>
          <w:sz w:val="24"/>
          <w:szCs w:val="24"/>
        </w:rPr>
        <w:t xml:space="preserve">Утвержден </w:t>
      </w:r>
    </w:p>
    <w:p w:rsidR="00E90FAA" w:rsidRDefault="0030517E" w:rsidP="00E90FAA">
      <w:pPr>
        <w:pStyle w:val="22"/>
        <w:shd w:val="clear" w:color="auto" w:fill="auto"/>
        <w:tabs>
          <w:tab w:val="left" w:pos="1798"/>
        </w:tabs>
        <w:ind w:left="697"/>
        <w:jc w:val="right"/>
        <w:rPr>
          <w:color w:val="auto"/>
          <w:sz w:val="24"/>
          <w:szCs w:val="24"/>
        </w:rPr>
      </w:pPr>
      <w:r>
        <w:rPr>
          <w:color w:val="auto"/>
          <w:sz w:val="24"/>
          <w:szCs w:val="24"/>
        </w:rPr>
        <w:t>Решением Совета депутатов</w:t>
      </w:r>
    </w:p>
    <w:p w:rsidR="00E90FAA" w:rsidRDefault="00E90FAA" w:rsidP="00E90FAA">
      <w:pPr>
        <w:pStyle w:val="22"/>
        <w:shd w:val="clear" w:color="auto" w:fill="auto"/>
        <w:tabs>
          <w:tab w:val="left" w:pos="1798"/>
        </w:tabs>
        <w:ind w:left="697"/>
        <w:jc w:val="right"/>
        <w:rPr>
          <w:color w:val="auto"/>
          <w:sz w:val="24"/>
          <w:szCs w:val="24"/>
        </w:rPr>
      </w:pPr>
      <w:r>
        <w:rPr>
          <w:color w:val="auto"/>
          <w:sz w:val="24"/>
          <w:szCs w:val="24"/>
        </w:rPr>
        <w:t xml:space="preserve">городского округа Люберцы                          </w:t>
      </w:r>
    </w:p>
    <w:p w:rsidR="00E90FAA" w:rsidRDefault="00E90FAA" w:rsidP="00E90FAA">
      <w:pPr>
        <w:pStyle w:val="22"/>
        <w:shd w:val="clear" w:color="auto" w:fill="auto"/>
        <w:tabs>
          <w:tab w:val="left" w:pos="1798"/>
        </w:tabs>
        <w:ind w:left="697"/>
        <w:jc w:val="right"/>
        <w:rPr>
          <w:color w:val="auto"/>
          <w:sz w:val="24"/>
          <w:szCs w:val="24"/>
        </w:rPr>
      </w:pPr>
      <w:r>
        <w:rPr>
          <w:color w:val="auto"/>
          <w:sz w:val="24"/>
          <w:szCs w:val="24"/>
        </w:rPr>
        <w:t xml:space="preserve">                                                                        </w:t>
      </w:r>
      <w:r w:rsidR="00A46B45">
        <w:rPr>
          <w:color w:val="auto"/>
          <w:sz w:val="24"/>
          <w:szCs w:val="24"/>
        </w:rPr>
        <w:t xml:space="preserve">              от 27.12.2023 № 122/20</w:t>
      </w:r>
      <w:bookmarkStart w:id="0" w:name="_GoBack"/>
      <w:bookmarkEnd w:id="0"/>
    </w:p>
    <w:p w:rsidR="00E90FAA" w:rsidRDefault="00E90FAA" w:rsidP="00E90FAA">
      <w:pPr>
        <w:pStyle w:val="22"/>
        <w:shd w:val="clear" w:color="auto" w:fill="auto"/>
        <w:tabs>
          <w:tab w:val="left" w:pos="1798"/>
        </w:tabs>
        <w:ind w:left="697"/>
        <w:rPr>
          <w:color w:val="auto"/>
          <w:sz w:val="24"/>
          <w:szCs w:val="24"/>
        </w:rPr>
      </w:pPr>
    </w:p>
    <w:p w:rsidR="00E90FAA" w:rsidRDefault="00E90FAA" w:rsidP="00E90FAA">
      <w:pPr>
        <w:pStyle w:val="22"/>
        <w:shd w:val="clear" w:color="auto" w:fill="auto"/>
        <w:tabs>
          <w:tab w:val="left" w:pos="1798"/>
        </w:tabs>
        <w:ind w:left="697"/>
        <w:rPr>
          <w:color w:val="auto"/>
          <w:sz w:val="24"/>
          <w:szCs w:val="24"/>
        </w:rPr>
      </w:pPr>
    </w:p>
    <w:p w:rsidR="00E90FAA" w:rsidRPr="00AE5A18" w:rsidRDefault="00DD542B" w:rsidP="00DD542B">
      <w:pPr>
        <w:pStyle w:val="22"/>
        <w:shd w:val="clear" w:color="auto" w:fill="auto"/>
        <w:tabs>
          <w:tab w:val="left" w:pos="1798"/>
        </w:tabs>
        <w:ind w:left="0"/>
        <w:rPr>
          <w:b/>
          <w:bCs/>
          <w:color w:val="auto"/>
          <w:sz w:val="24"/>
          <w:szCs w:val="24"/>
        </w:rPr>
      </w:pPr>
      <w:r>
        <w:rPr>
          <w:b/>
          <w:bCs/>
          <w:color w:val="auto"/>
          <w:sz w:val="24"/>
          <w:szCs w:val="24"/>
        </w:rPr>
        <w:t xml:space="preserve">                                                           </w:t>
      </w:r>
      <w:r w:rsidR="00E90FAA" w:rsidRPr="00AE5A18">
        <w:rPr>
          <w:b/>
          <w:bCs/>
          <w:color w:val="auto"/>
          <w:sz w:val="24"/>
          <w:szCs w:val="24"/>
        </w:rPr>
        <w:t>План</w:t>
      </w:r>
    </w:p>
    <w:p w:rsidR="00BF3F38" w:rsidRDefault="00BF3F38" w:rsidP="00BF3F38">
      <w:pPr>
        <w:pStyle w:val="22"/>
        <w:shd w:val="clear" w:color="auto" w:fill="auto"/>
        <w:tabs>
          <w:tab w:val="left" w:pos="1798"/>
        </w:tabs>
        <w:ind w:left="0" w:firstLine="0"/>
        <w:jc w:val="center"/>
        <w:rPr>
          <w:b/>
          <w:bCs/>
          <w:color w:val="auto"/>
          <w:sz w:val="24"/>
          <w:szCs w:val="24"/>
        </w:rPr>
      </w:pPr>
      <w:r>
        <w:rPr>
          <w:b/>
          <w:bCs/>
          <w:color w:val="auto"/>
          <w:sz w:val="24"/>
          <w:szCs w:val="24"/>
        </w:rPr>
        <w:t xml:space="preserve">мероприятий по </w:t>
      </w:r>
      <w:r w:rsidR="00E90FAA" w:rsidRPr="00AE5A18">
        <w:rPr>
          <w:b/>
          <w:bCs/>
          <w:color w:val="auto"/>
          <w:sz w:val="24"/>
          <w:szCs w:val="24"/>
        </w:rPr>
        <w:t>противодействи</w:t>
      </w:r>
      <w:r>
        <w:rPr>
          <w:b/>
          <w:bCs/>
          <w:color w:val="auto"/>
          <w:sz w:val="24"/>
          <w:szCs w:val="24"/>
        </w:rPr>
        <w:t xml:space="preserve">ю </w:t>
      </w:r>
      <w:r w:rsidR="00E90FAA" w:rsidRPr="00AE5A18">
        <w:rPr>
          <w:b/>
          <w:bCs/>
          <w:color w:val="auto"/>
          <w:sz w:val="24"/>
          <w:szCs w:val="24"/>
        </w:rPr>
        <w:t xml:space="preserve">коррупции в </w:t>
      </w:r>
      <w:r>
        <w:rPr>
          <w:b/>
          <w:bCs/>
          <w:color w:val="auto"/>
          <w:sz w:val="24"/>
          <w:szCs w:val="24"/>
        </w:rPr>
        <w:t>органах местного самоуправления</w:t>
      </w:r>
      <w:r w:rsidR="00E90FAA" w:rsidRPr="00AE5A18">
        <w:rPr>
          <w:b/>
          <w:bCs/>
          <w:color w:val="auto"/>
          <w:sz w:val="24"/>
          <w:szCs w:val="24"/>
        </w:rPr>
        <w:t xml:space="preserve"> </w:t>
      </w:r>
      <w:r w:rsidR="00E90FAA">
        <w:rPr>
          <w:b/>
          <w:bCs/>
          <w:color w:val="auto"/>
          <w:sz w:val="24"/>
          <w:szCs w:val="24"/>
        </w:rPr>
        <w:t>городского округа Люберцы</w:t>
      </w:r>
      <w:r w:rsidR="00E90FAA" w:rsidRPr="00AE5A18">
        <w:rPr>
          <w:b/>
          <w:bCs/>
          <w:color w:val="auto"/>
          <w:sz w:val="24"/>
          <w:szCs w:val="24"/>
        </w:rPr>
        <w:t xml:space="preserve"> </w:t>
      </w:r>
      <w:r>
        <w:rPr>
          <w:b/>
          <w:bCs/>
          <w:color w:val="auto"/>
          <w:sz w:val="24"/>
          <w:szCs w:val="24"/>
        </w:rPr>
        <w:t xml:space="preserve">Московской области </w:t>
      </w:r>
      <w:r w:rsidRPr="00AE5A18">
        <w:rPr>
          <w:b/>
          <w:bCs/>
          <w:color w:val="auto"/>
          <w:sz w:val="24"/>
          <w:szCs w:val="24"/>
        </w:rPr>
        <w:t>на 20</w:t>
      </w:r>
      <w:r>
        <w:rPr>
          <w:b/>
          <w:bCs/>
          <w:color w:val="auto"/>
          <w:sz w:val="24"/>
          <w:szCs w:val="24"/>
        </w:rPr>
        <w:t>24-2026</w:t>
      </w:r>
      <w:r w:rsidRPr="00AE5A18">
        <w:rPr>
          <w:b/>
          <w:bCs/>
          <w:color w:val="auto"/>
          <w:sz w:val="24"/>
          <w:szCs w:val="24"/>
        </w:rPr>
        <w:t xml:space="preserve"> год</w:t>
      </w:r>
      <w:r>
        <w:rPr>
          <w:b/>
          <w:bCs/>
          <w:color w:val="auto"/>
          <w:sz w:val="24"/>
          <w:szCs w:val="24"/>
        </w:rPr>
        <w:t>ы</w:t>
      </w:r>
    </w:p>
    <w:p w:rsidR="00E90FAA" w:rsidRDefault="00E90FAA" w:rsidP="00E90FAA">
      <w:pPr>
        <w:pStyle w:val="22"/>
        <w:shd w:val="clear" w:color="auto" w:fill="auto"/>
        <w:tabs>
          <w:tab w:val="left" w:pos="1798"/>
        </w:tabs>
        <w:ind w:left="0"/>
        <w:jc w:val="center"/>
        <w:rPr>
          <w:b/>
          <w:bCs/>
          <w:color w:val="auto"/>
          <w:sz w:val="24"/>
          <w:szCs w:val="24"/>
        </w:rPr>
      </w:pPr>
    </w:p>
    <w:tbl>
      <w:tblPr>
        <w:tblpPr w:leftFromText="180" w:rightFromText="180" w:vertAnchor="text" w:tblpX="-350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tblGrid>
      <w:tr w:rsidR="00873091" w:rsidTr="00873091">
        <w:trPr>
          <w:trHeight w:val="135"/>
        </w:trPr>
        <w:tc>
          <w:tcPr>
            <w:tcW w:w="1065" w:type="dxa"/>
            <w:tcBorders>
              <w:top w:val="nil"/>
              <w:bottom w:val="nil"/>
              <w:right w:val="nil"/>
            </w:tcBorders>
          </w:tcPr>
          <w:p w:rsidR="00873091" w:rsidRDefault="00873091" w:rsidP="00873091">
            <w:pPr>
              <w:pStyle w:val="22"/>
              <w:shd w:val="clear" w:color="auto" w:fill="auto"/>
              <w:tabs>
                <w:tab w:val="left" w:pos="1798"/>
              </w:tabs>
              <w:ind w:left="0" w:firstLine="0"/>
              <w:rPr>
                <w:b/>
                <w:bCs/>
                <w:color w:val="auto"/>
                <w:sz w:val="24"/>
                <w:szCs w:val="24"/>
              </w:rPr>
            </w:pPr>
          </w:p>
        </w:tc>
      </w:tr>
    </w:tbl>
    <w:p w:rsidR="00E90FAA" w:rsidRDefault="00E90FAA" w:rsidP="00E90FAA">
      <w:pPr>
        <w:pStyle w:val="22"/>
        <w:shd w:val="clear" w:color="auto" w:fill="auto"/>
        <w:tabs>
          <w:tab w:val="left" w:pos="1798"/>
        </w:tabs>
        <w:ind w:left="0"/>
        <w:jc w:val="center"/>
        <w:rPr>
          <w:b/>
          <w:bCs/>
          <w:color w:val="auto"/>
          <w:sz w:val="24"/>
          <w:szCs w:val="24"/>
        </w:rPr>
      </w:pPr>
    </w:p>
    <w:tbl>
      <w:tblPr>
        <w:tblStyle w:val="a8"/>
        <w:tblW w:w="10206" w:type="dxa"/>
        <w:tblInd w:w="-572" w:type="dxa"/>
        <w:tblLayout w:type="fixed"/>
        <w:tblLook w:val="04A0" w:firstRow="1" w:lastRow="0" w:firstColumn="1" w:lastColumn="0" w:noHBand="0" w:noVBand="1"/>
      </w:tblPr>
      <w:tblGrid>
        <w:gridCol w:w="709"/>
        <w:gridCol w:w="4678"/>
        <w:gridCol w:w="1984"/>
        <w:gridCol w:w="2835"/>
      </w:tblGrid>
      <w:tr w:rsidR="00E90FAA" w:rsidRPr="003E529F" w:rsidTr="003E529F">
        <w:trPr>
          <w:trHeight w:val="517"/>
        </w:trPr>
        <w:tc>
          <w:tcPr>
            <w:tcW w:w="709" w:type="dxa"/>
          </w:tcPr>
          <w:p w:rsidR="00E90FAA" w:rsidRPr="003E529F" w:rsidRDefault="00E90FAA" w:rsidP="003E529F">
            <w:pPr>
              <w:pStyle w:val="ab"/>
              <w:jc w:val="center"/>
              <w:rPr>
                <w:rFonts w:ascii="Times New Roman" w:hAnsi="Times New Roman" w:cs="Times New Roman"/>
                <w:b/>
              </w:rPr>
            </w:pPr>
            <w:r w:rsidRPr="003E529F">
              <w:rPr>
                <w:rFonts w:ascii="Times New Roman" w:hAnsi="Times New Roman" w:cs="Times New Roman"/>
                <w:b/>
              </w:rPr>
              <w:t>№</w:t>
            </w:r>
          </w:p>
        </w:tc>
        <w:tc>
          <w:tcPr>
            <w:tcW w:w="4678" w:type="dxa"/>
          </w:tcPr>
          <w:p w:rsidR="00E90FAA" w:rsidRPr="003E529F" w:rsidRDefault="00E90FAA" w:rsidP="003E529F">
            <w:pPr>
              <w:pStyle w:val="ab"/>
              <w:jc w:val="center"/>
              <w:rPr>
                <w:rFonts w:ascii="Times New Roman" w:hAnsi="Times New Roman" w:cs="Times New Roman"/>
                <w:b/>
              </w:rPr>
            </w:pPr>
            <w:r w:rsidRPr="003E529F">
              <w:rPr>
                <w:rFonts w:ascii="Times New Roman" w:hAnsi="Times New Roman" w:cs="Times New Roman"/>
                <w:b/>
              </w:rPr>
              <w:t>Наименование мероприятия</w:t>
            </w:r>
          </w:p>
        </w:tc>
        <w:tc>
          <w:tcPr>
            <w:tcW w:w="1984" w:type="dxa"/>
          </w:tcPr>
          <w:p w:rsidR="00E90FAA" w:rsidRPr="003E529F" w:rsidRDefault="00BF3F38" w:rsidP="003E529F">
            <w:pPr>
              <w:pStyle w:val="ab"/>
              <w:jc w:val="center"/>
              <w:rPr>
                <w:rFonts w:ascii="Times New Roman" w:hAnsi="Times New Roman" w:cs="Times New Roman"/>
                <w:b/>
              </w:rPr>
            </w:pPr>
            <w:r w:rsidRPr="003E529F">
              <w:rPr>
                <w:rFonts w:ascii="Times New Roman" w:hAnsi="Times New Roman" w:cs="Times New Roman"/>
                <w:b/>
              </w:rPr>
              <w:t>И</w:t>
            </w:r>
            <w:r w:rsidR="00E90FAA" w:rsidRPr="003E529F">
              <w:rPr>
                <w:rFonts w:ascii="Times New Roman" w:hAnsi="Times New Roman" w:cs="Times New Roman"/>
                <w:b/>
              </w:rPr>
              <w:t>сполнители</w:t>
            </w:r>
          </w:p>
        </w:tc>
        <w:tc>
          <w:tcPr>
            <w:tcW w:w="2835" w:type="dxa"/>
          </w:tcPr>
          <w:p w:rsidR="00E90FAA" w:rsidRPr="003E529F" w:rsidRDefault="00E90FAA" w:rsidP="003E529F">
            <w:pPr>
              <w:pStyle w:val="ab"/>
              <w:jc w:val="center"/>
              <w:rPr>
                <w:rFonts w:ascii="Times New Roman" w:hAnsi="Times New Roman" w:cs="Times New Roman"/>
                <w:b/>
              </w:rPr>
            </w:pPr>
            <w:r w:rsidRPr="003E529F">
              <w:rPr>
                <w:rFonts w:ascii="Times New Roman" w:hAnsi="Times New Roman" w:cs="Times New Roman"/>
                <w:b/>
              </w:rPr>
              <w:t>Сроки исполнения</w:t>
            </w:r>
          </w:p>
        </w:tc>
      </w:tr>
      <w:tr w:rsidR="0030517E" w:rsidRPr="003E529F" w:rsidTr="003E529F">
        <w:tc>
          <w:tcPr>
            <w:tcW w:w="10206" w:type="dxa"/>
            <w:gridSpan w:val="4"/>
          </w:tcPr>
          <w:p w:rsidR="0030517E" w:rsidRPr="003E529F" w:rsidRDefault="0030517E" w:rsidP="003E529F">
            <w:pPr>
              <w:pStyle w:val="ab"/>
              <w:ind w:left="720"/>
              <w:jc w:val="center"/>
              <w:rPr>
                <w:rFonts w:ascii="Times New Roman" w:hAnsi="Times New Roman" w:cs="Times New Roman"/>
                <w:b/>
              </w:rPr>
            </w:pPr>
            <w:r w:rsidRPr="003E529F">
              <w:rPr>
                <w:rFonts w:ascii="Times New Roman" w:hAnsi="Times New Roman" w:cs="Times New Roman"/>
                <w:b/>
              </w:rPr>
              <w:t>Совет депутатов городского округа Люберцы</w:t>
            </w:r>
          </w:p>
        </w:tc>
      </w:tr>
      <w:tr w:rsidR="00873091" w:rsidRPr="003E529F" w:rsidTr="003E529F">
        <w:tc>
          <w:tcPr>
            <w:tcW w:w="709" w:type="dxa"/>
          </w:tcPr>
          <w:p w:rsidR="00873091" w:rsidRPr="003E529F" w:rsidRDefault="00873091" w:rsidP="003E529F">
            <w:pPr>
              <w:pStyle w:val="ab"/>
              <w:rPr>
                <w:rFonts w:ascii="Times New Roman" w:hAnsi="Times New Roman" w:cs="Times New Roman"/>
              </w:rPr>
            </w:pPr>
            <w:r w:rsidRPr="003E529F">
              <w:rPr>
                <w:rFonts w:ascii="Times New Roman" w:hAnsi="Times New Roman" w:cs="Times New Roman"/>
              </w:rPr>
              <w:t>1.</w:t>
            </w:r>
          </w:p>
        </w:tc>
        <w:tc>
          <w:tcPr>
            <w:tcW w:w="9497" w:type="dxa"/>
            <w:gridSpan w:val="3"/>
          </w:tcPr>
          <w:p w:rsidR="00873091" w:rsidRPr="003E529F" w:rsidRDefault="00873091" w:rsidP="003E529F">
            <w:pPr>
              <w:pStyle w:val="ab"/>
              <w:jc w:val="center"/>
              <w:rPr>
                <w:rFonts w:ascii="Times New Roman" w:hAnsi="Times New Roman" w:cs="Times New Roman"/>
              </w:rPr>
            </w:pPr>
            <w:r w:rsidRPr="003E529F">
              <w:rPr>
                <w:rFonts w:ascii="Times New Roman" w:hAnsi="Times New Roman" w:cs="Times New Roman"/>
              </w:rPr>
              <w:t>Мероприятия общего организационно-методического и правового характера</w:t>
            </w:r>
          </w:p>
        </w:tc>
      </w:tr>
      <w:tr w:rsidR="0030517E" w:rsidRPr="003E529F" w:rsidTr="003E529F">
        <w:tc>
          <w:tcPr>
            <w:tcW w:w="709" w:type="dxa"/>
          </w:tcPr>
          <w:p w:rsidR="0030517E" w:rsidRPr="003E529F" w:rsidRDefault="00873091" w:rsidP="003E529F">
            <w:pPr>
              <w:pStyle w:val="ab"/>
              <w:rPr>
                <w:rFonts w:ascii="Times New Roman" w:hAnsi="Times New Roman" w:cs="Times New Roman"/>
              </w:rPr>
            </w:pPr>
            <w:r w:rsidRPr="003E529F">
              <w:rPr>
                <w:rFonts w:ascii="Times New Roman" w:hAnsi="Times New Roman" w:cs="Times New Roman"/>
              </w:rPr>
              <w:t>1.1.</w:t>
            </w:r>
          </w:p>
        </w:tc>
        <w:tc>
          <w:tcPr>
            <w:tcW w:w="4678" w:type="dxa"/>
          </w:tcPr>
          <w:p w:rsidR="0030517E" w:rsidRPr="003E529F" w:rsidRDefault="00873091" w:rsidP="00830377">
            <w:pPr>
              <w:pStyle w:val="ab"/>
              <w:jc w:val="center"/>
              <w:rPr>
                <w:rFonts w:ascii="Times New Roman" w:hAnsi="Times New Roman" w:cs="Times New Roman"/>
              </w:rPr>
            </w:pPr>
            <w:r w:rsidRPr="003E529F">
              <w:rPr>
                <w:rFonts w:ascii="Times New Roman" w:eastAsiaTheme="minorHAnsi" w:hAnsi="Times New Roman" w:cs="Times New Roman"/>
              </w:rPr>
              <w:t xml:space="preserve">Мониторинг федерального законодательства и законодательства Московской области, регламентирующего реализацию мер противодействия коррупции организационного, правового, информационного, экономического и кадрового характера, в целях подготовки предложений по приведению правовых актов органов местного самоуправления </w:t>
            </w:r>
            <w:r w:rsidRPr="003E529F">
              <w:rPr>
                <w:rFonts w:ascii="Times New Roman" w:hAnsi="Times New Roman" w:cs="Times New Roman"/>
              </w:rPr>
              <w:t>городского округа Люберцы</w:t>
            </w:r>
            <w:r w:rsidRPr="003E529F">
              <w:rPr>
                <w:rFonts w:ascii="Times New Roman" w:eastAsiaTheme="minorHAnsi" w:hAnsi="Times New Roman" w:cs="Times New Roman"/>
              </w:rPr>
              <w:t xml:space="preserve"> в соответствие с указанным законодательством</w:t>
            </w:r>
          </w:p>
        </w:tc>
        <w:tc>
          <w:tcPr>
            <w:tcW w:w="1984" w:type="dxa"/>
          </w:tcPr>
          <w:p w:rsidR="0030517E" w:rsidRPr="003E529F" w:rsidRDefault="00873091" w:rsidP="003E529F">
            <w:pPr>
              <w:pStyle w:val="ab"/>
              <w:rPr>
                <w:rFonts w:ascii="Times New Roman" w:hAnsi="Times New Roman" w:cs="Times New Roman"/>
              </w:rPr>
            </w:pPr>
            <w:r w:rsidRPr="003E529F">
              <w:rPr>
                <w:rFonts w:ascii="Times New Roman" w:hAnsi="Times New Roman" w:cs="Times New Roman"/>
              </w:rPr>
              <w:t>Депутаты Совета депутатов городского округа Люберцы</w:t>
            </w:r>
          </w:p>
        </w:tc>
        <w:tc>
          <w:tcPr>
            <w:tcW w:w="2835" w:type="dxa"/>
          </w:tcPr>
          <w:p w:rsidR="0030517E" w:rsidRPr="003E529F" w:rsidRDefault="00873091"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BF3F38" w:rsidP="003E529F">
            <w:pPr>
              <w:pStyle w:val="ab"/>
              <w:rPr>
                <w:rFonts w:ascii="Times New Roman" w:hAnsi="Times New Roman" w:cs="Times New Roman"/>
                <w:lang w:val="en-US"/>
              </w:rPr>
            </w:pPr>
            <w:r w:rsidRPr="003E529F">
              <w:rPr>
                <w:rFonts w:ascii="Times New Roman" w:hAnsi="Times New Roman" w:cs="Times New Roman"/>
              </w:rPr>
              <w:t>1.2.</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Организация сбора и проверки достоверности и полноты персональных данных и иных сведений, в том числе сведений о доходах,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представляемых лицами, замещающими выборные должности в органах местного самоуправления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-До 1 апреля (ежегодно)</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-Не позднее 30 апреля (ежегодно)</w:t>
            </w:r>
          </w:p>
        </w:tc>
      </w:tr>
      <w:tr w:rsidR="00BF3F38" w:rsidRPr="003E529F" w:rsidTr="003E529F">
        <w:tc>
          <w:tcPr>
            <w:tcW w:w="709" w:type="dxa"/>
          </w:tcPr>
          <w:p w:rsidR="00BF3F38" w:rsidRPr="003E529F" w:rsidRDefault="00436392" w:rsidP="003E529F">
            <w:pPr>
              <w:pStyle w:val="ab"/>
              <w:rPr>
                <w:rFonts w:ascii="Times New Roman" w:hAnsi="Times New Roman" w:cs="Times New Roman"/>
              </w:rPr>
            </w:pPr>
            <w:r w:rsidRPr="003E529F">
              <w:rPr>
                <w:rFonts w:ascii="Times New Roman" w:hAnsi="Times New Roman" w:cs="Times New Roman"/>
              </w:rPr>
              <w:t>1.3.</w:t>
            </w:r>
          </w:p>
        </w:tc>
        <w:tc>
          <w:tcPr>
            <w:tcW w:w="4678" w:type="dxa"/>
          </w:tcPr>
          <w:p w:rsidR="00BF3F38" w:rsidRPr="003E529F" w:rsidRDefault="00436392" w:rsidP="00830377">
            <w:pPr>
              <w:pStyle w:val="ab"/>
              <w:jc w:val="center"/>
              <w:rPr>
                <w:rFonts w:ascii="Times New Roman" w:eastAsiaTheme="minorHAnsi" w:hAnsi="Times New Roman" w:cs="Times New Roman"/>
              </w:rPr>
            </w:pPr>
            <w:r w:rsidRPr="003E529F">
              <w:rPr>
                <w:rFonts w:ascii="Times New Roman" w:hAnsi="Times New Roman" w:cs="Times New Roman"/>
              </w:rPr>
              <w:t xml:space="preserve">Анализ обращений граждан и организаций, поступающих в Совет депутатов городского округа Люберцы, на предмет выявления в них информации о фактах коррупции в органах местного самоуправления городского округа Люберцы. В случае выявления коррупционных правонарушений направление указанной информации для проверки и принятия мер в правоохранительные органы, а также руководителям органов местного </w:t>
            </w:r>
            <w:r w:rsidRPr="003E529F">
              <w:rPr>
                <w:rFonts w:ascii="Times New Roman" w:hAnsi="Times New Roman" w:cs="Times New Roman"/>
              </w:rPr>
              <w:lastRenderedPageBreak/>
              <w:t>самоуправления городского округа Люберцы для принятия мер, установленных законодательством о противодействии коррупции</w:t>
            </w:r>
          </w:p>
        </w:tc>
        <w:tc>
          <w:tcPr>
            <w:tcW w:w="1984" w:type="dxa"/>
          </w:tcPr>
          <w:p w:rsidR="005A0451" w:rsidRPr="003E529F" w:rsidRDefault="00436392" w:rsidP="003E529F">
            <w:pPr>
              <w:pStyle w:val="ab"/>
              <w:rPr>
                <w:rFonts w:ascii="Times New Roman" w:hAnsi="Times New Roman" w:cs="Times New Roman"/>
              </w:rPr>
            </w:pPr>
            <w:r w:rsidRPr="003E529F">
              <w:rPr>
                <w:rFonts w:ascii="Times New Roman" w:hAnsi="Times New Roman" w:cs="Times New Roman"/>
              </w:rPr>
              <w:lastRenderedPageBreak/>
              <w:t xml:space="preserve">Совет депутатов городского округа Люберцы </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436392"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10206" w:type="dxa"/>
            <w:gridSpan w:val="4"/>
          </w:tcPr>
          <w:p w:rsidR="00BF3F38" w:rsidRPr="003E529F" w:rsidRDefault="00BF3F38" w:rsidP="003E529F">
            <w:pPr>
              <w:pStyle w:val="ab"/>
              <w:jc w:val="center"/>
              <w:rPr>
                <w:rFonts w:ascii="Times New Roman" w:hAnsi="Times New Roman" w:cs="Times New Roman"/>
                <w:b/>
              </w:rPr>
            </w:pPr>
            <w:r w:rsidRPr="003E529F">
              <w:rPr>
                <w:rFonts w:ascii="Times New Roman" w:eastAsiaTheme="minorHAnsi" w:hAnsi="Times New Roman" w:cs="Times New Roman"/>
                <w:b/>
              </w:rPr>
              <w:lastRenderedPageBreak/>
              <w:t>Администрация городского округа Люберцы</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p>
        </w:tc>
        <w:tc>
          <w:tcPr>
            <w:tcW w:w="9497" w:type="dxa"/>
            <w:gridSpan w:val="3"/>
          </w:tcPr>
          <w:p w:rsidR="00BF3F38" w:rsidRPr="003E529F" w:rsidRDefault="00BF3F38" w:rsidP="0019667E">
            <w:pPr>
              <w:pStyle w:val="ab"/>
              <w:jc w:val="center"/>
              <w:rPr>
                <w:rFonts w:ascii="Times New Roman" w:hAnsi="Times New Roman" w:cs="Times New Roman"/>
              </w:rPr>
            </w:pPr>
            <w:r w:rsidRPr="003E529F">
              <w:rPr>
                <w:rFonts w:ascii="Times New Roman" w:hAnsi="Times New Roman" w:cs="Times New Roman"/>
              </w:rPr>
              <w:t>Мероприятия общего организационно-методического и правового характера</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r w:rsidR="00BF3F38" w:rsidRPr="003E529F">
              <w:rPr>
                <w:rFonts w:ascii="Times New Roman" w:hAnsi="Times New Roman" w:cs="Times New Roman"/>
              </w:rPr>
              <w:t>.1.</w:t>
            </w:r>
          </w:p>
        </w:tc>
        <w:tc>
          <w:tcPr>
            <w:tcW w:w="4678" w:type="dxa"/>
          </w:tcPr>
          <w:p w:rsidR="00BF3F38" w:rsidRPr="003E529F" w:rsidRDefault="00BF3F38" w:rsidP="00830377">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 xml:space="preserve">Мониторинг федерального законодательства и законодательства Московской области, регламентирующего реализацию мер противодействия коррупции организационного, правового, информационного, экономического и кадрового характера, в целях подготовки предложений по приведению правовых актов органов местного самоуправления </w:t>
            </w:r>
            <w:r w:rsidRPr="003E529F">
              <w:rPr>
                <w:rFonts w:ascii="Times New Roman" w:hAnsi="Times New Roman" w:cs="Times New Roman"/>
              </w:rPr>
              <w:t>городского округа Люберцы</w:t>
            </w:r>
            <w:r w:rsidRPr="003E529F">
              <w:rPr>
                <w:rFonts w:ascii="Times New Roman" w:eastAsiaTheme="minorHAnsi" w:hAnsi="Times New Roman" w:cs="Times New Roman"/>
                <w:lang w:eastAsia="en-US"/>
              </w:rPr>
              <w:t xml:space="preserve"> в соответствие с указанным законодательством</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rPr>
          <w:trHeight w:val="4255"/>
        </w:trPr>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r w:rsidR="00BF3F38" w:rsidRPr="003E529F">
              <w:rPr>
                <w:rFonts w:ascii="Times New Roman" w:hAnsi="Times New Roman" w:cs="Times New Roman"/>
              </w:rPr>
              <w:t>.2.</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Подготовка предложений и проектов нормативных правовых актов в целях их приведения в соответствие с вновь принятыми федеральными нормативными правовыми актами, направленными на реализацию мер по противодействию коррупции, законами Московской области, нормативными правовыми актами Губернатора Московской области, исполнительных органов государственной власти Московской области, государственных органов Московской области. Контроль за своевременным приведением муниципальных правовых актов городского округа Люберцы в соответствие с требованиями действующего законодательства.</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Отраслевые (функциональные) органы администрации городского округа Люберцы</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Постоянно </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r w:rsidR="00BF3F38" w:rsidRPr="003E529F">
              <w:rPr>
                <w:rFonts w:ascii="Times New Roman" w:hAnsi="Times New Roman" w:cs="Times New Roman"/>
              </w:rPr>
              <w:t>.3.</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eastAsiaTheme="minorHAnsi" w:hAnsi="Times New Roman" w:cs="Times New Roman"/>
                <w:lang w:eastAsia="en-US"/>
              </w:rPr>
              <w:t>Незамедлительное направление в Главное управление региональной безопасности Московской области информации, касающейся событий, признаков и фактов коррупционных правонарушений, о проверках и процессуальных действиях, проводимых правоохранительными органами по указанным фактам,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администрации городского округа Люберцы, а также подведомственных ей учреждениях</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r w:rsidR="00BF3F38" w:rsidRPr="003E529F">
              <w:rPr>
                <w:rFonts w:ascii="Times New Roman" w:hAnsi="Times New Roman" w:cs="Times New Roman"/>
              </w:rPr>
              <w:t xml:space="preserve">.4. </w:t>
            </w:r>
          </w:p>
        </w:tc>
        <w:tc>
          <w:tcPr>
            <w:tcW w:w="4678" w:type="dxa"/>
          </w:tcPr>
          <w:p w:rsidR="00BF3F38" w:rsidRPr="003E529F" w:rsidRDefault="00BF3F38" w:rsidP="00830377">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 xml:space="preserve">Организация рассмотрения вопросов правоприменительной практики по результатам рассмотрения вступивших в </w:t>
            </w:r>
            <w:r w:rsidRPr="003E529F">
              <w:rPr>
                <w:rFonts w:ascii="Times New Roman" w:eastAsiaTheme="minorHAnsi" w:hAnsi="Times New Roman" w:cs="Times New Roman"/>
                <w:lang w:eastAsia="en-US"/>
              </w:rPr>
              <w:lastRenderedPageBreak/>
              <w:t>законную силу решений, определений или постановлений судов, арбитражных судов, актов прокурорского реагирования, представлений лиц, осуществляющих производство по уголовным делам и рассматривающих дела об административных правонарушениях, о признании недействительными ненормативных правовых актов, незаконными решений и действий (бездействия) Администрации городского округа Люберцы, муниципальных учреждений, подведомственных Администрации городского округа Люберцы, их должностных лиц, в целях выработки и принятия мер по предупреждению и устранению причин выявленных нарушений.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 xml:space="preserve">Правовое управление администрации </w:t>
            </w:r>
            <w:r w:rsidRPr="003E529F">
              <w:rPr>
                <w:rFonts w:ascii="Times New Roman" w:hAnsi="Times New Roman" w:cs="Times New Roman"/>
              </w:rPr>
              <w:lastRenderedPageBreak/>
              <w:t>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lastRenderedPageBreak/>
              <w:t>2</w:t>
            </w:r>
            <w:r w:rsidR="00BF3F38" w:rsidRPr="003E529F">
              <w:rPr>
                <w:rFonts w:ascii="Times New Roman" w:hAnsi="Times New Roman" w:cs="Times New Roman"/>
              </w:rPr>
              <w:t>.</w:t>
            </w:r>
            <w:r>
              <w:rPr>
                <w:rFonts w:ascii="Times New Roman" w:hAnsi="Times New Roman" w:cs="Times New Roman"/>
              </w:rPr>
              <w:t>5</w:t>
            </w:r>
            <w:r w:rsidR="00BF3F38" w:rsidRPr="003E529F">
              <w:rPr>
                <w:rFonts w:ascii="Times New Roman" w:hAnsi="Times New Roman" w:cs="Times New Roman"/>
              </w:rPr>
              <w:t>.</w:t>
            </w:r>
          </w:p>
        </w:tc>
        <w:tc>
          <w:tcPr>
            <w:tcW w:w="4678" w:type="dxa"/>
            <w:vAlign w:val="bottom"/>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Анализ обращений граждан и организаций, поступающих в администрацию городского округа Люберцы, на предмет выявления в них информации о фактах коррупции в органах местного самоуправления городского округа Люберцы. В случае выявления коррупционных правонарушений направление указанной информации для проверки и принятия мер в правоохранительные органы, а также руководителям органов местного самоуправления городского округа Люберцы для принятия мер, установленных законодательством о противодействии коррупции</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делами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2</w:t>
            </w:r>
            <w:r w:rsidR="00BF3F38" w:rsidRPr="003E529F">
              <w:rPr>
                <w:rFonts w:ascii="Times New Roman" w:hAnsi="Times New Roman" w:cs="Times New Roman"/>
              </w:rPr>
              <w:t>.</w:t>
            </w:r>
            <w:r>
              <w:rPr>
                <w:rFonts w:ascii="Times New Roman" w:hAnsi="Times New Roman" w:cs="Times New Roman"/>
              </w:rPr>
              <w:t>6</w:t>
            </w:r>
            <w:r w:rsidR="00BF3F38" w:rsidRPr="003E529F">
              <w:rPr>
                <w:rFonts w:ascii="Times New Roman" w:hAnsi="Times New Roman" w:cs="Times New Roman"/>
              </w:rPr>
              <w:t>.</w:t>
            </w:r>
          </w:p>
        </w:tc>
        <w:tc>
          <w:tcPr>
            <w:tcW w:w="4678" w:type="dxa"/>
            <w:vAlign w:val="bottom"/>
          </w:tcPr>
          <w:p w:rsidR="00BF3F38" w:rsidRPr="003E529F" w:rsidRDefault="00BF3F38" w:rsidP="00830377">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Обеспечение соблюдения принципов открытости, прозрачности, добросовестной конкуренции, принятие мер, направленных на недопущение любой возможности возникновения конфликта интересов при осуществлении закупок</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закупками администрации 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w:t>
            </w:r>
          </w:p>
        </w:tc>
        <w:tc>
          <w:tcPr>
            <w:tcW w:w="9497" w:type="dxa"/>
            <w:gridSpan w:val="3"/>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Меры профилактики коррупции при прохождении муниципальной службы городского округа,  меры по предупреждению коррупции в муниципальных учреждениях</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.1.</w:t>
            </w:r>
          </w:p>
        </w:tc>
        <w:tc>
          <w:tcPr>
            <w:tcW w:w="4678" w:type="dxa"/>
            <w:vAlign w:val="bottom"/>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Консультирование работников по применению  федеральных законов, указов Президента Российской Федерации, положений Национальной стратегии противодействия коррупции и других нормативных правовых актов по вопросам противодействия коррупции</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.2.</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Обеспечение деятельности Комиссии по соблюдению требований к служебному поведению и урегулированию конфликта интересов</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Управление муниципальной службы и кадров администрации </w:t>
            </w:r>
            <w:r w:rsidRPr="003E529F">
              <w:rPr>
                <w:rFonts w:ascii="Times New Roman" w:hAnsi="Times New Roman" w:cs="Times New Roman"/>
              </w:rPr>
              <w:lastRenderedPageBreak/>
              <w:t>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lastRenderedPageBreak/>
              <w:t>3</w:t>
            </w:r>
            <w:r w:rsidR="00BF3F38" w:rsidRPr="003E529F">
              <w:rPr>
                <w:rFonts w:ascii="Times New Roman" w:hAnsi="Times New Roman" w:cs="Times New Roman"/>
              </w:rPr>
              <w:t>.3.</w:t>
            </w:r>
          </w:p>
        </w:tc>
        <w:tc>
          <w:tcPr>
            <w:tcW w:w="4678" w:type="dxa"/>
          </w:tcPr>
          <w:p w:rsidR="00BF3F38" w:rsidRPr="003E529F" w:rsidRDefault="00BF3F38" w:rsidP="00830377">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Осуществление контроля за соблюдением муниципальными служащими запретов и ограничений, установленных законодательством, в связи с исполнением ими должностных обязанностей</w:t>
            </w:r>
          </w:p>
          <w:p w:rsidR="00BF3F38" w:rsidRPr="003E529F" w:rsidRDefault="00BF3F38" w:rsidP="003E529F">
            <w:pPr>
              <w:pStyle w:val="ab"/>
              <w:rPr>
                <w:rFonts w:ascii="Times New Roman" w:hAnsi="Times New Roman" w:cs="Times New Roman"/>
              </w:rPr>
            </w:pP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.4.</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Осуществление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 таких лиц к ответственности в случае их несоблюдения</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.5.</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 xml:space="preserve">Осуществление контроля за актуализацией сведений, </w:t>
            </w:r>
            <w:r w:rsidRPr="003E529F">
              <w:rPr>
                <w:rFonts w:ascii="Times New Roman" w:hAnsi="Times New Roman" w:cs="Times New Roman"/>
                <w:shd w:val="clear" w:color="auto" w:fill="FFFFFF" w:themeFill="background1"/>
              </w:rPr>
              <w:t>содержащихся в анкетах представляемых при назначении лиц, замещающих муниципальные должности и должности муниципальной службы об их родственниках и свойственниках в целях</w:t>
            </w:r>
            <w:r w:rsidRPr="003E529F">
              <w:rPr>
                <w:rFonts w:ascii="Times New Roman" w:hAnsi="Times New Roman" w:cs="Times New Roman"/>
              </w:rPr>
              <w:t xml:space="preserve"> выявления возможного конфликта интересов</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.6.</w:t>
            </w:r>
          </w:p>
        </w:tc>
        <w:tc>
          <w:tcPr>
            <w:tcW w:w="4678" w:type="dxa"/>
          </w:tcPr>
          <w:p w:rsidR="00BF3F38" w:rsidRPr="003E529F" w:rsidRDefault="00BF3F38" w:rsidP="00830377">
            <w:pPr>
              <w:pStyle w:val="ab"/>
              <w:jc w:val="center"/>
              <w:rPr>
                <w:rFonts w:ascii="Times New Roman" w:hAnsi="Times New Roman" w:cs="Times New Roman"/>
              </w:rPr>
            </w:pPr>
            <w:r w:rsidRPr="003E529F">
              <w:rPr>
                <w:rFonts w:ascii="Times New Roman" w:hAnsi="Times New Roman" w:cs="Times New Roman"/>
              </w:rPr>
              <w:t>Организация сбора и проверки достоверности и полноты персональных данных и иных сведений, в том числе сведений о доходах, об имуществе и обязательствах имущественного характера, представляемых гражданами, претендующими на замещение должности муниципальной службы в Администрации городского округа Люберцы, а также сведений о доходах, об имуществе и  обязательствах имущественного характера своих, супруги (супруга) и несовершеннолетних детей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.7.</w:t>
            </w:r>
          </w:p>
        </w:tc>
        <w:tc>
          <w:tcPr>
            <w:tcW w:w="4678" w:type="dxa"/>
          </w:tcPr>
          <w:p w:rsidR="00BF3F38" w:rsidRPr="003E529F" w:rsidRDefault="00A07BF8" w:rsidP="00A07BF8">
            <w:pPr>
              <w:pStyle w:val="ab"/>
              <w:jc w:val="both"/>
              <w:rPr>
                <w:rFonts w:ascii="Times New Roman" w:hAnsi="Times New Roman" w:cs="Times New Roman"/>
              </w:rPr>
            </w:pPr>
            <w:r>
              <w:rPr>
                <w:rFonts w:ascii="Times New Roman" w:hAnsi="Times New Roman" w:cs="Times New Roman"/>
              </w:rPr>
              <w:t xml:space="preserve">          </w:t>
            </w:r>
            <w:r w:rsidR="00BF3F38" w:rsidRPr="003E529F">
              <w:rPr>
                <w:rFonts w:ascii="Times New Roman" w:hAnsi="Times New Roman" w:cs="Times New Roman"/>
              </w:rPr>
              <w:t xml:space="preserve">Организация сбора и проверки достоверности и полноты персональных данных и иных сведений, в том числе сведений о доходах, </w:t>
            </w:r>
            <w:r w:rsidR="003E529F" w:rsidRPr="003E529F">
              <w:rPr>
                <w:rFonts w:ascii="Times New Roman" w:hAnsi="Times New Roman" w:cs="Times New Roman"/>
              </w:rPr>
              <w:t xml:space="preserve">расходах, </w:t>
            </w:r>
            <w:r w:rsidR="00BF3F38" w:rsidRPr="003E529F">
              <w:rPr>
                <w:rFonts w:ascii="Times New Roman" w:hAnsi="Times New Roman" w:cs="Times New Roman"/>
              </w:rPr>
              <w:t>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представляемых:</w:t>
            </w:r>
          </w:p>
          <w:p w:rsidR="00BF3F38" w:rsidRPr="003E529F" w:rsidRDefault="00A07BF8" w:rsidP="003E529F">
            <w:pPr>
              <w:pStyle w:val="ab"/>
              <w:rPr>
                <w:rFonts w:ascii="Times New Roman" w:hAnsi="Times New Roman" w:cs="Times New Roman"/>
              </w:rPr>
            </w:pPr>
            <w:r>
              <w:rPr>
                <w:rFonts w:ascii="Times New Roman" w:hAnsi="Times New Roman" w:cs="Times New Roman"/>
              </w:rPr>
              <w:t xml:space="preserve">        </w:t>
            </w:r>
            <w:r w:rsidR="00BF3F38" w:rsidRPr="003E529F">
              <w:rPr>
                <w:rFonts w:ascii="Times New Roman" w:hAnsi="Times New Roman" w:cs="Times New Roman"/>
              </w:rPr>
              <w:t>- лицами, замещающими муниципальные должности в органах местного самоуправления городского округа Люберцы;</w:t>
            </w:r>
          </w:p>
          <w:p w:rsidR="00BF3F38" w:rsidRPr="003E529F" w:rsidRDefault="00A07BF8" w:rsidP="003E529F">
            <w:pPr>
              <w:pStyle w:val="ab"/>
              <w:rPr>
                <w:rFonts w:ascii="Times New Roman" w:hAnsi="Times New Roman" w:cs="Times New Roman"/>
              </w:rPr>
            </w:pPr>
            <w:r>
              <w:rPr>
                <w:rFonts w:ascii="Times New Roman" w:hAnsi="Times New Roman" w:cs="Times New Roman"/>
              </w:rPr>
              <w:lastRenderedPageBreak/>
              <w:t xml:space="preserve">           </w:t>
            </w:r>
            <w:r w:rsidR="00BF3F38" w:rsidRPr="003E529F">
              <w:rPr>
                <w:rFonts w:ascii="Times New Roman" w:hAnsi="Times New Roman" w:cs="Times New Roman"/>
              </w:rPr>
              <w:t>- муниципальными служащими в органах местного самоуправления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-До 1 апреля (ежегодно)</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-Не позднее 30 апреля (ежегодно)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lastRenderedPageBreak/>
              <w:t>3</w:t>
            </w:r>
            <w:r w:rsidR="00BF3F38" w:rsidRPr="003E529F">
              <w:rPr>
                <w:rFonts w:ascii="Times New Roman" w:hAnsi="Times New Roman" w:cs="Times New Roman"/>
              </w:rPr>
              <w:t>.8.</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Осуществление анализа сведений о доходах, об имуществе и обязательствах имущественного характера, представляемых муниципальными служащими и лицами, замещающими муниципальные должности в администрации городского округа Люберцы, а также сведений о доходах, расходах, об имуществе и обязательствах имущественного характера их супруги (супруга) и несовершеннолетних детей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.9.</w:t>
            </w:r>
          </w:p>
        </w:tc>
        <w:tc>
          <w:tcPr>
            <w:tcW w:w="4678" w:type="dxa"/>
          </w:tcPr>
          <w:p w:rsidR="00BF3F38" w:rsidRPr="003E529F" w:rsidRDefault="00BF3F38" w:rsidP="003E529F">
            <w:pPr>
              <w:pStyle w:val="ab"/>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Организация работы по представлению:</w:t>
            </w:r>
          </w:p>
          <w:p w:rsidR="00BF3F38" w:rsidRPr="003E529F" w:rsidRDefault="00BF3F38" w:rsidP="00A07BF8">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гражданами, претендующими на замещение должностей руководителей муниципальных учреждений городского округа Люберцы,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r w:rsidR="00A07BF8">
              <w:rPr>
                <w:rFonts w:ascii="Times New Roman" w:eastAsiaTheme="minorHAnsi" w:hAnsi="Times New Roman" w:cs="Times New Roman"/>
                <w:lang w:eastAsia="en-US"/>
              </w:rPr>
              <w:t xml:space="preserve"> </w:t>
            </w:r>
            <w:r w:rsidRPr="003E529F">
              <w:rPr>
                <w:rFonts w:ascii="Times New Roman" w:eastAsiaTheme="minorHAnsi" w:hAnsi="Times New Roman" w:cs="Times New Roman"/>
                <w:lang w:eastAsia="en-US"/>
              </w:rPr>
              <w:t>руководителями муниципальных учреждений городского округа Люберцы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Органы администрации городского округа Люберцы, наделенные правами юридического лица по подведомственности</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До 30 апреля ежегодно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.10.</w:t>
            </w:r>
          </w:p>
        </w:tc>
        <w:tc>
          <w:tcPr>
            <w:tcW w:w="4678" w:type="dxa"/>
            <w:vAlign w:val="bottom"/>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Контроль за соблюдением квалификационных требований, предъявляемых к гражданам, претендующим на замещение должностей муниципальной службы в администрации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3E529F"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.11.</w:t>
            </w:r>
          </w:p>
        </w:tc>
        <w:tc>
          <w:tcPr>
            <w:tcW w:w="4678"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Регистрация:</w:t>
            </w:r>
          </w:p>
          <w:p w:rsidR="00BF3F38" w:rsidRPr="003E529F" w:rsidRDefault="00A07BF8" w:rsidP="003E529F">
            <w:pPr>
              <w:pStyle w:val="ab"/>
              <w:rPr>
                <w:rFonts w:ascii="Times New Roman" w:hAnsi="Times New Roman" w:cs="Times New Roman"/>
              </w:rPr>
            </w:pPr>
            <w:r>
              <w:rPr>
                <w:rFonts w:ascii="Times New Roman" w:hAnsi="Times New Roman" w:cs="Times New Roman"/>
              </w:rPr>
              <w:t xml:space="preserve">- </w:t>
            </w:r>
            <w:r w:rsidR="00BF3F38" w:rsidRPr="003E529F">
              <w:rPr>
                <w:rFonts w:ascii="Times New Roman" w:hAnsi="Times New Roman" w:cs="Times New Roman"/>
              </w:rPr>
              <w:t>уведомлений о фактах обращения в целях склонения муниципального служащего к совершению коррупционных правонарушений;</w:t>
            </w: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сообщений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 уведомлений муниципальными служащими администрации городского округа Люберцы представителя </w:t>
            </w:r>
            <w:r w:rsidRPr="003E529F">
              <w:rPr>
                <w:rFonts w:ascii="Times New Roman" w:hAnsi="Times New Roman" w:cs="Times New Roman"/>
              </w:rPr>
              <w:lastRenderedPageBreak/>
              <w:t>нанимателя (работодателя) о намерении выполнять иную оплачиваемую работу</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A07BF8" w:rsidP="003E529F">
            <w:pPr>
              <w:pStyle w:val="ab"/>
              <w:rPr>
                <w:rFonts w:ascii="Times New Roman" w:hAnsi="Times New Roman" w:cs="Times New Roman"/>
              </w:rPr>
            </w:pPr>
            <w:r>
              <w:rPr>
                <w:rFonts w:ascii="Times New Roman" w:hAnsi="Times New Roman" w:cs="Times New Roman"/>
              </w:rPr>
              <w:lastRenderedPageBreak/>
              <w:t>3</w:t>
            </w:r>
            <w:r w:rsidR="00BF3F38" w:rsidRPr="003E529F">
              <w:rPr>
                <w:rFonts w:ascii="Times New Roman" w:hAnsi="Times New Roman" w:cs="Times New Roman"/>
              </w:rPr>
              <w:t>.12.</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Организация проведения проверки в отношении муниципальных служащих по каждому случаю несоблюдения ограничений и запретов, а также неисполнения обязанностей, установленных в целях противодействия коррупции, в том числе соблюдения порядка получения и сдачи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A07BF8"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.13.</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Проведение анализа полученных сообщений о заключении трудового договора и (или) гражданско-правового договора с гражданином, замещавшим должность муниципальной службы. Подготовка мотивированных заключений и при необходимости рассмотрение сообщений на Комиссии по соблюдению требований к служебному поведению и урегулированию конфликта интересов в Администрации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A07BF8" w:rsidP="003E529F">
            <w:pPr>
              <w:pStyle w:val="ab"/>
              <w:rPr>
                <w:rFonts w:ascii="Times New Roman" w:hAnsi="Times New Roman" w:cs="Times New Roman"/>
              </w:rPr>
            </w:pPr>
            <w:r>
              <w:rPr>
                <w:rFonts w:ascii="Times New Roman" w:hAnsi="Times New Roman" w:cs="Times New Roman"/>
              </w:rPr>
              <w:t>3</w:t>
            </w:r>
            <w:r w:rsidR="00BF3F38" w:rsidRPr="003E529F">
              <w:rPr>
                <w:rFonts w:ascii="Times New Roman" w:hAnsi="Times New Roman" w:cs="Times New Roman"/>
              </w:rPr>
              <w:t>.14.</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Проведение комплексного анализа соблюдения муниципальными служащими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A07BF8">
        <w:trPr>
          <w:trHeight w:val="698"/>
        </w:trPr>
        <w:tc>
          <w:tcPr>
            <w:tcW w:w="709" w:type="dxa"/>
            <w:shd w:val="clear" w:color="auto" w:fill="auto"/>
          </w:tcPr>
          <w:p w:rsidR="00BF3F38" w:rsidRPr="003E529F" w:rsidRDefault="00A07BF8" w:rsidP="003E529F">
            <w:pPr>
              <w:pStyle w:val="ab"/>
              <w:rPr>
                <w:rFonts w:ascii="Times New Roman" w:hAnsi="Times New Roman" w:cs="Times New Roman"/>
                <w:highlight w:val="yellow"/>
              </w:rPr>
            </w:pPr>
            <w:r>
              <w:rPr>
                <w:rFonts w:ascii="Times New Roman" w:hAnsi="Times New Roman" w:cs="Times New Roman"/>
                <w:shd w:val="clear" w:color="auto" w:fill="FFFFFF" w:themeFill="background1"/>
              </w:rPr>
              <w:t>3</w:t>
            </w:r>
            <w:r w:rsidR="00BF3F38" w:rsidRPr="003E529F">
              <w:rPr>
                <w:rFonts w:ascii="Times New Roman" w:hAnsi="Times New Roman" w:cs="Times New Roman"/>
                <w:shd w:val="clear" w:color="auto" w:fill="FFFFFF" w:themeFill="background1"/>
              </w:rPr>
              <w:t>.15</w:t>
            </w:r>
            <w:r w:rsidR="00BF3F38" w:rsidRPr="003E529F">
              <w:rPr>
                <w:rFonts w:ascii="Times New Roman" w:hAnsi="Times New Roman" w:cs="Times New Roman"/>
              </w:rPr>
              <w:t>.</w:t>
            </w:r>
          </w:p>
        </w:tc>
        <w:tc>
          <w:tcPr>
            <w:tcW w:w="4678" w:type="dxa"/>
            <w:shd w:val="clear" w:color="auto" w:fill="auto"/>
          </w:tcPr>
          <w:p w:rsidR="00BF3F38" w:rsidRPr="003E529F" w:rsidRDefault="00BF3F38" w:rsidP="00A07BF8">
            <w:pPr>
              <w:pStyle w:val="ab"/>
              <w:jc w:val="center"/>
              <w:rPr>
                <w:rFonts w:ascii="Times New Roman" w:hAnsi="Times New Roman" w:cs="Times New Roman"/>
                <w:highlight w:val="yellow"/>
              </w:rPr>
            </w:pPr>
            <w:r w:rsidRPr="003E529F">
              <w:rPr>
                <w:rFonts w:ascii="Times New Roman" w:hAnsi="Times New Roman" w:cs="Times New Roman"/>
              </w:rPr>
              <w:t>Организация работы по контролю за реализацией в муниципа</w:t>
            </w:r>
            <w:r w:rsidR="003E529F" w:rsidRPr="003E529F">
              <w:rPr>
                <w:rFonts w:ascii="Times New Roman" w:hAnsi="Times New Roman" w:cs="Times New Roman"/>
              </w:rPr>
              <w:t xml:space="preserve">льных учреждениях Постановления </w:t>
            </w:r>
            <w:r w:rsidRPr="003E529F">
              <w:rPr>
                <w:rFonts w:ascii="Times New Roman" w:hAnsi="Times New Roman" w:cs="Times New Roman"/>
              </w:rPr>
              <w:t>администрации городского округа Люберцы от 21.05.2020     №1497-ПА «О мерах по предупреждению коррупции в муниципальных учреждениях городского округа Люберцы Московской области, созданных для выполнения задач, поставленных перед органами местного самоуправления городского округа Люберцы Московской области»</w:t>
            </w:r>
          </w:p>
        </w:tc>
        <w:tc>
          <w:tcPr>
            <w:tcW w:w="1984" w:type="dxa"/>
            <w:shd w:val="clear" w:color="auto" w:fill="auto"/>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p w:rsidR="00BF3F38" w:rsidRPr="003E529F" w:rsidRDefault="00BF3F38" w:rsidP="003E529F">
            <w:pPr>
              <w:pStyle w:val="ab"/>
              <w:rPr>
                <w:rFonts w:ascii="Times New Roman" w:hAnsi="Times New Roman" w:cs="Times New Roman"/>
                <w:highlight w:val="yellow"/>
                <w:lang w:eastAsia="en-US"/>
              </w:rPr>
            </w:pPr>
          </w:p>
          <w:p w:rsidR="00BF3F38" w:rsidRPr="003E529F" w:rsidRDefault="00BF3F38" w:rsidP="003E529F">
            <w:pPr>
              <w:pStyle w:val="ab"/>
              <w:rPr>
                <w:rFonts w:ascii="Times New Roman" w:hAnsi="Times New Roman" w:cs="Times New Roman"/>
                <w:highlight w:val="yellow"/>
                <w:lang w:eastAsia="en-US"/>
              </w:rPr>
            </w:pPr>
            <w:r w:rsidRPr="003E529F">
              <w:rPr>
                <w:rFonts w:ascii="Times New Roman" w:hAnsi="Times New Roman" w:cs="Times New Roman"/>
              </w:rPr>
              <w:t xml:space="preserve">Органы администрации городского округа Люберцы, наделенные правами юридического лица по </w:t>
            </w:r>
            <w:r w:rsidRPr="003E529F">
              <w:rPr>
                <w:rFonts w:ascii="Times New Roman" w:hAnsi="Times New Roman" w:cs="Times New Roman"/>
              </w:rPr>
              <w:lastRenderedPageBreak/>
              <w:t>подведомственности</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Постоянно</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lastRenderedPageBreak/>
              <w:t>4</w:t>
            </w:r>
            <w:r w:rsidR="00BF3F38" w:rsidRPr="003E529F">
              <w:rPr>
                <w:rFonts w:ascii="Times New Roman" w:hAnsi="Times New Roman" w:cs="Times New Roman"/>
              </w:rPr>
              <w:t>.</w:t>
            </w:r>
          </w:p>
        </w:tc>
        <w:tc>
          <w:tcPr>
            <w:tcW w:w="9497" w:type="dxa"/>
            <w:gridSpan w:val="3"/>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Совершенствование организационных основ антикоррупционной экспертизы нормативных правовых актов и проектов нормативных правовых актов, повышение ее результативности</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4</w:t>
            </w:r>
            <w:r w:rsidR="00BF3F38" w:rsidRPr="003E529F">
              <w:rPr>
                <w:rFonts w:ascii="Times New Roman" w:hAnsi="Times New Roman" w:cs="Times New Roman"/>
              </w:rPr>
              <w:t>.1.</w:t>
            </w:r>
          </w:p>
        </w:tc>
        <w:tc>
          <w:tcPr>
            <w:tcW w:w="4678" w:type="dxa"/>
          </w:tcPr>
          <w:p w:rsidR="00BF3F38" w:rsidRPr="003E529F" w:rsidRDefault="003E529F" w:rsidP="00DD542B">
            <w:pPr>
              <w:pStyle w:val="ab"/>
              <w:jc w:val="center"/>
              <w:rPr>
                <w:rFonts w:ascii="Times New Roman" w:hAnsi="Times New Roman" w:cs="Times New Roman"/>
              </w:rPr>
            </w:pPr>
            <w:r w:rsidRPr="003E529F">
              <w:rPr>
                <w:rFonts w:ascii="Times New Roman" w:hAnsi="Times New Roman" w:cs="Times New Roman"/>
              </w:rPr>
              <w:t xml:space="preserve">Проведение антикоррупционной </w:t>
            </w:r>
            <w:r w:rsidR="00BF3F38" w:rsidRPr="003E529F">
              <w:rPr>
                <w:rFonts w:ascii="Times New Roman" w:hAnsi="Times New Roman" w:cs="Times New Roman"/>
              </w:rPr>
              <w:t>экспертизы нормативных правовых актов, проектов нормативных правовых актов Совета депутатов городского округа Люберцы и администрации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Постоянно </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4</w:t>
            </w:r>
            <w:r w:rsidR="00BF3F38" w:rsidRPr="003E529F">
              <w:rPr>
                <w:rFonts w:ascii="Times New Roman" w:hAnsi="Times New Roman" w:cs="Times New Roman"/>
              </w:rPr>
              <w:t>.2.</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Взаимодействие с Люберецкой городской прокуратурой при проведении проверки соответствия дейст</w:t>
            </w:r>
            <w:r w:rsidR="003E529F" w:rsidRPr="003E529F">
              <w:rPr>
                <w:rFonts w:ascii="Times New Roman" w:hAnsi="Times New Roman" w:cs="Times New Roman"/>
              </w:rPr>
              <w:t xml:space="preserve">вующему </w:t>
            </w:r>
            <w:r w:rsidRPr="003E529F">
              <w:rPr>
                <w:rFonts w:ascii="Times New Roman" w:hAnsi="Times New Roman" w:cs="Times New Roman"/>
              </w:rPr>
              <w:t>законодательству и проведении антикоррупционной экспертизы проектов нормативных правовых актов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Постоянно </w:t>
            </w:r>
          </w:p>
        </w:tc>
      </w:tr>
      <w:tr w:rsidR="00BF3F38" w:rsidRPr="003E529F" w:rsidTr="003E529F">
        <w:trPr>
          <w:trHeight w:val="2760"/>
        </w:trPr>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4</w:t>
            </w:r>
            <w:r w:rsidR="00BF3F38" w:rsidRPr="003E529F">
              <w:rPr>
                <w:rFonts w:ascii="Times New Roman" w:hAnsi="Times New Roman" w:cs="Times New Roman"/>
              </w:rPr>
              <w:t>.3.</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Обеспечение возможности проведения</w:t>
            </w:r>
            <w:r w:rsidR="003E529F" w:rsidRPr="003E529F">
              <w:rPr>
                <w:rFonts w:ascii="Times New Roman" w:hAnsi="Times New Roman" w:cs="Times New Roman"/>
              </w:rPr>
              <w:t xml:space="preserve"> </w:t>
            </w:r>
            <w:r w:rsidRPr="003E529F">
              <w:rPr>
                <w:rFonts w:ascii="Times New Roman" w:hAnsi="Times New Roman" w:cs="Times New Roman"/>
              </w:rPr>
              <w:t>независимой антикоррупционной экспертизы</w:t>
            </w:r>
            <w:r w:rsidR="003E529F" w:rsidRPr="003E529F">
              <w:rPr>
                <w:rFonts w:ascii="Times New Roman" w:hAnsi="Times New Roman" w:cs="Times New Roman"/>
              </w:rPr>
              <w:t xml:space="preserve"> </w:t>
            </w:r>
            <w:r w:rsidRPr="003E529F">
              <w:rPr>
                <w:rFonts w:ascii="Times New Roman" w:hAnsi="Times New Roman" w:cs="Times New Roman"/>
              </w:rPr>
              <w:t>проектов нормативных правовых актов,</w:t>
            </w:r>
            <w:r w:rsidR="003E529F" w:rsidRPr="003E529F">
              <w:rPr>
                <w:rFonts w:ascii="Times New Roman" w:hAnsi="Times New Roman" w:cs="Times New Roman"/>
              </w:rPr>
              <w:t xml:space="preserve"> </w:t>
            </w:r>
            <w:r w:rsidRPr="003E529F">
              <w:rPr>
                <w:rFonts w:ascii="Times New Roman" w:hAnsi="Times New Roman" w:cs="Times New Roman"/>
              </w:rPr>
              <w:t>затрагивающих права, свободы и обязанности человек</w:t>
            </w:r>
            <w:r w:rsidR="003E529F" w:rsidRPr="003E529F">
              <w:rPr>
                <w:rFonts w:ascii="Times New Roman" w:hAnsi="Times New Roman" w:cs="Times New Roman"/>
              </w:rPr>
              <w:t xml:space="preserve">а и гражданина, устанавливающих </w:t>
            </w:r>
            <w:r w:rsidRPr="003E529F">
              <w:rPr>
                <w:rFonts w:ascii="Times New Roman" w:hAnsi="Times New Roman" w:cs="Times New Roman"/>
              </w:rPr>
              <w:t>полномочия органов местного самоуправления городского округа Люберцы, путем обязательного размещения указанных проектов на официальном сайте в сети</w:t>
            </w:r>
            <w:r w:rsidRPr="003E529F">
              <w:rPr>
                <w:rFonts w:ascii="Times New Roman" w:hAnsi="Times New Roman" w:cs="Times New Roman"/>
                <w:vertAlign w:val="superscript"/>
              </w:rPr>
              <w:t xml:space="preserve"> </w:t>
            </w:r>
            <w:r w:rsidRPr="003E529F">
              <w:rPr>
                <w:rFonts w:ascii="Times New Roman" w:hAnsi="Times New Roman" w:cs="Times New Roman"/>
              </w:rPr>
              <w:t>«Интернет»</w:t>
            </w:r>
          </w:p>
          <w:p w:rsidR="00BF3F38" w:rsidRPr="003E529F" w:rsidRDefault="00BF3F38" w:rsidP="00A07BF8">
            <w:pPr>
              <w:pStyle w:val="ab"/>
              <w:rPr>
                <w:rFonts w:ascii="Times New Roman" w:hAnsi="Times New Roman" w:cs="Times New Roman"/>
              </w:rPr>
            </w:pP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Информационно-аналитическое управление администрации городского округа Люберцы</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Постоянно </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5</w:t>
            </w:r>
            <w:r w:rsidR="00BF3F38" w:rsidRPr="003E529F">
              <w:rPr>
                <w:rFonts w:ascii="Times New Roman" w:hAnsi="Times New Roman" w:cs="Times New Roman"/>
              </w:rPr>
              <w:t>.</w:t>
            </w:r>
          </w:p>
        </w:tc>
        <w:tc>
          <w:tcPr>
            <w:tcW w:w="9497" w:type="dxa"/>
            <w:gridSpan w:val="3"/>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Обеспечение доступа граждан к информации о деятельности органов местного самоуправления городского округа Люберцы. Организация взаимодействия органов местного самоуправления городского округа Люберцы с гражданами и институтами гражданского общества по вопросам взаимодействия коррупции</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5</w:t>
            </w:r>
            <w:r w:rsidR="00BF3F38" w:rsidRPr="003E529F">
              <w:rPr>
                <w:rFonts w:ascii="Times New Roman" w:hAnsi="Times New Roman" w:cs="Times New Roman"/>
              </w:rPr>
              <w:t>.1.</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Обеспечение своевременного и полного размещения информации о деятельности администрации городского округа Люберцы на официальном сайте в сети Интернет в соответствии с требованиями нормативных правовых актов Российской Федерации и Московской области,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Информационно-аналитическое управление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Постоянно </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5</w:t>
            </w:r>
            <w:r w:rsidR="00BF3F38" w:rsidRPr="003E529F">
              <w:rPr>
                <w:rFonts w:ascii="Times New Roman" w:hAnsi="Times New Roman" w:cs="Times New Roman"/>
              </w:rPr>
              <w:t>.2.</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Организация взаимодействия Администрации городского округа Люберцы с Общественной палатой городского округа Люберцы в сфере противодействия коррупции</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5</w:t>
            </w:r>
            <w:r w:rsidR="00BF3F38" w:rsidRPr="003E529F">
              <w:rPr>
                <w:rFonts w:ascii="Times New Roman" w:hAnsi="Times New Roman" w:cs="Times New Roman"/>
              </w:rPr>
              <w:t>.3.</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 xml:space="preserve">Организация изданий статей в СМИ городского округа Люберцы по наиболее актуальным вопросам, содержащимся в обращениях граждан, направленных в </w:t>
            </w:r>
            <w:r w:rsidRPr="003E529F">
              <w:rPr>
                <w:rFonts w:ascii="Times New Roman" w:hAnsi="Times New Roman" w:cs="Times New Roman"/>
              </w:rPr>
              <w:lastRenderedPageBreak/>
              <w:t>органы местного самоуправления городского округа Люберцы</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 xml:space="preserve">Информационно-аналитическое управление администрации </w:t>
            </w:r>
            <w:r w:rsidRPr="003E529F">
              <w:rPr>
                <w:rFonts w:ascii="Times New Roman" w:hAnsi="Times New Roman" w:cs="Times New Roman"/>
              </w:rPr>
              <w:lastRenderedPageBreak/>
              <w:t>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lastRenderedPageBreak/>
              <w:t xml:space="preserve">Постоянно </w:t>
            </w:r>
          </w:p>
        </w:tc>
      </w:tr>
      <w:tr w:rsidR="004361A7" w:rsidRPr="003E529F" w:rsidTr="003E529F">
        <w:tc>
          <w:tcPr>
            <w:tcW w:w="709" w:type="dxa"/>
          </w:tcPr>
          <w:p w:rsidR="004361A7" w:rsidRPr="003E529F" w:rsidRDefault="00181C2B" w:rsidP="003E529F">
            <w:pPr>
              <w:pStyle w:val="ab"/>
              <w:rPr>
                <w:rFonts w:ascii="Times New Roman" w:hAnsi="Times New Roman" w:cs="Times New Roman"/>
              </w:rPr>
            </w:pPr>
            <w:r>
              <w:rPr>
                <w:rFonts w:ascii="Times New Roman" w:hAnsi="Times New Roman" w:cs="Times New Roman"/>
              </w:rPr>
              <w:lastRenderedPageBreak/>
              <w:t>5</w:t>
            </w:r>
            <w:r w:rsidR="004361A7" w:rsidRPr="003E529F">
              <w:rPr>
                <w:rFonts w:ascii="Times New Roman" w:hAnsi="Times New Roman" w:cs="Times New Roman"/>
              </w:rPr>
              <w:t xml:space="preserve">.4. </w:t>
            </w:r>
          </w:p>
        </w:tc>
        <w:tc>
          <w:tcPr>
            <w:tcW w:w="4678" w:type="dxa"/>
          </w:tcPr>
          <w:p w:rsidR="004361A7" w:rsidRPr="003E529F" w:rsidRDefault="004361A7" w:rsidP="00A07BF8">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Обеспечение работы подраздела «Обратная связь для сообщений о фактах коррупции» официального сайта Администрации городского округа Люберцы Московской области в информационно-телекоммуникационной сети Интернет в целях взаимодействия с гражданами и организациями по вопросам противодействия коррупции</w:t>
            </w:r>
          </w:p>
          <w:p w:rsidR="004361A7" w:rsidRPr="003E529F" w:rsidRDefault="004361A7" w:rsidP="00A07BF8">
            <w:pPr>
              <w:pStyle w:val="ab"/>
              <w:jc w:val="center"/>
              <w:rPr>
                <w:rFonts w:ascii="Times New Roman" w:hAnsi="Times New Roman" w:cs="Times New Roman"/>
              </w:rPr>
            </w:pPr>
          </w:p>
        </w:tc>
        <w:tc>
          <w:tcPr>
            <w:tcW w:w="1984" w:type="dxa"/>
          </w:tcPr>
          <w:p w:rsidR="004361A7" w:rsidRPr="003E529F" w:rsidRDefault="004361A7" w:rsidP="003E529F">
            <w:pPr>
              <w:pStyle w:val="ab"/>
              <w:rPr>
                <w:rFonts w:ascii="Times New Roman" w:hAnsi="Times New Roman" w:cs="Times New Roman"/>
              </w:rPr>
            </w:pPr>
            <w:r w:rsidRPr="003E529F">
              <w:rPr>
                <w:rFonts w:ascii="Times New Roman" w:hAnsi="Times New Roman" w:cs="Times New Roman"/>
              </w:rPr>
              <w:t>Информационно-аналитическое управление администрации городского округа Люберцы</w:t>
            </w:r>
          </w:p>
        </w:tc>
        <w:tc>
          <w:tcPr>
            <w:tcW w:w="2835" w:type="dxa"/>
          </w:tcPr>
          <w:p w:rsidR="004361A7" w:rsidRPr="003E529F" w:rsidRDefault="004361A7" w:rsidP="003E529F">
            <w:pPr>
              <w:pStyle w:val="ab"/>
              <w:rPr>
                <w:rFonts w:ascii="Times New Roman" w:hAnsi="Times New Roman" w:cs="Times New Roman"/>
              </w:rPr>
            </w:pPr>
            <w:r w:rsidRPr="003E529F">
              <w:rPr>
                <w:rFonts w:ascii="Times New Roman" w:hAnsi="Times New Roman" w:cs="Times New Roman"/>
              </w:rPr>
              <w:t xml:space="preserve">Постоянно </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6</w:t>
            </w:r>
            <w:r w:rsidR="00BF3F38" w:rsidRPr="003E529F">
              <w:rPr>
                <w:rFonts w:ascii="Times New Roman" w:hAnsi="Times New Roman" w:cs="Times New Roman"/>
              </w:rPr>
              <w:t>.</w:t>
            </w:r>
          </w:p>
        </w:tc>
        <w:tc>
          <w:tcPr>
            <w:tcW w:w="9497" w:type="dxa"/>
            <w:gridSpan w:val="3"/>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Осуществление антикоррупционного образования и просвещения</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6</w:t>
            </w:r>
            <w:r w:rsidR="00BF3F38" w:rsidRPr="003E529F">
              <w:rPr>
                <w:rFonts w:ascii="Times New Roman" w:hAnsi="Times New Roman" w:cs="Times New Roman"/>
              </w:rPr>
              <w:t>.1.</w:t>
            </w:r>
          </w:p>
        </w:tc>
        <w:tc>
          <w:tcPr>
            <w:tcW w:w="4678" w:type="dxa"/>
          </w:tcPr>
          <w:p w:rsidR="00BF3F38" w:rsidRPr="003E529F" w:rsidRDefault="00BF3F38" w:rsidP="00A07BF8">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Обеспечение профессионального развития в области противодействия коррупции муниципальных служащих, работников, в должностные обязанности которых входит участие в противодействии коррупции, а также их обучение по дополнительным профессиональным программам в области противодействия коррупции.</w:t>
            </w:r>
          </w:p>
          <w:p w:rsidR="00BF3F38" w:rsidRPr="003E529F" w:rsidRDefault="00BF3F38" w:rsidP="00A07BF8">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Обеспечение профессионального развития в области противодействия коррупции лиц, впервые поступивших на муниципальную службу или на работу в администрацию городского округа Люберцы, на должность, связанную с соблюдением антикоррупционных стандартов.</w:t>
            </w:r>
          </w:p>
          <w:p w:rsidR="00BF3F38" w:rsidRPr="003E529F" w:rsidRDefault="00BF3F38" w:rsidP="00A07BF8">
            <w:pPr>
              <w:pStyle w:val="ab"/>
              <w:jc w:val="center"/>
              <w:rPr>
                <w:rFonts w:ascii="Times New Roman" w:eastAsiaTheme="minorHAnsi" w:hAnsi="Times New Roman" w:cs="Times New Roman"/>
                <w:lang w:eastAsia="en-US"/>
              </w:rPr>
            </w:pPr>
            <w:r w:rsidRPr="003E529F">
              <w:rPr>
                <w:rFonts w:ascii="Times New Roman" w:eastAsiaTheme="minorHAnsi" w:hAnsi="Times New Roman" w:cs="Times New Roman"/>
                <w:lang w:eastAsia="en-US"/>
              </w:rPr>
              <w:t>Обеспечение профессионального развития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Управление муниципальной службы и кадров администрации городского округа Люберцы</w:t>
            </w: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Постоянно</w:t>
            </w:r>
          </w:p>
        </w:tc>
      </w:tr>
      <w:tr w:rsidR="00BF3F38" w:rsidRPr="003E529F" w:rsidTr="003E529F">
        <w:tc>
          <w:tcPr>
            <w:tcW w:w="709" w:type="dxa"/>
          </w:tcPr>
          <w:p w:rsidR="00BF3F38" w:rsidRPr="003E529F" w:rsidRDefault="00181C2B" w:rsidP="003E529F">
            <w:pPr>
              <w:pStyle w:val="ab"/>
              <w:rPr>
                <w:rFonts w:ascii="Times New Roman" w:hAnsi="Times New Roman" w:cs="Times New Roman"/>
              </w:rPr>
            </w:pPr>
            <w:r>
              <w:rPr>
                <w:rFonts w:ascii="Times New Roman" w:hAnsi="Times New Roman" w:cs="Times New Roman"/>
              </w:rPr>
              <w:t>6</w:t>
            </w:r>
            <w:r w:rsidR="00BF3F38" w:rsidRPr="003E529F">
              <w:rPr>
                <w:rFonts w:ascii="Times New Roman" w:hAnsi="Times New Roman" w:cs="Times New Roman"/>
              </w:rPr>
              <w:t>.2.</w:t>
            </w:r>
          </w:p>
        </w:tc>
        <w:tc>
          <w:tcPr>
            <w:tcW w:w="4678" w:type="dxa"/>
          </w:tcPr>
          <w:p w:rsidR="00BF3F38" w:rsidRPr="003E529F" w:rsidRDefault="00BF3F38" w:rsidP="00A07BF8">
            <w:pPr>
              <w:pStyle w:val="ab"/>
              <w:jc w:val="center"/>
              <w:rPr>
                <w:rFonts w:ascii="Times New Roman" w:hAnsi="Times New Roman" w:cs="Times New Roman"/>
              </w:rPr>
            </w:pPr>
            <w:r w:rsidRPr="003E529F">
              <w:rPr>
                <w:rFonts w:ascii="Times New Roman" w:hAnsi="Times New Roman" w:cs="Times New Roman"/>
              </w:rPr>
              <w:t>Размещение информации по вопросам профилактики коррупционных правонарушений и противодействия коррупции на официальном сайте  администрации городского округа Люберцы в сети «Интернет»</w:t>
            </w:r>
          </w:p>
        </w:tc>
        <w:tc>
          <w:tcPr>
            <w:tcW w:w="1984"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 xml:space="preserve">Управление муниципальной службы и кадров, Информационно-аналитическое управление, </w:t>
            </w:r>
          </w:p>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Правовое управление администрации городского округа Люберцы</w:t>
            </w:r>
          </w:p>
          <w:p w:rsidR="00BF3F38" w:rsidRPr="003E529F" w:rsidRDefault="00BF3F38" w:rsidP="003E529F">
            <w:pPr>
              <w:pStyle w:val="ab"/>
              <w:rPr>
                <w:rFonts w:ascii="Times New Roman" w:hAnsi="Times New Roman" w:cs="Times New Roman"/>
              </w:rPr>
            </w:pPr>
          </w:p>
        </w:tc>
        <w:tc>
          <w:tcPr>
            <w:tcW w:w="2835" w:type="dxa"/>
          </w:tcPr>
          <w:p w:rsidR="00BF3F38" w:rsidRPr="003E529F" w:rsidRDefault="00BF3F38" w:rsidP="003E529F">
            <w:pPr>
              <w:pStyle w:val="ab"/>
              <w:rPr>
                <w:rFonts w:ascii="Times New Roman" w:hAnsi="Times New Roman" w:cs="Times New Roman"/>
              </w:rPr>
            </w:pPr>
            <w:r w:rsidRPr="003E529F">
              <w:rPr>
                <w:rFonts w:ascii="Times New Roman" w:hAnsi="Times New Roman" w:cs="Times New Roman"/>
              </w:rPr>
              <w:t>По мере изменения антикоррупционного законодательства</w:t>
            </w:r>
          </w:p>
          <w:p w:rsidR="00BF3F38" w:rsidRPr="003E529F" w:rsidRDefault="00BF3F38" w:rsidP="003E529F">
            <w:pPr>
              <w:pStyle w:val="ab"/>
              <w:rPr>
                <w:rFonts w:ascii="Times New Roman" w:hAnsi="Times New Roman" w:cs="Times New Roman"/>
              </w:rPr>
            </w:pPr>
          </w:p>
          <w:p w:rsidR="00BF3F38" w:rsidRPr="003E529F" w:rsidRDefault="00BF3F38" w:rsidP="003E529F">
            <w:pPr>
              <w:pStyle w:val="ab"/>
              <w:rPr>
                <w:rFonts w:ascii="Times New Roman" w:hAnsi="Times New Roman" w:cs="Times New Roman"/>
              </w:rPr>
            </w:pPr>
          </w:p>
        </w:tc>
      </w:tr>
      <w:tr w:rsidR="00BF3F38" w:rsidRPr="003E529F" w:rsidTr="00A07BF8">
        <w:trPr>
          <w:trHeight w:val="321"/>
        </w:trPr>
        <w:tc>
          <w:tcPr>
            <w:tcW w:w="10206" w:type="dxa"/>
            <w:gridSpan w:val="4"/>
          </w:tcPr>
          <w:p w:rsidR="00BF3F38" w:rsidRPr="00ED0984" w:rsidRDefault="00BF3F38" w:rsidP="00181C2B">
            <w:pPr>
              <w:pStyle w:val="ab"/>
              <w:jc w:val="center"/>
              <w:rPr>
                <w:rFonts w:ascii="Times New Roman" w:hAnsi="Times New Roman" w:cs="Times New Roman"/>
                <w:b/>
              </w:rPr>
            </w:pPr>
            <w:r w:rsidRPr="00ED0984">
              <w:rPr>
                <w:rFonts w:ascii="Times New Roman" w:hAnsi="Times New Roman" w:cs="Times New Roman"/>
                <w:b/>
              </w:rPr>
              <w:lastRenderedPageBreak/>
              <w:t>Контрольно-счетная палата городского округа Люберцы</w:t>
            </w: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984"/>
        <w:gridCol w:w="2835"/>
      </w:tblGrid>
      <w:tr w:rsidR="00757832" w:rsidRPr="0029178E" w:rsidTr="00ED0984">
        <w:trPr>
          <w:trHeight w:val="1319"/>
        </w:trPr>
        <w:tc>
          <w:tcPr>
            <w:tcW w:w="709" w:type="dxa"/>
            <w:shd w:val="clear" w:color="auto" w:fill="auto"/>
          </w:tcPr>
          <w:p w:rsidR="00757832" w:rsidRDefault="00757832"/>
          <w:p w:rsidR="00757832" w:rsidRPr="0029178E" w:rsidRDefault="00ED0984" w:rsidP="00757832">
            <w:pPr>
              <w:autoSpaceDE w:val="0"/>
              <w:autoSpaceDN w:val="0"/>
              <w:adjustRightInd w:val="0"/>
              <w:spacing w:line="276" w:lineRule="auto"/>
              <w:jc w:val="both"/>
              <w:rPr>
                <w:color w:val="000000"/>
              </w:rPr>
            </w:pPr>
            <w:r>
              <w:rPr>
                <w:b/>
                <w:color w:val="000000"/>
              </w:rPr>
              <w:t>7</w:t>
            </w:r>
            <w:r w:rsidR="00757832">
              <w:rPr>
                <w:b/>
                <w:color w:val="000000"/>
              </w:rPr>
              <w:t>.</w:t>
            </w:r>
            <w:r w:rsidR="00757832" w:rsidRPr="0029178E">
              <w:rPr>
                <w:color w:val="000000"/>
              </w:rPr>
              <w:t xml:space="preserve"> </w:t>
            </w:r>
          </w:p>
        </w:tc>
        <w:tc>
          <w:tcPr>
            <w:tcW w:w="9497" w:type="dxa"/>
            <w:gridSpan w:val="3"/>
            <w:shd w:val="clear" w:color="auto" w:fill="auto"/>
          </w:tcPr>
          <w:p w:rsidR="00757832" w:rsidRPr="00ED0984" w:rsidRDefault="00757832" w:rsidP="00236479">
            <w:pPr>
              <w:jc w:val="center"/>
            </w:pPr>
            <w:r w:rsidRPr="00ED0984">
              <w:t>Повышение эффективности механизмов урегулирования конфликта интересов, обеспечение соблюдения муниципальными служащими правил, ограничений, запретов и принципов служебного поведения в связи с исполнением ими должностных обязанностей, а так же ответственности за их нарушения</w:t>
            </w:r>
          </w:p>
        </w:tc>
      </w:tr>
      <w:tr w:rsidR="00DE4243" w:rsidRPr="0029178E" w:rsidTr="00ED0984">
        <w:tc>
          <w:tcPr>
            <w:tcW w:w="709" w:type="dxa"/>
            <w:shd w:val="clear" w:color="auto" w:fill="auto"/>
          </w:tcPr>
          <w:p w:rsidR="008F2AA9" w:rsidRPr="0029178E" w:rsidRDefault="00ED0984" w:rsidP="00A8344D">
            <w:pPr>
              <w:autoSpaceDE w:val="0"/>
              <w:autoSpaceDN w:val="0"/>
              <w:adjustRightInd w:val="0"/>
              <w:spacing w:line="276" w:lineRule="auto"/>
              <w:jc w:val="both"/>
              <w:rPr>
                <w:color w:val="000000"/>
              </w:rPr>
            </w:pPr>
            <w:r>
              <w:rPr>
                <w:color w:val="000000"/>
              </w:rPr>
              <w:t>7</w:t>
            </w:r>
            <w:r w:rsidR="008F2AA9" w:rsidRPr="0029178E">
              <w:rPr>
                <w:color w:val="000000"/>
              </w:rPr>
              <w:t>.1.</w:t>
            </w:r>
          </w:p>
        </w:tc>
        <w:tc>
          <w:tcPr>
            <w:tcW w:w="4678" w:type="dxa"/>
            <w:shd w:val="clear" w:color="auto" w:fill="auto"/>
          </w:tcPr>
          <w:p w:rsidR="008F2AA9" w:rsidRPr="0029178E" w:rsidRDefault="008F2AA9" w:rsidP="00236479">
            <w:pPr>
              <w:jc w:val="center"/>
            </w:pPr>
            <w:r w:rsidRPr="0029178E">
              <w:t>Обеспечение деятельности Комиссии по соблюдению требований к служебному поведению муниципальных служащих и урегулированию конфликта интересов в Контрольно-счетной палате городского округа Люберцы</w:t>
            </w:r>
          </w:p>
        </w:tc>
        <w:tc>
          <w:tcPr>
            <w:tcW w:w="1984" w:type="dxa"/>
            <w:shd w:val="clear" w:color="auto" w:fill="auto"/>
          </w:tcPr>
          <w:p w:rsidR="008F2AA9" w:rsidRPr="0029178E" w:rsidRDefault="00DE4243" w:rsidP="00236479">
            <w:r>
              <w:t xml:space="preserve">Ответственный работник </w:t>
            </w:r>
            <w:r w:rsidRPr="00DE4243">
              <w:t>Контрольно-счетн</w:t>
            </w:r>
            <w:r w:rsidR="003E529F">
              <w:t>ой</w:t>
            </w:r>
            <w:r w:rsidRPr="00DE4243">
              <w:t xml:space="preserve"> палат</w:t>
            </w:r>
            <w:r w:rsidR="003E529F">
              <w:t>ы</w:t>
            </w:r>
            <w:r w:rsidRPr="00DE4243">
              <w:t xml:space="preserve"> городского округа Люберцы</w:t>
            </w:r>
          </w:p>
        </w:tc>
        <w:tc>
          <w:tcPr>
            <w:tcW w:w="2835" w:type="dxa"/>
            <w:shd w:val="clear" w:color="auto" w:fill="auto"/>
          </w:tcPr>
          <w:p w:rsidR="008F2AA9" w:rsidRPr="0029178E" w:rsidRDefault="00DE4243" w:rsidP="00236479">
            <w:r>
              <w:t>Постоянно</w:t>
            </w:r>
          </w:p>
        </w:tc>
      </w:tr>
      <w:tr w:rsidR="00DE4243" w:rsidRPr="0029178E" w:rsidTr="00ED0984">
        <w:tc>
          <w:tcPr>
            <w:tcW w:w="709" w:type="dxa"/>
            <w:shd w:val="clear" w:color="auto" w:fill="auto"/>
          </w:tcPr>
          <w:p w:rsidR="008F2AA9" w:rsidRPr="0029178E" w:rsidRDefault="00ED0984" w:rsidP="00A8344D">
            <w:pPr>
              <w:autoSpaceDE w:val="0"/>
              <w:autoSpaceDN w:val="0"/>
              <w:adjustRightInd w:val="0"/>
              <w:spacing w:line="276" w:lineRule="auto"/>
              <w:jc w:val="both"/>
              <w:rPr>
                <w:color w:val="000000"/>
              </w:rPr>
            </w:pPr>
            <w:r>
              <w:rPr>
                <w:color w:val="000000"/>
              </w:rPr>
              <w:t>7</w:t>
            </w:r>
            <w:r w:rsidR="008F2AA9" w:rsidRPr="0029178E">
              <w:rPr>
                <w:color w:val="000000"/>
              </w:rPr>
              <w:t>.2.</w:t>
            </w:r>
          </w:p>
        </w:tc>
        <w:tc>
          <w:tcPr>
            <w:tcW w:w="4678" w:type="dxa"/>
            <w:shd w:val="clear" w:color="auto" w:fill="auto"/>
          </w:tcPr>
          <w:p w:rsidR="008F2AA9" w:rsidRPr="0029178E" w:rsidRDefault="008F2AA9" w:rsidP="00236479">
            <w:pPr>
              <w:jc w:val="center"/>
            </w:pPr>
            <w:r w:rsidRPr="0029178E">
              <w:t>Организация правового просвещения муниципальных служащих  Контрольно-счетной палаты городского округа Люберцы по противодействию коррупции (соблюдения требований и положений антикоррупционного законодательства Российской Федерации, ответственности за нарушение указанных требований)</w:t>
            </w:r>
          </w:p>
        </w:tc>
        <w:tc>
          <w:tcPr>
            <w:tcW w:w="1984" w:type="dxa"/>
            <w:shd w:val="clear" w:color="auto" w:fill="auto"/>
          </w:tcPr>
          <w:p w:rsidR="008F2AA9" w:rsidRPr="0029178E" w:rsidRDefault="00757832" w:rsidP="00236479">
            <w:r>
              <w:t xml:space="preserve">Ответственный работник </w:t>
            </w:r>
            <w:r w:rsidRPr="00DE4243">
              <w:t>Контрольно-счетн</w:t>
            </w:r>
            <w:r w:rsidR="003E529F">
              <w:t>ой</w:t>
            </w:r>
            <w:r w:rsidRPr="00DE4243">
              <w:t xml:space="preserve"> палат</w:t>
            </w:r>
            <w:r w:rsidR="003E529F">
              <w:t>ы</w:t>
            </w:r>
            <w:r w:rsidRPr="00DE4243">
              <w:t xml:space="preserve"> городского округа Люберцы</w:t>
            </w:r>
          </w:p>
        </w:tc>
        <w:tc>
          <w:tcPr>
            <w:tcW w:w="2835" w:type="dxa"/>
            <w:shd w:val="clear" w:color="auto" w:fill="auto"/>
          </w:tcPr>
          <w:p w:rsidR="008F2AA9" w:rsidRPr="0029178E" w:rsidRDefault="00757832" w:rsidP="00236479">
            <w:r>
              <w:t>Периодически</w:t>
            </w:r>
          </w:p>
        </w:tc>
      </w:tr>
      <w:tr w:rsidR="00757832" w:rsidRPr="0029178E" w:rsidTr="00ED0984">
        <w:tc>
          <w:tcPr>
            <w:tcW w:w="709" w:type="dxa"/>
            <w:shd w:val="clear" w:color="auto" w:fill="auto"/>
          </w:tcPr>
          <w:p w:rsidR="00757832" w:rsidRPr="0029178E" w:rsidRDefault="00ED0984" w:rsidP="00757832">
            <w:pPr>
              <w:autoSpaceDE w:val="0"/>
              <w:autoSpaceDN w:val="0"/>
              <w:adjustRightInd w:val="0"/>
              <w:spacing w:line="276" w:lineRule="auto"/>
              <w:jc w:val="both"/>
              <w:rPr>
                <w:color w:val="000000"/>
              </w:rPr>
            </w:pPr>
            <w:r>
              <w:rPr>
                <w:color w:val="000000"/>
              </w:rPr>
              <w:t>7</w:t>
            </w:r>
            <w:r w:rsidR="00757832" w:rsidRPr="0029178E">
              <w:rPr>
                <w:color w:val="000000"/>
              </w:rPr>
              <w:t>.3.</w:t>
            </w:r>
          </w:p>
        </w:tc>
        <w:tc>
          <w:tcPr>
            <w:tcW w:w="4678" w:type="dxa"/>
            <w:shd w:val="clear" w:color="auto" w:fill="auto"/>
          </w:tcPr>
          <w:p w:rsidR="00757832" w:rsidRPr="0029178E" w:rsidRDefault="00757832" w:rsidP="00236479">
            <w:pPr>
              <w:jc w:val="center"/>
            </w:pPr>
            <w:r w:rsidRPr="0029178E">
              <w:t>Мониторинг и анализ соблюдения муниципальными служащими Контрольно-счетной палаты городского округа Люберцы запретов, ограничений и требований, установленных в целях противодействия коррупции, в том числе касающихся получения подарков, участия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1984" w:type="dxa"/>
            <w:shd w:val="clear" w:color="auto" w:fill="auto"/>
          </w:tcPr>
          <w:p w:rsidR="00757832" w:rsidRPr="0029178E" w:rsidRDefault="00757832" w:rsidP="00236479">
            <w:r>
              <w:t xml:space="preserve">Ответственный работник </w:t>
            </w:r>
            <w:r w:rsidRPr="00DE4243">
              <w:t>Контрольно-счетн</w:t>
            </w:r>
            <w:r w:rsidR="003E529F">
              <w:t>ой</w:t>
            </w:r>
            <w:r w:rsidRPr="00DE4243">
              <w:t xml:space="preserve"> палат</w:t>
            </w:r>
            <w:r w:rsidR="003E529F">
              <w:t>ы</w:t>
            </w:r>
            <w:r w:rsidRPr="00DE4243">
              <w:t xml:space="preserve"> городского округа Люберцы</w:t>
            </w:r>
          </w:p>
        </w:tc>
        <w:tc>
          <w:tcPr>
            <w:tcW w:w="2835" w:type="dxa"/>
            <w:shd w:val="clear" w:color="auto" w:fill="auto"/>
          </w:tcPr>
          <w:p w:rsidR="00757832" w:rsidRPr="0029178E" w:rsidRDefault="00757832" w:rsidP="00236479">
            <w:r>
              <w:t>Постоянно</w:t>
            </w:r>
          </w:p>
        </w:tc>
      </w:tr>
      <w:tr w:rsidR="00757832" w:rsidRPr="0029178E" w:rsidTr="00ED0984">
        <w:tc>
          <w:tcPr>
            <w:tcW w:w="709" w:type="dxa"/>
            <w:shd w:val="clear" w:color="auto" w:fill="auto"/>
          </w:tcPr>
          <w:p w:rsidR="00757832" w:rsidRPr="0029178E" w:rsidRDefault="00ED0984" w:rsidP="00757832">
            <w:pPr>
              <w:autoSpaceDE w:val="0"/>
              <w:autoSpaceDN w:val="0"/>
              <w:adjustRightInd w:val="0"/>
              <w:spacing w:line="276" w:lineRule="auto"/>
              <w:jc w:val="both"/>
              <w:rPr>
                <w:color w:val="000000"/>
              </w:rPr>
            </w:pPr>
            <w:r>
              <w:rPr>
                <w:color w:val="000000"/>
              </w:rPr>
              <w:t>7</w:t>
            </w:r>
            <w:r w:rsidR="00757832" w:rsidRPr="0029178E">
              <w:rPr>
                <w:color w:val="000000"/>
              </w:rPr>
              <w:t>.4.</w:t>
            </w:r>
          </w:p>
        </w:tc>
        <w:tc>
          <w:tcPr>
            <w:tcW w:w="4678" w:type="dxa"/>
            <w:shd w:val="clear" w:color="auto" w:fill="auto"/>
          </w:tcPr>
          <w:p w:rsidR="00757832" w:rsidRPr="0029178E" w:rsidRDefault="00757832" w:rsidP="00236479">
            <w:pPr>
              <w:jc w:val="center"/>
            </w:pPr>
            <w:r w:rsidRPr="0029178E">
              <w:t>Проведение мероприятий, направленных на обеспечение соблюдения муниципальными служащими Контрольно-счетной палаты городского округа Люберцы общих принципов служебного поведения, норм профессиональной этики</w:t>
            </w:r>
          </w:p>
        </w:tc>
        <w:tc>
          <w:tcPr>
            <w:tcW w:w="1984" w:type="dxa"/>
            <w:shd w:val="clear" w:color="auto" w:fill="auto"/>
          </w:tcPr>
          <w:p w:rsidR="00757832" w:rsidRPr="0029178E" w:rsidRDefault="00757832" w:rsidP="00236479">
            <w:r>
              <w:t xml:space="preserve">Ответственный работник </w:t>
            </w:r>
            <w:r w:rsidRPr="00DE4243">
              <w:t>Контрольно-счетн</w:t>
            </w:r>
            <w:r w:rsidR="003E529F">
              <w:t>ой</w:t>
            </w:r>
            <w:r w:rsidRPr="00DE4243">
              <w:t xml:space="preserve"> палат</w:t>
            </w:r>
            <w:r w:rsidR="003E529F">
              <w:t>ы</w:t>
            </w:r>
            <w:r w:rsidRPr="00DE4243">
              <w:t xml:space="preserve"> городского округа Люберцы</w:t>
            </w:r>
          </w:p>
        </w:tc>
        <w:tc>
          <w:tcPr>
            <w:tcW w:w="2835" w:type="dxa"/>
            <w:shd w:val="clear" w:color="auto" w:fill="auto"/>
          </w:tcPr>
          <w:p w:rsidR="00757832" w:rsidRPr="0029178E" w:rsidRDefault="00757832" w:rsidP="00236479">
            <w:r>
              <w:t>Постоянно</w:t>
            </w:r>
          </w:p>
        </w:tc>
      </w:tr>
      <w:tr w:rsidR="00757832" w:rsidRPr="0029178E" w:rsidTr="00ED0984">
        <w:tc>
          <w:tcPr>
            <w:tcW w:w="709" w:type="dxa"/>
            <w:shd w:val="clear" w:color="auto" w:fill="auto"/>
          </w:tcPr>
          <w:p w:rsidR="00757832" w:rsidRDefault="00757832" w:rsidP="00757832">
            <w:pPr>
              <w:autoSpaceDE w:val="0"/>
              <w:autoSpaceDN w:val="0"/>
              <w:adjustRightInd w:val="0"/>
              <w:spacing w:line="276" w:lineRule="auto"/>
              <w:jc w:val="center"/>
              <w:rPr>
                <w:b/>
                <w:color w:val="000000"/>
              </w:rPr>
            </w:pPr>
          </w:p>
          <w:p w:rsidR="00757832" w:rsidRPr="0029178E" w:rsidRDefault="00ED0984" w:rsidP="00236479">
            <w:pPr>
              <w:autoSpaceDE w:val="0"/>
              <w:autoSpaceDN w:val="0"/>
              <w:adjustRightInd w:val="0"/>
              <w:spacing w:line="276" w:lineRule="auto"/>
              <w:rPr>
                <w:b/>
                <w:color w:val="000000"/>
              </w:rPr>
            </w:pPr>
            <w:r w:rsidRPr="00ED0984">
              <w:rPr>
                <w:color w:val="000000"/>
              </w:rPr>
              <w:t>8</w:t>
            </w:r>
            <w:r w:rsidR="00757832">
              <w:rPr>
                <w:b/>
                <w:color w:val="000000"/>
              </w:rPr>
              <w:t>.</w:t>
            </w:r>
          </w:p>
        </w:tc>
        <w:tc>
          <w:tcPr>
            <w:tcW w:w="9497" w:type="dxa"/>
            <w:gridSpan w:val="3"/>
            <w:shd w:val="clear" w:color="auto" w:fill="auto"/>
          </w:tcPr>
          <w:p w:rsidR="00757832" w:rsidRPr="00ED0984" w:rsidRDefault="00757832" w:rsidP="00236479">
            <w:pPr>
              <w:jc w:val="center"/>
            </w:pPr>
            <w:r w:rsidRPr="00ED0984">
              <w:t>Выявление и систематизация причин и условий проявления коррупции в деятельности Контрольно-счетной палаты городского округа Люберцы, мониторинг и устранение коррупционных рисков</w:t>
            </w:r>
          </w:p>
        </w:tc>
      </w:tr>
      <w:tr w:rsidR="00757832" w:rsidRPr="0029178E" w:rsidTr="00ED0984">
        <w:tc>
          <w:tcPr>
            <w:tcW w:w="709" w:type="dxa"/>
            <w:shd w:val="clear" w:color="auto" w:fill="auto"/>
          </w:tcPr>
          <w:p w:rsidR="00757832" w:rsidRPr="0029178E" w:rsidRDefault="00ED0984" w:rsidP="00757832">
            <w:pPr>
              <w:autoSpaceDE w:val="0"/>
              <w:autoSpaceDN w:val="0"/>
              <w:adjustRightInd w:val="0"/>
              <w:spacing w:line="276" w:lineRule="auto"/>
              <w:jc w:val="both"/>
              <w:rPr>
                <w:color w:val="000000"/>
              </w:rPr>
            </w:pPr>
            <w:r>
              <w:rPr>
                <w:color w:val="000000"/>
              </w:rPr>
              <w:t>8</w:t>
            </w:r>
            <w:r w:rsidR="00757832" w:rsidRPr="0029178E">
              <w:rPr>
                <w:color w:val="000000"/>
              </w:rPr>
              <w:t>.1.</w:t>
            </w:r>
          </w:p>
        </w:tc>
        <w:tc>
          <w:tcPr>
            <w:tcW w:w="4678" w:type="dxa"/>
            <w:shd w:val="clear" w:color="auto" w:fill="auto"/>
          </w:tcPr>
          <w:p w:rsidR="00757832" w:rsidRPr="0029178E" w:rsidRDefault="00757832" w:rsidP="00236479">
            <w:pPr>
              <w:jc w:val="center"/>
            </w:pPr>
            <w:r w:rsidRPr="0029178E">
              <w:t>Организация взаимодействия  Контрольно-счетной палаты городского округа Люберцы с правоохранительными органами, органами юстиции, Люберецкой городской прокуратурой, судами по вопросам противодействия коррупции</w:t>
            </w:r>
          </w:p>
        </w:tc>
        <w:tc>
          <w:tcPr>
            <w:tcW w:w="1984" w:type="dxa"/>
            <w:shd w:val="clear" w:color="auto" w:fill="auto"/>
          </w:tcPr>
          <w:p w:rsidR="00757832" w:rsidRPr="0029178E" w:rsidRDefault="00BF3F38" w:rsidP="00236479">
            <w:r>
              <w:t xml:space="preserve">Председатель </w:t>
            </w:r>
            <w:r w:rsidRPr="00DE4243">
              <w:t>Контрольно-счетн</w:t>
            </w:r>
            <w:r w:rsidR="003E529F">
              <w:t>ой</w:t>
            </w:r>
            <w:r w:rsidRPr="00DE4243">
              <w:t xml:space="preserve"> палат</w:t>
            </w:r>
            <w:r w:rsidR="003E529F">
              <w:t>ы</w:t>
            </w:r>
            <w:r w:rsidRPr="00DE4243">
              <w:t xml:space="preserve"> городского округа Люберцы</w:t>
            </w:r>
          </w:p>
        </w:tc>
        <w:tc>
          <w:tcPr>
            <w:tcW w:w="2835" w:type="dxa"/>
            <w:shd w:val="clear" w:color="auto" w:fill="auto"/>
          </w:tcPr>
          <w:p w:rsidR="00757832" w:rsidRPr="0029178E" w:rsidRDefault="00BF3F38" w:rsidP="00236479">
            <w:r>
              <w:t>Постоянно</w:t>
            </w:r>
          </w:p>
        </w:tc>
      </w:tr>
      <w:tr w:rsidR="00757832" w:rsidRPr="0029178E" w:rsidTr="00ED0984">
        <w:tc>
          <w:tcPr>
            <w:tcW w:w="709" w:type="dxa"/>
            <w:shd w:val="clear" w:color="auto" w:fill="auto"/>
          </w:tcPr>
          <w:p w:rsidR="00757832" w:rsidRPr="0029178E" w:rsidRDefault="00ED0984" w:rsidP="00757832">
            <w:pPr>
              <w:autoSpaceDE w:val="0"/>
              <w:autoSpaceDN w:val="0"/>
              <w:adjustRightInd w:val="0"/>
              <w:spacing w:line="276" w:lineRule="auto"/>
              <w:jc w:val="both"/>
              <w:rPr>
                <w:color w:val="000000"/>
              </w:rPr>
            </w:pPr>
            <w:r>
              <w:rPr>
                <w:color w:val="000000"/>
              </w:rPr>
              <w:lastRenderedPageBreak/>
              <w:t>8</w:t>
            </w:r>
            <w:r w:rsidR="00757832" w:rsidRPr="0029178E">
              <w:rPr>
                <w:color w:val="000000"/>
              </w:rPr>
              <w:t>.2.</w:t>
            </w:r>
          </w:p>
        </w:tc>
        <w:tc>
          <w:tcPr>
            <w:tcW w:w="4678" w:type="dxa"/>
            <w:shd w:val="clear" w:color="auto" w:fill="auto"/>
          </w:tcPr>
          <w:p w:rsidR="00757832" w:rsidRPr="0029178E" w:rsidRDefault="00757832" w:rsidP="00236479">
            <w:pPr>
              <w:jc w:val="center"/>
            </w:pPr>
            <w:r w:rsidRPr="0029178E">
              <w:t>Совершенствование работы в сфере организации закупок товаров, работ, услуг для нужд Контрольно-счетной палаты городского округа Люберцы посредством проведения конкурсов, электронных аукционов, запроса котировок и запроса предложений, направленных на минимизацию финансовых затрат бюджетных средств, в том числе мониторинг данной работы в целях выявления коррупционных рисков при их проведении.</w:t>
            </w:r>
          </w:p>
          <w:p w:rsidR="00757832" w:rsidRPr="0029178E" w:rsidRDefault="00757832" w:rsidP="00236479">
            <w:pPr>
              <w:jc w:val="center"/>
            </w:pPr>
            <w:r w:rsidRPr="0029178E">
              <w:t>Обеспечение соблюдения прин</w:t>
            </w:r>
            <w:r w:rsidR="003E529F">
              <w:t xml:space="preserve">ципов открытости, прозрачности, </w:t>
            </w:r>
            <w:r w:rsidRPr="0029178E">
              <w:t>добросовестности конкуренции, а также принятие мер по недопущению любой возможности возникновения конфликта интересов при осуществлении закупок</w:t>
            </w:r>
          </w:p>
        </w:tc>
        <w:tc>
          <w:tcPr>
            <w:tcW w:w="1984" w:type="dxa"/>
            <w:shd w:val="clear" w:color="auto" w:fill="auto"/>
          </w:tcPr>
          <w:p w:rsidR="00757832" w:rsidRPr="0029178E" w:rsidRDefault="00236479" w:rsidP="00236479">
            <w:r>
              <w:t xml:space="preserve">Председатель </w:t>
            </w:r>
            <w:r w:rsidRPr="00DE4243">
              <w:t>Контрольно-счетн</w:t>
            </w:r>
            <w:r>
              <w:t>ой</w:t>
            </w:r>
            <w:r w:rsidRPr="00DE4243">
              <w:t xml:space="preserve"> палат</w:t>
            </w:r>
            <w:r>
              <w:t>ы</w:t>
            </w:r>
            <w:r w:rsidRPr="00DE4243">
              <w:t xml:space="preserve"> городского округа Люберцы</w:t>
            </w:r>
          </w:p>
        </w:tc>
        <w:tc>
          <w:tcPr>
            <w:tcW w:w="2835" w:type="dxa"/>
            <w:shd w:val="clear" w:color="auto" w:fill="auto"/>
          </w:tcPr>
          <w:p w:rsidR="00757832" w:rsidRPr="0029178E" w:rsidRDefault="00236479" w:rsidP="00236479">
            <w:r>
              <w:t>Постоянно</w:t>
            </w:r>
          </w:p>
        </w:tc>
      </w:tr>
      <w:tr w:rsidR="00757832" w:rsidRPr="0029178E" w:rsidTr="00ED0984">
        <w:tc>
          <w:tcPr>
            <w:tcW w:w="709" w:type="dxa"/>
            <w:shd w:val="clear" w:color="auto" w:fill="auto"/>
          </w:tcPr>
          <w:p w:rsidR="00757832" w:rsidRPr="0029178E" w:rsidRDefault="00ED0984" w:rsidP="00757832">
            <w:pPr>
              <w:autoSpaceDE w:val="0"/>
              <w:autoSpaceDN w:val="0"/>
              <w:adjustRightInd w:val="0"/>
              <w:spacing w:line="276" w:lineRule="auto"/>
              <w:jc w:val="both"/>
              <w:rPr>
                <w:color w:val="000000"/>
              </w:rPr>
            </w:pPr>
            <w:r>
              <w:rPr>
                <w:color w:val="000000"/>
              </w:rPr>
              <w:t>8</w:t>
            </w:r>
            <w:r w:rsidR="00757832" w:rsidRPr="0029178E">
              <w:rPr>
                <w:color w:val="000000"/>
              </w:rPr>
              <w:t>.3.</w:t>
            </w:r>
          </w:p>
        </w:tc>
        <w:tc>
          <w:tcPr>
            <w:tcW w:w="4678" w:type="dxa"/>
            <w:shd w:val="clear" w:color="auto" w:fill="auto"/>
          </w:tcPr>
          <w:p w:rsidR="00757832" w:rsidRPr="0029178E" w:rsidRDefault="00757832" w:rsidP="00236479">
            <w:pPr>
              <w:jc w:val="center"/>
            </w:pPr>
            <w:r w:rsidRPr="0029178E">
              <w:t>Организация и проведение контрольных и экспертно-аналитических мероприятий  с учетом мер по противодействию коррупции</w:t>
            </w:r>
          </w:p>
        </w:tc>
        <w:tc>
          <w:tcPr>
            <w:tcW w:w="1984" w:type="dxa"/>
            <w:shd w:val="clear" w:color="auto" w:fill="auto"/>
          </w:tcPr>
          <w:p w:rsidR="00757832" w:rsidRPr="0029178E" w:rsidRDefault="00236479" w:rsidP="00236479">
            <w:r>
              <w:t xml:space="preserve">Председатель </w:t>
            </w:r>
            <w:r w:rsidRPr="00DE4243">
              <w:t>Контрольно-счетн</w:t>
            </w:r>
            <w:r>
              <w:t>ой</w:t>
            </w:r>
            <w:r w:rsidRPr="00DE4243">
              <w:t xml:space="preserve"> палат</w:t>
            </w:r>
            <w:r>
              <w:t>ы</w:t>
            </w:r>
            <w:r w:rsidRPr="00DE4243">
              <w:t xml:space="preserve"> городского округа Люберцы</w:t>
            </w:r>
          </w:p>
        </w:tc>
        <w:tc>
          <w:tcPr>
            <w:tcW w:w="2835" w:type="dxa"/>
            <w:shd w:val="clear" w:color="auto" w:fill="auto"/>
          </w:tcPr>
          <w:p w:rsidR="00757832" w:rsidRPr="0029178E" w:rsidRDefault="00236479" w:rsidP="00236479">
            <w:r>
              <w:t>Постоянно</w:t>
            </w:r>
          </w:p>
        </w:tc>
      </w:tr>
      <w:tr w:rsidR="00C677FD" w:rsidRPr="0029178E" w:rsidTr="005606EC">
        <w:tc>
          <w:tcPr>
            <w:tcW w:w="709" w:type="dxa"/>
            <w:shd w:val="clear" w:color="auto" w:fill="auto"/>
          </w:tcPr>
          <w:p w:rsidR="00C677FD" w:rsidRDefault="00C677FD" w:rsidP="00757832">
            <w:pPr>
              <w:autoSpaceDE w:val="0"/>
              <w:autoSpaceDN w:val="0"/>
              <w:adjustRightInd w:val="0"/>
              <w:spacing w:line="276" w:lineRule="auto"/>
              <w:jc w:val="both"/>
              <w:rPr>
                <w:color w:val="000000"/>
              </w:rPr>
            </w:pPr>
            <w:r w:rsidRPr="00ED0984">
              <w:rPr>
                <w:color w:val="000000"/>
              </w:rPr>
              <w:t>9.</w:t>
            </w:r>
          </w:p>
        </w:tc>
        <w:tc>
          <w:tcPr>
            <w:tcW w:w="9497" w:type="dxa"/>
            <w:gridSpan w:val="3"/>
            <w:shd w:val="clear" w:color="auto" w:fill="auto"/>
          </w:tcPr>
          <w:p w:rsidR="00C677FD" w:rsidRPr="00ED0984" w:rsidRDefault="00C677FD" w:rsidP="00236479">
            <w:pPr>
              <w:jc w:val="center"/>
            </w:pPr>
            <w:r w:rsidRPr="00ED0984">
              <w:t>Обеспечение доступности информации о деятельности Контрольно-счетной палаты городского округа Люберцы, повышения результативности и эффективности работы с</w:t>
            </w:r>
          </w:p>
          <w:p w:rsidR="00C677FD" w:rsidRPr="0029178E" w:rsidRDefault="00C677FD" w:rsidP="00236479">
            <w:pPr>
              <w:jc w:val="center"/>
            </w:pPr>
            <w:r w:rsidRPr="00ED0984">
              <w:t>обращениями граждан в деятельности по противодействию коррупции, взаимодействие с институтами гражданского общества</w:t>
            </w:r>
          </w:p>
        </w:tc>
      </w:tr>
      <w:tr w:rsidR="00236479" w:rsidRPr="0029178E" w:rsidTr="00ED0984">
        <w:tc>
          <w:tcPr>
            <w:tcW w:w="709" w:type="dxa"/>
            <w:shd w:val="clear" w:color="auto" w:fill="auto"/>
          </w:tcPr>
          <w:p w:rsidR="00236479" w:rsidRPr="0029178E" w:rsidRDefault="00236479" w:rsidP="00236479">
            <w:pPr>
              <w:autoSpaceDE w:val="0"/>
              <w:autoSpaceDN w:val="0"/>
              <w:adjustRightInd w:val="0"/>
              <w:spacing w:line="276" w:lineRule="auto"/>
              <w:jc w:val="both"/>
              <w:rPr>
                <w:color w:val="000000"/>
              </w:rPr>
            </w:pPr>
            <w:r>
              <w:rPr>
                <w:color w:val="000000"/>
              </w:rPr>
              <w:t>9</w:t>
            </w:r>
            <w:r w:rsidRPr="0029178E">
              <w:rPr>
                <w:color w:val="000000"/>
              </w:rPr>
              <w:t>.1.</w:t>
            </w:r>
          </w:p>
        </w:tc>
        <w:tc>
          <w:tcPr>
            <w:tcW w:w="4678" w:type="dxa"/>
            <w:shd w:val="clear" w:color="auto" w:fill="auto"/>
          </w:tcPr>
          <w:p w:rsidR="00236479" w:rsidRDefault="00236479" w:rsidP="00236479"/>
          <w:p w:rsidR="00236479" w:rsidRPr="0029178E" w:rsidRDefault="00236479" w:rsidP="00236479">
            <w:pPr>
              <w:jc w:val="center"/>
            </w:pPr>
            <w:r w:rsidRPr="0029178E">
              <w:t>Проведение мероприятий, направленных на обеспечение информационной открытости деятельности Контрольно-счетной палаты городского округа Люберцы по профилактике коррупционных и иных правонарушений - ведение специализированного раздела интернет-сайта Контрольно-счетной палаты городского округа Люберцы о противодействии коррупции</w:t>
            </w:r>
          </w:p>
          <w:p w:rsidR="00236479" w:rsidRPr="0029178E" w:rsidRDefault="00236479" w:rsidP="00236479"/>
        </w:tc>
        <w:tc>
          <w:tcPr>
            <w:tcW w:w="1984" w:type="dxa"/>
            <w:shd w:val="clear" w:color="auto" w:fill="auto"/>
          </w:tcPr>
          <w:p w:rsidR="00236479" w:rsidRPr="0029178E" w:rsidRDefault="00236479" w:rsidP="00236479">
            <w:r>
              <w:t xml:space="preserve">Председатель </w:t>
            </w:r>
            <w:r w:rsidRPr="00DE4243">
              <w:t>Контрольно-счетн</w:t>
            </w:r>
            <w:r>
              <w:t>ой</w:t>
            </w:r>
            <w:r w:rsidRPr="00DE4243">
              <w:t xml:space="preserve"> палат</w:t>
            </w:r>
            <w:r>
              <w:t>ы</w:t>
            </w:r>
            <w:r w:rsidRPr="00DE4243">
              <w:t xml:space="preserve"> городского округа Люберцы</w:t>
            </w:r>
          </w:p>
        </w:tc>
        <w:tc>
          <w:tcPr>
            <w:tcW w:w="2835" w:type="dxa"/>
            <w:shd w:val="clear" w:color="auto" w:fill="auto"/>
          </w:tcPr>
          <w:p w:rsidR="00236479" w:rsidRPr="0029178E" w:rsidRDefault="00236479" w:rsidP="00236479">
            <w:r>
              <w:t>Постоянно</w:t>
            </w:r>
          </w:p>
        </w:tc>
      </w:tr>
      <w:tr w:rsidR="00236479" w:rsidRPr="0029178E" w:rsidTr="00ED0984">
        <w:tc>
          <w:tcPr>
            <w:tcW w:w="709" w:type="dxa"/>
            <w:shd w:val="clear" w:color="auto" w:fill="auto"/>
          </w:tcPr>
          <w:p w:rsidR="00236479" w:rsidRPr="0029178E" w:rsidRDefault="00236479" w:rsidP="00236479">
            <w:pPr>
              <w:autoSpaceDE w:val="0"/>
              <w:autoSpaceDN w:val="0"/>
              <w:adjustRightInd w:val="0"/>
              <w:spacing w:line="276" w:lineRule="auto"/>
              <w:jc w:val="both"/>
              <w:rPr>
                <w:color w:val="000000"/>
              </w:rPr>
            </w:pPr>
            <w:r>
              <w:rPr>
                <w:color w:val="000000"/>
              </w:rPr>
              <w:t>9</w:t>
            </w:r>
            <w:r w:rsidRPr="0029178E">
              <w:rPr>
                <w:color w:val="000000"/>
              </w:rPr>
              <w:t>.2.</w:t>
            </w:r>
          </w:p>
        </w:tc>
        <w:tc>
          <w:tcPr>
            <w:tcW w:w="4678" w:type="dxa"/>
            <w:shd w:val="clear" w:color="auto" w:fill="auto"/>
          </w:tcPr>
          <w:p w:rsidR="00236479" w:rsidRPr="0029178E" w:rsidRDefault="00236479" w:rsidP="00236479">
            <w:pPr>
              <w:jc w:val="center"/>
            </w:pPr>
            <w:r w:rsidRPr="0029178E">
              <w:t>Анализ обращений граждан и юридических лиц, поступивших в  Контрольно-счетную палату городского округа Люберцы, в целях выявления информации о коррупционных проявлениях и коррупционных факторах в деятельности  Контрольно-счетной палаты городского округа Люберцы</w:t>
            </w:r>
          </w:p>
        </w:tc>
        <w:tc>
          <w:tcPr>
            <w:tcW w:w="1984" w:type="dxa"/>
            <w:shd w:val="clear" w:color="auto" w:fill="auto"/>
          </w:tcPr>
          <w:p w:rsidR="00236479" w:rsidRPr="0029178E" w:rsidRDefault="00236479" w:rsidP="00236479">
            <w:r>
              <w:t xml:space="preserve">Председатель </w:t>
            </w:r>
            <w:r w:rsidRPr="00DE4243">
              <w:t>Контрольно-счетн</w:t>
            </w:r>
            <w:r>
              <w:t>ой</w:t>
            </w:r>
            <w:r w:rsidRPr="00DE4243">
              <w:t xml:space="preserve"> палат</w:t>
            </w:r>
            <w:r>
              <w:t>ы</w:t>
            </w:r>
            <w:r w:rsidRPr="00DE4243">
              <w:t xml:space="preserve"> городского округа Люберцы</w:t>
            </w:r>
          </w:p>
        </w:tc>
        <w:tc>
          <w:tcPr>
            <w:tcW w:w="2835" w:type="dxa"/>
            <w:shd w:val="clear" w:color="auto" w:fill="auto"/>
          </w:tcPr>
          <w:p w:rsidR="00236479" w:rsidRPr="0029178E" w:rsidRDefault="00236479" w:rsidP="00236479">
            <w:r>
              <w:t>Постоянно</w:t>
            </w:r>
          </w:p>
        </w:tc>
      </w:tr>
      <w:tr w:rsidR="00236479" w:rsidRPr="0029178E" w:rsidTr="00ED0984">
        <w:tc>
          <w:tcPr>
            <w:tcW w:w="709" w:type="dxa"/>
            <w:shd w:val="clear" w:color="auto" w:fill="auto"/>
          </w:tcPr>
          <w:p w:rsidR="00236479" w:rsidRPr="0029178E" w:rsidRDefault="00236479" w:rsidP="00236479">
            <w:pPr>
              <w:autoSpaceDE w:val="0"/>
              <w:autoSpaceDN w:val="0"/>
              <w:adjustRightInd w:val="0"/>
              <w:spacing w:line="276" w:lineRule="auto"/>
              <w:jc w:val="both"/>
              <w:rPr>
                <w:color w:val="000000"/>
              </w:rPr>
            </w:pPr>
            <w:r>
              <w:rPr>
                <w:color w:val="000000"/>
              </w:rPr>
              <w:t>9</w:t>
            </w:r>
            <w:r w:rsidRPr="0029178E">
              <w:rPr>
                <w:color w:val="000000"/>
              </w:rPr>
              <w:t>.3.</w:t>
            </w:r>
          </w:p>
        </w:tc>
        <w:tc>
          <w:tcPr>
            <w:tcW w:w="4678" w:type="dxa"/>
            <w:shd w:val="clear" w:color="auto" w:fill="auto"/>
          </w:tcPr>
          <w:p w:rsidR="00236479" w:rsidRPr="0029178E" w:rsidRDefault="00236479" w:rsidP="00236479">
            <w:pPr>
              <w:jc w:val="center"/>
            </w:pPr>
            <w:r w:rsidRPr="0029178E">
              <w:t>Освещение в Отчете о работе Контрольно-счетной палаты городского округа Люберцы за год информации о деятельности Контрольно-счетной палаты городского округа Люберцы по противодействию коррупции</w:t>
            </w:r>
          </w:p>
        </w:tc>
        <w:tc>
          <w:tcPr>
            <w:tcW w:w="1984" w:type="dxa"/>
            <w:shd w:val="clear" w:color="auto" w:fill="auto"/>
          </w:tcPr>
          <w:p w:rsidR="00236479" w:rsidRPr="0029178E" w:rsidRDefault="00236479" w:rsidP="00236479">
            <w:r>
              <w:t xml:space="preserve">Председатель </w:t>
            </w:r>
            <w:r w:rsidRPr="00DE4243">
              <w:t>Контрольно-счетн</w:t>
            </w:r>
            <w:r>
              <w:t>ой</w:t>
            </w:r>
            <w:r w:rsidRPr="00DE4243">
              <w:t xml:space="preserve"> палат</w:t>
            </w:r>
            <w:r>
              <w:t>ы</w:t>
            </w:r>
            <w:r w:rsidRPr="00DE4243">
              <w:t xml:space="preserve"> городского округа Люберцы</w:t>
            </w:r>
          </w:p>
        </w:tc>
        <w:tc>
          <w:tcPr>
            <w:tcW w:w="2835" w:type="dxa"/>
            <w:shd w:val="clear" w:color="auto" w:fill="auto"/>
          </w:tcPr>
          <w:p w:rsidR="00236479" w:rsidRPr="0029178E" w:rsidRDefault="00DD542B" w:rsidP="00236479">
            <w:r>
              <w:t>Ежегодно</w:t>
            </w:r>
          </w:p>
        </w:tc>
      </w:tr>
    </w:tbl>
    <w:p w:rsidR="00236479" w:rsidRDefault="00236479" w:rsidP="00A46B45">
      <w:pPr>
        <w:pStyle w:val="ab"/>
        <w:rPr>
          <w:rFonts w:ascii="Times New Roman" w:hAnsi="Times New Roman" w:cs="Times New Roman"/>
          <w:sz w:val="28"/>
          <w:szCs w:val="28"/>
        </w:rPr>
      </w:pPr>
    </w:p>
    <w:sectPr w:rsidR="00236479" w:rsidSect="00724BC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D5" w:rsidRDefault="00F34AD5" w:rsidP="008F2AA9">
      <w:r>
        <w:separator/>
      </w:r>
    </w:p>
  </w:endnote>
  <w:endnote w:type="continuationSeparator" w:id="0">
    <w:p w:rsidR="00F34AD5" w:rsidRDefault="00F34AD5" w:rsidP="008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D5" w:rsidRDefault="00F34AD5" w:rsidP="008F2AA9">
      <w:r>
        <w:separator/>
      </w:r>
    </w:p>
  </w:footnote>
  <w:footnote w:type="continuationSeparator" w:id="0">
    <w:p w:rsidR="00F34AD5" w:rsidRDefault="00F34AD5" w:rsidP="008F2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C5913"/>
    <w:multiLevelType w:val="multilevel"/>
    <w:tmpl w:val="0CD463E8"/>
    <w:lvl w:ilvl="0">
      <w:start w:val="1"/>
      <w:numFmt w:val="bullet"/>
      <w:lvlText w:val="-"/>
      <w:lvlJc w:val="left"/>
      <w:rPr>
        <w:rFonts w:ascii="Times New Roman" w:eastAsia="Times New Roman" w:hAnsi="Times New Roman" w:cs="Times New Roman"/>
        <w:b w:val="0"/>
        <w:bCs w:val="0"/>
        <w:i w:val="0"/>
        <w:iCs w:val="0"/>
        <w:smallCaps w:val="0"/>
        <w:strike w:val="0"/>
        <w:color w:val="53525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7253BB"/>
    <w:multiLevelType w:val="hybridMultilevel"/>
    <w:tmpl w:val="4C4C4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12"/>
    <w:rsid w:val="0000397B"/>
    <w:rsid w:val="00025B98"/>
    <w:rsid w:val="00035404"/>
    <w:rsid w:val="0007198D"/>
    <w:rsid w:val="00095E0F"/>
    <w:rsid w:val="000A371C"/>
    <w:rsid w:val="000B15CB"/>
    <w:rsid w:val="000E1E68"/>
    <w:rsid w:val="000E25F2"/>
    <w:rsid w:val="00136023"/>
    <w:rsid w:val="00181C2B"/>
    <w:rsid w:val="0019667E"/>
    <w:rsid w:val="001F3AEB"/>
    <w:rsid w:val="00231769"/>
    <w:rsid w:val="00236479"/>
    <w:rsid w:val="002A70E2"/>
    <w:rsid w:val="002E4D7C"/>
    <w:rsid w:val="002E6C76"/>
    <w:rsid w:val="0030517E"/>
    <w:rsid w:val="00323C32"/>
    <w:rsid w:val="00355775"/>
    <w:rsid w:val="003667EA"/>
    <w:rsid w:val="00384FEB"/>
    <w:rsid w:val="003C760A"/>
    <w:rsid w:val="003D1543"/>
    <w:rsid w:val="003E213E"/>
    <w:rsid w:val="003E529F"/>
    <w:rsid w:val="003F1F74"/>
    <w:rsid w:val="004276E1"/>
    <w:rsid w:val="00434ACC"/>
    <w:rsid w:val="004361A7"/>
    <w:rsid w:val="00436392"/>
    <w:rsid w:val="004548E7"/>
    <w:rsid w:val="00462450"/>
    <w:rsid w:val="00526C9D"/>
    <w:rsid w:val="0054523A"/>
    <w:rsid w:val="00565CEC"/>
    <w:rsid w:val="005755DE"/>
    <w:rsid w:val="00585C4E"/>
    <w:rsid w:val="005947BB"/>
    <w:rsid w:val="005A0451"/>
    <w:rsid w:val="005B0681"/>
    <w:rsid w:val="005C6251"/>
    <w:rsid w:val="00612DBD"/>
    <w:rsid w:val="006171F2"/>
    <w:rsid w:val="0066307B"/>
    <w:rsid w:val="0066588E"/>
    <w:rsid w:val="006A1901"/>
    <w:rsid w:val="006B72F0"/>
    <w:rsid w:val="006F3601"/>
    <w:rsid w:val="006F3FB1"/>
    <w:rsid w:val="00720DB4"/>
    <w:rsid w:val="00724BC9"/>
    <w:rsid w:val="00757832"/>
    <w:rsid w:val="0076512D"/>
    <w:rsid w:val="00765DB0"/>
    <w:rsid w:val="00767EA3"/>
    <w:rsid w:val="00782ECF"/>
    <w:rsid w:val="007A5673"/>
    <w:rsid w:val="008113CF"/>
    <w:rsid w:val="00830377"/>
    <w:rsid w:val="00873091"/>
    <w:rsid w:val="008A3BFC"/>
    <w:rsid w:val="008F2AA9"/>
    <w:rsid w:val="00933D09"/>
    <w:rsid w:val="00935802"/>
    <w:rsid w:val="0094383F"/>
    <w:rsid w:val="009B7A4C"/>
    <w:rsid w:val="009C7B72"/>
    <w:rsid w:val="009D28FF"/>
    <w:rsid w:val="009E613E"/>
    <w:rsid w:val="00A07BF8"/>
    <w:rsid w:val="00A1440A"/>
    <w:rsid w:val="00A46B45"/>
    <w:rsid w:val="00A953C6"/>
    <w:rsid w:val="00AB6CE9"/>
    <w:rsid w:val="00AC3544"/>
    <w:rsid w:val="00B23E85"/>
    <w:rsid w:val="00B52F20"/>
    <w:rsid w:val="00BA350F"/>
    <w:rsid w:val="00BF3F38"/>
    <w:rsid w:val="00BF447B"/>
    <w:rsid w:val="00C0664F"/>
    <w:rsid w:val="00C139CE"/>
    <w:rsid w:val="00C47CC6"/>
    <w:rsid w:val="00C677FD"/>
    <w:rsid w:val="00C741AB"/>
    <w:rsid w:val="00C8561C"/>
    <w:rsid w:val="00CA3DD0"/>
    <w:rsid w:val="00CA7CE3"/>
    <w:rsid w:val="00D46F50"/>
    <w:rsid w:val="00D70363"/>
    <w:rsid w:val="00DB7EAF"/>
    <w:rsid w:val="00DD46B4"/>
    <w:rsid w:val="00DD49FC"/>
    <w:rsid w:val="00DD542B"/>
    <w:rsid w:val="00DE4243"/>
    <w:rsid w:val="00E460B3"/>
    <w:rsid w:val="00E65B8B"/>
    <w:rsid w:val="00E83D08"/>
    <w:rsid w:val="00E90FAA"/>
    <w:rsid w:val="00EA0DCA"/>
    <w:rsid w:val="00EB13CA"/>
    <w:rsid w:val="00EB712D"/>
    <w:rsid w:val="00EB7F45"/>
    <w:rsid w:val="00EC7212"/>
    <w:rsid w:val="00ED0984"/>
    <w:rsid w:val="00EE2381"/>
    <w:rsid w:val="00F34AD5"/>
    <w:rsid w:val="00F63AA8"/>
    <w:rsid w:val="00F825E7"/>
    <w:rsid w:val="00FA72B8"/>
    <w:rsid w:val="00FB18E4"/>
    <w:rsid w:val="00FC251B"/>
    <w:rsid w:val="00FF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5FEAF-A0E1-46A0-8455-B813E953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1A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856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1A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rsid w:val="00E90FAA"/>
    <w:rPr>
      <w:rFonts w:ascii="Times New Roman" w:eastAsia="Times New Roman" w:hAnsi="Times New Roman" w:cs="Times New Roman"/>
      <w:color w:val="535257"/>
      <w:sz w:val="28"/>
      <w:szCs w:val="28"/>
      <w:shd w:val="clear" w:color="auto" w:fill="FFFFFF"/>
    </w:rPr>
  </w:style>
  <w:style w:type="character" w:customStyle="1" w:styleId="a3">
    <w:name w:val="Основной текст_"/>
    <w:basedOn w:val="a0"/>
    <w:link w:val="1"/>
    <w:rsid w:val="00E90FAA"/>
    <w:rPr>
      <w:rFonts w:ascii="Times New Roman" w:eastAsia="Times New Roman" w:hAnsi="Times New Roman" w:cs="Times New Roman"/>
      <w:color w:val="535257"/>
      <w:shd w:val="clear" w:color="auto" w:fill="FFFFFF"/>
    </w:rPr>
  </w:style>
  <w:style w:type="character" w:customStyle="1" w:styleId="a4">
    <w:name w:val="Другое_"/>
    <w:basedOn w:val="a0"/>
    <w:link w:val="a5"/>
    <w:rsid w:val="00E90FAA"/>
    <w:rPr>
      <w:rFonts w:ascii="Times New Roman" w:eastAsia="Times New Roman" w:hAnsi="Times New Roman" w:cs="Times New Roman"/>
      <w:color w:val="535257"/>
      <w:shd w:val="clear" w:color="auto" w:fill="FFFFFF"/>
    </w:rPr>
  </w:style>
  <w:style w:type="character" w:customStyle="1" w:styleId="a6">
    <w:name w:val="Подпись к таблице_"/>
    <w:basedOn w:val="a0"/>
    <w:link w:val="a7"/>
    <w:rsid w:val="00E90FAA"/>
    <w:rPr>
      <w:rFonts w:ascii="Times New Roman" w:eastAsia="Times New Roman" w:hAnsi="Times New Roman" w:cs="Times New Roman"/>
      <w:b/>
      <w:bCs/>
      <w:color w:val="535257"/>
      <w:shd w:val="clear" w:color="auto" w:fill="FFFFFF"/>
    </w:rPr>
  </w:style>
  <w:style w:type="paragraph" w:customStyle="1" w:styleId="22">
    <w:name w:val="Основной текст (2)"/>
    <w:basedOn w:val="a"/>
    <w:link w:val="21"/>
    <w:rsid w:val="00E90FAA"/>
    <w:pPr>
      <w:widowControl w:val="0"/>
      <w:shd w:val="clear" w:color="auto" w:fill="FFFFFF"/>
      <w:ind w:left="700" w:firstLine="720"/>
    </w:pPr>
    <w:rPr>
      <w:color w:val="535257"/>
      <w:sz w:val="28"/>
      <w:szCs w:val="28"/>
      <w:lang w:eastAsia="en-US"/>
    </w:rPr>
  </w:style>
  <w:style w:type="paragraph" w:customStyle="1" w:styleId="1">
    <w:name w:val="Основной текст1"/>
    <w:basedOn w:val="a"/>
    <w:link w:val="a3"/>
    <w:rsid w:val="00E90FAA"/>
    <w:pPr>
      <w:widowControl w:val="0"/>
      <w:shd w:val="clear" w:color="auto" w:fill="FFFFFF"/>
    </w:pPr>
    <w:rPr>
      <w:color w:val="535257"/>
      <w:sz w:val="22"/>
      <w:szCs w:val="22"/>
      <w:lang w:eastAsia="en-US"/>
    </w:rPr>
  </w:style>
  <w:style w:type="paragraph" w:customStyle="1" w:styleId="a5">
    <w:name w:val="Другое"/>
    <w:basedOn w:val="a"/>
    <w:link w:val="a4"/>
    <w:rsid w:val="00E90FAA"/>
    <w:pPr>
      <w:widowControl w:val="0"/>
      <w:shd w:val="clear" w:color="auto" w:fill="FFFFFF"/>
    </w:pPr>
    <w:rPr>
      <w:color w:val="535257"/>
      <w:sz w:val="22"/>
      <w:szCs w:val="22"/>
      <w:lang w:eastAsia="en-US"/>
    </w:rPr>
  </w:style>
  <w:style w:type="paragraph" w:customStyle="1" w:styleId="a7">
    <w:name w:val="Подпись к таблице"/>
    <w:basedOn w:val="a"/>
    <w:link w:val="a6"/>
    <w:rsid w:val="00E90FAA"/>
    <w:pPr>
      <w:widowControl w:val="0"/>
      <w:shd w:val="clear" w:color="auto" w:fill="FFFFFF"/>
      <w:jc w:val="center"/>
    </w:pPr>
    <w:rPr>
      <w:b/>
      <w:bCs/>
      <w:color w:val="535257"/>
      <w:sz w:val="22"/>
      <w:szCs w:val="22"/>
      <w:lang w:eastAsia="en-US"/>
    </w:rPr>
  </w:style>
  <w:style w:type="table" w:styleId="a8">
    <w:name w:val="Table Grid"/>
    <w:basedOn w:val="a1"/>
    <w:uiPriority w:val="39"/>
    <w:rsid w:val="00E90FAA"/>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A72B8"/>
    <w:rPr>
      <w:rFonts w:ascii="Tahoma" w:hAnsi="Tahoma" w:cs="Tahoma"/>
      <w:sz w:val="16"/>
      <w:szCs w:val="16"/>
    </w:rPr>
  </w:style>
  <w:style w:type="character" w:customStyle="1" w:styleId="aa">
    <w:name w:val="Текст выноски Знак"/>
    <w:basedOn w:val="a0"/>
    <w:link w:val="a9"/>
    <w:uiPriority w:val="99"/>
    <w:semiHidden/>
    <w:rsid w:val="00FA72B8"/>
    <w:rPr>
      <w:rFonts w:ascii="Tahoma" w:eastAsia="Times New Roman" w:hAnsi="Tahoma" w:cs="Tahoma"/>
      <w:sz w:val="16"/>
      <w:szCs w:val="16"/>
      <w:lang w:eastAsia="ru-RU"/>
    </w:rPr>
  </w:style>
  <w:style w:type="character" w:customStyle="1" w:styleId="20">
    <w:name w:val="Заголовок 2 Знак"/>
    <w:basedOn w:val="a0"/>
    <w:link w:val="2"/>
    <w:uiPriority w:val="9"/>
    <w:rsid w:val="00C8561C"/>
    <w:rPr>
      <w:rFonts w:asciiTheme="majorHAnsi" w:eastAsiaTheme="majorEastAsia" w:hAnsiTheme="majorHAnsi" w:cstheme="majorBidi"/>
      <w:b/>
      <w:bCs/>
      <w:color w:val="4F81BD" w:themeColor="accent1"/>
      <w:sz w:val="26"/>
      <w:szCs w:val="26"/>
      <w:lang w:eastAsia="ru-RU"/>
    </w:rPr>
  </w:style>
  <w:style w:type="paragraph" w:styleId="ab">
    <w:name w:val="No Spacing"/>
    <w:uiPriority w:val="1"/>
    <w:qFormat/>
    <w:rsid w:val="00C8561C"/>
    <w:pPr>
      <w:spacing w:after="0" w:line="240" w:lineRule="auto"/>
    </w:pPr>
  </w:style>
  <w:style w:type="paragraph" w:styleId="ac">
    <w:name w:val="header"/>
    <w:basedOn w:val="a"/>
    <w:link w:val="ad"/>
    <w:uiPriority w:val="99"/>
    <w:unhideWhenUsed/>
    <w:rsid w:val="008F2AA9"/>
    <w:pPr>
      <w:tabs>
        <w:tab w:val="center" w:pos="4677"/>
        <w:tab w:val="right" w:pos="9355"/>
      </w:tabs>
    </w:pPr>
  </w:style>
  <w:style w:type="character" w:customStyle="1" w:styleId="ad">
    <w:name w:val="Верхний колонтитул Знак"/>
    <w:basedOn w:val="a0"/>
    <w:link w:val="ac"/>
    <w:uiPriority w:val="99"/>
    <w:rsid w:val="008F2AA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F2AA9"/>
    <w:pPr>
      <w:tabs>
        <w:tab w:val="center" w:pos="4677"/>
        <w:tab w:val="right" w:pos="9355"/>
      </w:tabs>
    </w:pPr>
  </w:style>
  <w:style w:type="character" w:customStyle="1" w:styleId="af">
    <w:name w:val="Нижний колонтитул Знак"/>
    <w:basedOn w:val="a0"/>
    <w:link w:val="ae"/>
    <w:uiPriority w:val="99"/>
    <w:rsid w:val="008F2A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04010">
      <w:bodyDiv w:val="1"/>
      <w:marLeft w:val="0"/>
      <w:marRight w:val="0"/>
      <w:marTop w:val="0"/>
      <w:marBottom w:val="0"/>
      <w:divBdr>
        <w:top w:val="none" w:sz="0" w:space="0" w:color="auto"/>
        <w:left w:val="none" w:sz="0" w:space="0" w:color="auto"/>
        <w:bottom w:val="none" w:sz="0" w:space="0" w:color="auto"/>
        <w:right w:val="none" w:sz="0" w:space="0" w:color="auto"/>
      </w:divBdr>
    </w:div>
    <w:div w:id="8183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914AC4-83B8-4AB7-83DD-C4CE8548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Yuristi2</dc:creator>
  <cp:lastModifiedBy>PC</cp:lastModifiedBy>
  <cp:revision>2</cp:revision>
  <cp:lastPrinted>2023-12-19T13:03:00Z</cp:lastPrinted>
  <dcterms:created xsi:type="dcterms:W3CDTF">2023-12-28T12:17:00Z</dcterms:created>
  <dcterms:modified xsi:type="dcterms:W3CDTF">2023-12-28T12:17:00Z</dcterms:modified>
</cp:coreProperties>
</file>