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>
            <wp:extent cx="901065" cy="110553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ДЕПУТАТОВ</w:t>
      </w:r>
    </w:p>
    <w:p w:rsidR="00987034" w:rsidRDefault="00987034" w:rsidP="00987034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>
        <w:rPr>
          <w:rFonts w:ascii="Times New Roman" w:hAnsi="Times New Roman"/>
          <w:b/>
          <w:bCs/>
          <w:spacing w:val="10"/>
          <w:w w:val="115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87034" w:rsidRDefault="00987034" w:rsidP="0098703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87034" w:rsidRDefault="00987034" w:rsidP="00987034">
      <w:pPr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11.09.2019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0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314/38</w:t>
      </w:r>
    </w:p>
    <w:p w:rsidR="00987034" w:rsidRDefault="00987034" w:rsidP="0098703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г. Люберцы</w:t>
      </w: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034" w:rsidRDefault="00987034" w:rsidP="00032D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87034" w:rsidRDefault="00987034" w:rsidP="009870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87034" w:rsidRDefault="00987034" w:rsidP="009870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034" w:rsidRDefault="00987034" w:rsidP="00987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муниципального образования городской округ Люберцы Московской области, в целях улучшения условий для развития малого и среднего предпринимательства на территории городского округа Люберцы Московской области, Совет депутатов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округ Люберцы Московской области решил:</w:t>
      </w:r>
    </w:p>
    <w:p w:rsidR="00987034" w:rsidRDefault="00987034" w:rsidP="00987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034" w:rsidRDefault="00987034" w:rsidP="00987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987034" w:rsidRDefault="00987034" w:rsidP="00987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силу Решение Совета депутатов муниципального образования городской округ Люберцы Московской области от 12.07.2017 № 89/9 «Об утверждении Положения о порядке формирования, ведения и обязательного </w:t>
      </w:r>
      <w:r>
        <w:rPr>
          <w:rFonts w:ascii="Times New Roman" w:hAnsi="Times New Roman"/>
          <w:sz w:val="28"/>
          <w:szCs w:val="28"/>
        </w:rPr>
        <w:lastRenderedPageBreak/>
        <w:t>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</w:t>
      </w:r>
      <w:proofErr w:type="gramEnd"/>
      <w:r>
        <w:rPr>
          <w:rFonts w:ascii="Times New Roman" w:hAnsi="Times New Roman"/>
          <w:sz w:val="28"/>
          <w:szCs w:val="28"/>
        </w:rPr>
        <w:t>, образующим инфраструктуру поддержки субъектов малого и среднего предпринимательства».</w:t>
      </w:r>
    </w:p>
    <w:p w:rsidR="00987034" w:rsidRDefault="00987034" w:rsidP="00987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средствах массовой информации.</w:t>
      </w:r>
    </w:p>
    <w:p w:rsidR="00987034" w:rsidRDefault="00987034" w:rsidP="0098703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          (Уханов А.И.).</w:t>
      </w:r>
    </w:p>
    <w:p w:rsidR="00987034" w:rsidRDefault="00987034" w:rsidP="009870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87034" w:rsidRDefault="00987034" w:rsidP="009870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87034" w:rsidRDefault="00987034" w:rsidP="0098703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987034" w:rsidRDefault="00987034" w:rsidP="0098703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87034" w:rsidRDefault="00987034" w:rsidP="0098703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987034" w:rsidRDefault="00987034" w:rsidP="0098703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С.Н. Антонов</w:t>
      </w:r>
    </w:p>
    <w:p w:rsidR="00A8383A" w:rsidRDefault="00A8383A"/>
    <w:sectPr w:rsidR="00A8383A" w:rsidSect="00032D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3A"/>
    <w:rsid w:val="00032D69"/>
    <w:rsid w:val="00987034"/>
    <w:rsid w:val="00A8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87034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7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0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987034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70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0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2019-09-13T12:42:00Z</dcterms:created>
  <dcterms:modified xsi:type="dcterms:W3CDTF">2019-09-13T12:45:00Z</dcterms:modified>
</cp:coreProperties>
</file>