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57829" w14:textId="77777777" w:rsidR="00AB1A2C" w:rsidRDefault="00AB1A2C" w:rsidP="00AB1A2C">
      <w:pPr>
        <w:jc w:val="center"/>
        <w:rPr>
          <w:b/>
          <w:sz w:val="48"/>
          <w:szCs w:val="48"/>
        </w:rPr>
      </w:pPr>
    </w:p>
    <w:p w14:paraId="0C45782A" w14:textId="77777777" w:rsidR="00AB1A2C" w:rsidRDefault="00AB1A2C" w:rsidP="00AB1A2C">
      <w:pPr>
        <w:jc w:val="center"/>
        <w:rPr>
          <w:b/>
          <w:sz w:val="48"/>
          <w:szCs w:val="48"/>
        </w:rPr>
      </w:pPr>
    </w:p>
    <w:p w14:paraId="0C45782B" w14:textId="77777777" w:rsidR="00AB1A2C" w:rsidRPr="000F1C85" w:rsidRDefault="00AB1A2C" w:rsidP="00AB1A2C">
      <w:pPr>
        <w:jc w:val="center"/>
        <w:rPr>
          <w:b/>
          <w:sz w:val="48"/>
          <w:szCs w:val="48"/>
        </w:rPr>
      </w:pPr>
      <w:r w:rsidRPr="000F1C85">
        <w:rPr>
          <w:b/>
          <w:sz w:val="48"/>
          <w:szCs w:val="48"/>
        </w:rPr>
        <w:t>СОВЕТ  ДЕПУТАТОВ</w:t>
      </w:r>
    </w:p>
    <w:p w14:paraId="0C45782C" w14:textId="77777777" w:rsidR="00AB1A2C" w:rsidRPr="000F1C85" w:rsidRDefault="00AB1A2C" w:rsidP="00AB1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</w:t>
      </w:r>
      <w:r w:rsidRPr="000F1C85">
        <w:rPr>
          <w:b/>
          <w:sz w:val="28"/>
          <w:szCs w:val="28"/>
        </w:rPr>
        <w:t xml:space="preserve">  ОКРУГА  ЛЮБЕРЦЫ</w:t>
      </w:r>
    </w:p>
    <w:p w14:paraId="0C45782D" w14:textId="77777777" w:rsidR="00AB1A2C" w:rsidRPr="000F1C85" w:rsidRDefault="00AB1A2C" w:rsidP="00AB1A2C">
      <w:pPr>
        <w:jc w:val="center"/>
        <w:rPr>
          <w:b/>
          <w:sz w:val="28"/>
          <w:szCs w:val="28"/>
        </w:rPr>
      </w:pPr>
      <w:r w:rsidRPr="000F1C85">
        <w:rPr>
          <w:b/>
          <w:sz w:val="28"/>
          <w:szCs w:val="28"/>
        </w:rPr>
        <w:t>МОСКОВСКОЙ ОБЛАСТИ</w:t>
      </w:r>
    </w:p>
    <w:p w14:paraId="0C45782E" w14:textId="77777777" w:rsidR="00AB1A2C" w:rsidRPr="000C4F37" w:rsidRDefault="00AB1A2C" w:rsidP="00AB1A2C">
      <w:pPr>
        <w:jc w:val="center"/>
        <w:rPr>
          <w:b/>
          <w:sz w:val="20"/>
          <w:szCs w:val="20"/>
        </w:rPr>
      </w:pPr>
    </w:p>
    <w:p w14:paraId="0C45782F" w14:textId="77777777" w:rsidR="00AB1A2C" w:rsidRPr="000F1C85" w:rsidRDefault="00AB1A2C" w:rsidP="00AB1A2C">
      <w:pPr>
        <w:jc w:val="center"/>
        <w:rPr>
          <w:b/>
          <w:sz w:val="28"/>
          <w:szCs w:val="28"/>
        </w:rPr>
      </w:pPr>
    </w:p>
    <w:p w14:paraId="0C457830" w14:textId="77777777" w:rsidR="00AB1A2C" w:rsidRPr="000F1C85" w:rsidRDefault="00AB1A2C" w:rsidP="00AB1A2C">
      <w:pPr>
        <w:jc w:val="center"/>
        <w:rPr>
          <w:b/>
          <w:sz w:val="28"/>
          <w:szCs w:val="28"/>
        </w:rPr>
      </w:pPr>
      <w:r w:rsidRPr="000F1C85">
        <w:rPr>
          <w:b/>
          <w:sz w:val="28"/>
          <w:szCs w:val="28"/>
        </w:rPr>
        <w:t>РЕШЕНИЕ</w:t>
      </w:r>
    </w:p>
    <w:p w14:paraId="0C457831" w14:textId="77777777" w:rsidR="00AB1A2C" w:rsidRPr="000F1C85" w:rsidRDefault="00AB1A2C" w:rsidP="00AB1A2C">
      <w:pPr>
        <w:rPr>
          <w:color w:val="000000"/>
          <w:sz w:val="28"/>
          <w:szCs w:val="28"/>
        </w:rPr>
      </w:pPr>
    </w:p>
    <w:p w14:paraId="0C457833" w14:textId="7DEB5B98" w:rsidR="00AB1A2C" w:rsidRDefault="00AA3DB9" w:rsidP="00AA3DB9">
      <w:pPr>
        <w:rPr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19.11.2025</w:t>
      </w:r>
      <w:r w:rsidR="00AB1A2C">
        <w:rPr>
          <w:color w:val="000000"/>
          <w:sz w:val="28"/>
          <w:szCs w:val="28"/>
        </w:rPr>
        <w:t xml:space="preserve"> </w:t>
      </w:r>
      <w:r w:rsidR="00AB1A2C" w:rsidRPr="000F1C85">
        <w:rPr>
          <w:color w:val="000000"/>
          <w:sz w:val="28"/>
          <w:szCs w:val="28"/>
        </w:rPr>
        <w:t xml:space="preserve">                                                   </w:t>
      </w:r>
      <w:r w:rsidR="00AB1A2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 № 103/15</w:t>
      </w:r>
    </w:p>
    <w:p w14:paraId="0C457834" w14:textId="77777777" w:rsidR="009C25D5" w:rsidRDefault="009C25D5" w:rsidP="009C25D5">
      <w:pPr>
        <w:tabs>
          <w:tab w:val="left" w:pos="4678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14:paraId="0C457835" w14:textId="77777777" w:rsidR="003316D3" w:rsidRDefault="003316D3">
      <w:pPr>
        <w:pStyle w:val="ConsPlusTitle"/>
        <w:jc w:val="center"/>
      </w:pPr>
    </w:p>
    <w:p w14:paraId="0C457836" w14:textId="77777777" w:rsidR="00154769" w:rsidRDefault="00154769">
      <w:pPr>
        <w:pStyle w:val="ConsPlusTitle"/>
        <w:jc w:val="center"/>
      </w:pPr>
    </w:p>
    <w:p w14:paraId="0C457837" w14:textId="77777777" w:rsidR="00343902" w:rsidRDefault="00490344">
      <w:pPr>
        <w:pStyle w:val="ConsPlusTitle"/>
        <w:jc w:val="center"/>
      </w:pPr>
      <w:r>
        <w:t xml:space="preserve">Об установлении туристического налога </w:t>
      </w:r>
    </w:p>
    <w:p w14:paraId="0C457838" w14:textId="77777777" w:rsidR="003316D3" w:rsidRDefault="00490344">
      <w:pPr>
        <w:pStyle w:val="ConsPlusTitle"/>
        <w:jc w:val="center"/>
      </w:pPr>
      <w:r>
        <w:t>на территории Городского округа Люберцы</w:t>
      </w:r>
    </w:p>
    <w:p w14:paraId="0C457839" w14:textId="77777777" w:rsidR="003316D3" w:rsidRDefault="003316D3">
      <w:pPr>
        <w:pStyle w:val="ConsPlusNormal"/>
        <w:spacing w:after="1"/>
      </w:pPr>
    </w:p>
    <w:p w14:paraId="0C45783A" w14:textId="77777777" w:rsidR="001F2721" w:rsidRDefault="001F2721" w:rsidP="001F2721">
      <w:pPr>
        <w:pStyle w:val="ConsPlusNormal"/>
        <w:jc w:val="both"/>
      </w:pPr>
    </w:p>
    <w:p w14:paraId="0C45783B" w14:textId="77777777" w:rsidR="001F2721" w:rsidRDefault="001F2721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>В соответствии с главой 3</w:t>
      </w:r>
      <w:r w:rsidR="006F4610" w:rsidRPr="00906995">
        <w:rPr>
          <w:rStyle w:val="FontStyle20"/>
          <w:sz w:val="28"/>
          <w:szCs w:val="28"/>
        </w:rPr>
        <w:t>3.1</w:t>
      </w:r>
      <w:r w:rsidRPr="00906995">
        <w:rPr>
          <w:rStyle w:val="FontStyle20"/>
          <w:sz w:val="28"/>
          <w:szCs w:val="28"/>
        </w:rPr>
        <w:t xml:space="preserve"> Налогового кодекса Российской Федерации, Федеральным законом от 06.10.2003 </w:t>
      </w:r>
      <w:r w:rsidR="000B495A" w:rsidRPr="00906995">
        <w:rPr>
          <w:rStyle w:val="FontStyle20"/>
          <w:sz w:val="28"/>
          <w:szCs w:val="28"/>
        </w:rPr>
        <w:t>№</w:t>
      </w:r>
      <w:r w:rsidRPr="00906995">
        <w:rPr>
          <w:rStyle w:val="FontStyle20"/>
          <w:sz w:val="28"/>
          <w:szCs w:val="28"/>
        </w:rPr>
        <w:t xml:space="preserve"> 131-ФЗ </w:t>
      </w:r>
      <w:r w:rsidR="000B495A" w:rsidRPr="00906995">
        <w:rPr>
          <w:rStyle w:val="FontStyle20"/>
          <w:sz w:val="28"/>
          <w:szCs w:val="28"/>
        </w:rPr>
        <w:t>«</w:t>
      </w:r>
      <w:r w:rsidRPr="00906995">
        <w:rPr>
          <w:rStyle w:val="FontStyle2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495A" w:rsidRPr="00906995">
        <w:rPr>
          <w:rStyle w:val="FontStyle20"/>
          <w:sz w:val="28"/>
          <w:szCs w:val="28"/>
        </w:rPr>
        <w:t>»</w:t>
      </w:r>
      <w:r w:rsidRPr="00906995">
        <w:rPr>
          <w:rStyle w:val="FontStyle20"/>
          <w:sz w:val="28"/>
          <w:szCs w:val="28"/>
        </w:rPr>
        <w:t xml:space="preserve">, </w:t>
      </w:r>
      <w:r w:rsidR="00574D30" w:rsidRPr="00574D30">
        <w:rPr>
          <w:rStyle w:val="FontStyle2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E1EF0">
        <w:rPr>
          <w:rStyle w:val="FontStyle20"/>
          <w:sz w:val="28"/>
          <w:szCs w:val="28"/>
        </w:rPr>
        <w:t xml:space="preserve">, </w:t>
      </w:r>
      <w:r w:rsidRPr="00906995">
        <w:rPr>
          <w:rStyle w:val="FontStyle20"/>
          <w:sz w:val="28"/>
          <w:szCs w:val="28"/>
        </w:rPr>
        <w:t xml:space="preserve">Уставом </w:t>
      </w:r>
      <w:r w:rsidR="00207193">
        <w:rPr>
          <w:rStyle w:val="FontStyle20"/>
          <w:sz w:val="28"/>
          <w:szCs w:val="28"/>
        </w:rPr>
        <w:t>Г</w:t>
      </w:r>
      <w:r w:rsidRPr="00906995">
        <w:rPr>
          <w:rStyle w:val="FontStyle20"/>
          <w:sz w:val="28"/>
          <w:szCs w:val="28"/>
        </w:rPr>
        <w:t>ородского округа Люберцы</w:t>
      </w:r>
      <w:r w:rsidR="00490344">
        <w:rPr>
          <w:rStyle w:val="FontStyle20"/>
          <w:sz w:val="28"/>
          <w:szCs w:val="28"/>
        </w:rPr>
        <w:t>,</w:t>
      </w:r>
      <w:r w:rsidRPr="00906995">
        <w:rPr>
          <w:rStyle w:val="FontStyle20"/>
          <w:sz w:val="28"/>
          <w:szCs w:val="28"/>
        </w:rPr>
        <w:t xml:space="preserve"> Совет депутатов </w:t>
      </w:r>
      <w:r w:rsidR="00207193">
        <w:rPr>
          <w:rStyle w:val="FontStyle20"/>
          <w:sz w:val="28"/>
          <w:szCs w:val="28"/>
        </w:rPr>
        <w:t>Г</w:t>
      </w:r>
      <w:r w:rsidRPr="00906995">
        <w:rPr>
          <w:rStyle w:val="FontStyle20"/>
          <w:sz w:val="28"/>
          <w:szCs w:val="28"/>
        </w:rPr>
        <w:t>ородского округа Люберцы решил:</w:t>
      </w:r>
    </w:p>
    <w:p w14:paraId="0C45783C" w14:textId="77777777" w:rsidR="00207193" w:rsidRDefault="00207193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3D" w14:textId="77777777" w:rsidR="001F2721" w:rsidRPr="00906995" w:rsidRDefault="001F2721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 xml:space="preserve">1. </w:t>
      </w:r>
      <w:r w:rsidR="00490344">
        <w:rPr>
          <w:rStyle w:val="FontStyle20"/>
          <w:sz w:val="28"/>
          <w:szCs w:val="28"/>
        </w:rPr>
        <w:t>В</w:t>
      </w:r>
      <w:r w:rsidRPr="00906995">
        <w:rPr>
          <w:rStyle w:val="FontStyle20"/>
          <w:sz w:val="28"/>
          <w:szCs w:val="28"/>
        </w:rPr>
        <w:t>вести с 01.01.20</w:t>
      </w:r>
      <w:r w:rsidR="005C60B1" w:rsidRPr="00906995">
        <w:rPr>
          <w:rStyle w:val="FontStyle20"/>
          <w:sz w:val="28"/>
          <w:szCs w:val="28"/>
        </w:rPr>
        <w:t>26</w:t>
      </w:r>
      <w:r w:rsidRPr="00906995">
        <w:rPr>
          <w:rStyle w:val="FontStyle20"/>
          <w:sz w:val="28"/>
          <w:szCs w:val="28"/>
        </w:rPr>
        <w:t xml:space="preserve"> на территории </w:t>
      </w:r>
      <w:r w:rsidR="00207193">
        <w:rPr>
          <w:rStyle w:val="FontStyle20"/>
          <w:sz w:val="28"/>
          <w:szCs w:val="28"/>
        </w:rPr>
        <w:t>Г</w:t>
      </w:r>
      <w:r w:rsidRPr="00906995">
        <w:rPr>
          <w:rStyle w:val="FontStyle20"/>
          <w:sz w:val="28"/>
          <w:szCs w:val="28"/>
        </w:rPr>
        <w:t xml:space="preserve">ородского округа Люберцы Московской области </w:t>
      </w:r>
      <w:r w:rsidR="005C60B1" w:rsidRPr="00906995">
        <w:rPr>
          <w:rStyle w:val="FontStyle20"/>
          <w:sz w:val="28"/>
          <w:szCs w:val="28"/>
        </w:rPr>
        <w:t>туристический налог</w:t>
      </w:r>
      <w:r w:rsidRPr="00906995">
        <w:rPr>
          <w:rStyle w:val="FontStyle20"/>
          <w:sz w:val="28"/>
          <w:szCs w:val="28"/>
        </w:rPr>
        <w:t>.</w:t>
      </w:r>
    </w:p>
    <w:p w14:paraId="0C45783E" w14:textId="77777777" w:rsidR="001F2721" w:rsidRPr="00906995" w:rsidRDefault="001F2721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 xml:space="preserve">2. Установить, что налогоплательщики и элементы налогообложения, а именно: объект налогообложения, налоговая база, налоговый период, налоговая ставка, порядок исчисления налога, порядок и сроки уплаты налога, установлены </w:t>
      </w:r>
      <w:r w:rsidR="005C60B1" w:rsidRPr="00906995">
        <w:rPr>
          <w:rStyle w:val="FontStyle20"/>
          <w:sz w:val="28"/>
          <w:szCs w:val="28"/>
        </w:rPr>
        <w:t xml:space="preserve">главой  33.1  </w:t>
      </w:r>
      <w:r w:rsidRPr="00906995">
        <w:rPr>
          <w:rStyle w:val="FontStyle20"/>
          <w:sz w:val="28"/>
          <w:szCs w:val="28"/>
        </w:rPr>
        <w:t xml:space="preserve">Налогового кодекса Российской Федерации и настоящим </w:t>
      </w:r>
      <w:r w:rsidR="00490344">
        <w:rPr>
          <w:rStyle w:val="FontStyle20"/>
          <w:sz w:val="28"/>
          <w:szCs w:val="28"/>
        </w:rPr>
        <w:t>Р</w:t>
      </w:r>
      <w:r w:rsidRPr="00906995">
        <w:rPr>
          <w:rStyle w:val="FontStyle20"/>
          <w:sz w:val="28"/>
          <w:szCs w:val="28"/>
        </w:rPr>
        <w:t>ешением.</w:t>
      </w:r>
    </w:p>
    <w:p w14:paraId="0C45783F" w14:textId="77777777" w:rsidR="00D52FE3" w:rsidRDefault="00906995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 xml:space="preserve">3. </w:t>
      </w:r>
      <w:r w:rsidR="00D52FE3" w:rsidRPr="00D52FE3">
        <w:rPr>
          <w:rStyle w:val="FontStyle20"/>
          <w:sz w:val="28"/>
          <w:szCs w:val="28"/>
        </w:rPr>
        <w:t xml:space="preserve">Установить на территории </w:t>
      </w:r>
      <w:r w:rsidR="00C813B6">
        <w:rPr>
          <w:rStyle w:val="FontStyle20"/>
          <w:sz w:val="28"/>
          <w:szCs w:val="28"/>
        </w:rPr>
        <w:t>Г</w:t>
      </w:r>
      <w:r w:rsidR="00D52FE3" w:rsidRPr="00D52FE3">
        <w:rPr>
          <w:rStyle w:val="FontStyle20"/>
          <w:sz w:val="28"/>
          <w:szCs w:val="28"/>
        </w:rPr>
        <w:t xml:space="preserve">ородского округа Люберцы ставки </w:t>
      </w:r>
      <w:r w:rsidR="00D52FE3">
        <w:rPr>
          <w:rStyle w:val="FontStyle20"/>
          <w:sz w:val="28"/>
          <w:szCs w:val="28"/>
        </w:rPr>
        <w:t>туристического</w:t>
      </w:r>
      <w:r w:rsidR="00D52FE3" w:rsidRPr="00D52FE3">
        <w:rPr>
          <w:rStyle w:val="FontStyle20"/>
          <w:sz w:val="28"/>
          <w:szCs w:val="28"/>
        </w:rPr>
        <w:t xml:space="preserve"> налога в следующих размерах:</w:t>
      </w:r>
    </w:p>
    <w:p w14:paraId="0C457840" w14:textId="77777777" w:rsidR="00906995" w:rsidRPr="00906995" w:rsidRDefault="00906995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>в 202</w:t>
      </w:r>
      <w:r w:rsidR="00D52FE3">
        <w:rPr>
          <w:rStyle w:val="FontStyle20"/>
          <w:sz w:val="28"/>
          <w:szCs w:val="28"/>
        </w:rPr>
        <w:t>6</w:t>
      </w:r>
      <w:r w:rsidRPr="00906995">
        <w:rPr>
          <w:rStyle w:val="FontStyle20"/>
          <w:sz w:val="28"/>
          <w:szCs w:val="28"/>
        </w:rPr>
        <w:t xml:space="preserve"> году - </w:t>
      </w:r>
      <w:r w:rsidR="007E1EF0">
        <w:rPr>
          <w:rStyle w:val="FontStyle20"/>
          <w:sz w:val="28"/>
          <w:szCs w:val="28"/>
        </w:rPr>
        <w:t>2</w:t>
      </w:r>
      <w:r w:rsidRPr="00906995">
        <w:rPr>
          <w:rStyle w:val="FontStyle20"/>
          <w:sz w:val="28"/>
          <w:szCs w:val="28"/>
        </w:rPr>
        <w:t xml:space="preserve"> процент</w:t>
      </w:r>
      <w:r w:rsidR="007E1EF0">
        <w:rPr>
          <w:rStyle w:val="FontStyle20"/>
          <w:sz w:val="28"/>
          <w:szCs w:val="28"/>
        </w:rPr>
        <w:t>а</w:t>
      </w:r>
      <w:r w:rsidRPr="00906995">
        <w:rPr>
          <w:rStyle w:val="FontStyle20"/>
          <w:sz w:val="28"/>
          <w:szCs w:val="28"/>
        </w:rPr>
        <w:t>;</w:t>
      </w:r>
    </w:p>
    <w:p w14:paraId="0C457841" w14:textId="77777777" w:rsidR="00906995" w:rsidRPr="00906995" w:rsidRDefault="00906995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>в 202</w:t>
      </w:r>
      <w:r w:rsidR="00D52FE3">
        <w:rPr>
          <w:rStyle w:val="FontStyle20"/>
          <w:sz w:val="28"/>
          <w:szCs w:val="28"/>
        </w:rPr>
        <w:t>7</w:t>
      </w:r>
      <w:r w:rsidRPr="00906995">
        <w:rPr>
          <w:rStyle w:val="FontStyle20"/>
          <w:sz w:val="28"/>
          <w:szCs w:val="28"/>
        </w:rPr>
        <w:t xml:space="preserve"> году - </w:t>
      </w:r>
      <w:r w:rsidR="007E1EF0">
        <w:rPr>
          <w:rStyle w:val="FontStyle20"/>
          <w:sz w:val="28"/>
          <w:szCs w:val="28"/>
        </w:rPr>
        <w:t>3</w:t>
      </w:r>
      <w:r w:rsidRPr="00906995">
        <w:rPr>
          <w:rStyle w:val="FontStyle20"/>
          <w:sz w:val="28"/>
          <w:szCs w:val="28"/>
        </w:rPr>
        <w:t xml:space="preserve"> процента;</w:t>
      </w:r>
    </w:p>
    <w:p w14:paraId="0C457842" w14:textId="77777777" w:rsidR="00906995" w:rsidRPr="00906995" w:rsidRDefault="00906995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>в 202</w:t>
      </w:r>
      <w:r w:rsidR="00D52FE3">
        <w:rPr>
          <w:rStyle w:val="FontStyle20"/>
          <w:sz w:val="28"/>
          <w:szCs w:val="28"/>
        </w:rPr>
        <w:t>8</w:t>
      </w:r>
      <w:r w:rsidR="0028273A">
        <w:rPr>
          <w:rStyle w:val="FontStyle20"/>
          <w:sz w:val="28"/>
          <w:szCs w:val="28"/>
        </w:rPr>
        <w:t xml:space="preserve"> </w:t>
      </w:r>
      <w:r w:rsidRPr="00906995">
        <w:rPr>
          <w:rStyle w:val="FontStyle20"/>
          <w:sz w:val="28"/>
          <w:szCs w:val="28"/>
        </w:rPr>
        <w:t xml:space="preserve">году - </w:t>
      </w:r>
      <w:r w:rsidR="007E1EF0">
        <w:rPr>
          <w:rStyle w:val="FontStyle20"/>
          <w:sz w:val="28"/>
          <w:szCs w:val="28"/>
        </w:rPr>
        <w:t>4</w:t>
      </w:r>
      <w:r w:rsidRPr="00906995">
        <w:rPr>
          <w:rStyle w:val="FontStyle20"/>
          <w:sz w:val="28"/>
          <w:szCs w:val="28"/>
        </w:rPr>
        <w:t xml:space="preserve"> процента;</w:t>
      </w:r>
    </w:p>
    <w:p w14:paraId="0C457843" w14:textId="77777777" w:rsidR="00906995" w:rsidRPr="00906995" w:rsidRDefault="007E1EF0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 w:rsidRPr="00906995">
        <w:rPr>
          <w:rStyle w:val="FontStyle20"/>
          <w:sz w:val="28"/>
          <w:szCs w:val="28"/>
        </w:rPr>
        <w:t xml:space="preserve">начиная с </w:t>
      </w:r>
      <w:r w:rsidR="00906995" w:rsidRPr="00906995">
        <w:rPr>
          <w:rStyle w:val="FontStyle20"/>
          <w:sz w:val="28"/>
          <w:szCs w:val="28"/>
        </w:rPr>
        <w:t>202</w:t>
      </w:r>
      <w:r w:rsidR="00D52FE3">
        <w:rPr>
          <w:rStyle w:val="FontStyle20"/>
          <w:sz w:val="28"/>
          <w:szCs w:val="28"/>
        </w:rPr>
        <w:t>9</w:t>
      </w:r>
      <w:r w:rsidR="00906995" w:rsidRPr="00906995">
        <w:rPr>
          <w:rStyle w:val="FontStyle20"/>
          <w:sz w:val="28"/>
          <w:szCs w:val="28"/>
        </w:rPr>
        <w:t xml:space="preserve"> году - </w:t>
      </w:r>
      <w:r>
        <w:rPr>
          <w:rStyle w:val="FontStyle20"/>
          <w:sz w:val="28"/>
          <w:szCs w:val="28"/>
        </w:rPr>
        <w:t>5</w:t>
      </w:r>
      <w:r w:rsidR="00906995" w:rsidRPr="00906995">
        <w:rPr>
          <w:rStyle w:val="FontStyle20"/>
          <w:sz w:val="28"/>
          <w:szCs w:val="28"/>
        </w:rPr>
        <w:t xml:space="preserve"> процент</w:t>
      </w:r>
      <w:r w:rsidR="00490344">
        <w:rPr>
          <w:rStyle w:val="FontStyle20"/>
          <w:sz w:val="28"/>
          <w:szCs w:val="28"/>
        </w:rPr>
        <w:t>ов</w:t>
      </w:r>
      <w:r>
        <w:rPr>
          <w:rStyle w:val="FontStyle20"/>
          <w:sz w:val="28"/>
          <w:szCs w:val="28"/>
        </w:rPr>
        <w:t xml:space="preserve"> </w:t>
      </w:r>
      <w:r w:rsidRPr="007E1EF0">
        <w:rPr>
          <w:rStyle w:val="FontStyle20"/>
          <w:sz w:val="28"/>
          <w:szCs w:val="28"/>
        </w:rPr>
        <w:t>от налоговой базы.</w:t>
      </w:r>
    </w:p>
    <w:p w14:paraId="0C457844" w14:textId="77777777" w:rsidR="001F2721" w:rsidRPr="00906995" w:rsidRDefault="00056A25" w:rsidP="0062052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</w:t>
      </w:r>
      <w:r w:rsidR="001F2721" w:rsidRPr="00906995">
        <w:rPr>
          <w:rStyle w:val="FontStyle20"/>
          <w:sz w:val="28"/>
          <w:szCs w:val="28"/>
        </w:rPr>
        <w:t xml:space="preserve">. </w:t>
      </w:r>
      <w:r>
        <w:rPr>
          <w:rStyle w:val="FontStyle20"/>
          <w:sz w:val="28"/>
          <w:szCs w:val="28"/>
        </w:rPr>
        <w:t>Разместить</w:t>
      </w:r>
      <w:r w:rsidR="001F2721" w:rsidRPr="00906995">
        <w:rPr>
          <w:rStyle w:val="FontStyle20"/>
          <w:sz w:val="28"/>
          <w:szCs w:val="28"/>
        </w:rPr>
        <w:t xml:space="preserve"> настоящее </w:t>
      </w:r>
      <w:r>
        <w:rPr>
          <w:rStyle w:val="FontStyle20"/>
          <w:sz w:val="28"/>
          <w:szCs w:val="28"/>
        </w:rPr>
        <w:t xml:space="preserve">Решение </w:t>
      </w:r>
      <w:r w:rsidR="000F23A8" w:rsidRPr="000F23A8">
        <w:rPr>
          <w:rStyle w:val="FontStyle20"/>
          <w:sz w:val="28"/>
          <w:szCs w:val="28"/>
        </w:rPr>
        <w:t xml:space="preserve">на официальном сайте администрации в сети </w:t>
      </w:r>
      <w:r w:rsidR="00464E3F">
        <w:rPr>
          <w:rStyle w:val="FontStyle20"/>
          <w:sz w:val="28"/>
          <w:szCs w:val="28"/>
        </w:rPr>
        <w:t>«</w:t>
      </w:r>
      <w:r w:rsidR="000F23A8" w:rsidRPr="000F23A8">
        <w:rPr>
          <w:rStyle w:val="FontStyle20"/>
          <w:sz w:val="28"/>
          <w:szCs w:val="28"/>
        </w:rPr>
        <w:t>Интернет</w:t>
      </w:r>
      <w:r w:rsidR="00464E3F">
        <w:rPr>
          <w:rStyle w:val="FontStyle20"/>
          <w:sz w:val="28"/>
          <w:szCs w:val="28"/>
        </w:rPr>
        <w:t>»</w:t>
      </w:r>
      <w:r w:rsidR="001F2721" w:rsidRPr="00906995">
        <w:rPr>
          <w:rStyle w:val="FontStyle20"/>
          <w:sz w:val="28"/>
          <w:szCs w:val="28"/>
        </w:rPr>
        <w:t>.</w:t>
      </w:r>
    </w:p>
    <w:p w14:paraId="0C457845" w14:textId="77777777" w:rsidR="001F2721" w:rsidRPr="00906995" w:rsidRDefault="000F23A8" w:rsidP="00906995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5</w:t>
      </w:r>
      <w:r w:rsidR="001F2721" w:rsidRPr="00906995">
        <w:rPr>
          <w:rStyle w:val="FontStyle20"/>
          <w:sz w:val="28"/>
          <w:szCs w:val="28"/>
        </w:rPr>
        <w:t xml:space="preserve">. Настоящее </w:t>
      </w:r>
      <w:r w:rsidR="00464E3F">
        <w:rPr>
          <w:rStyle w:val="FontStyle20"/>
          <w:sz w:val="28"/>
          <w:szCs w:val="28"/>
        </w:rPr>
        <w:t>Р</w:t>
      </w:r>
      <w:r w:rsidR="001F2721" w:rsidRPr="00906995">
        <w:rPr>
          <w:rStyle w:val="FontStyle20"/>
          <w:sz w:val="28"/>
          <w:szCs w:val="28"/>
        </w:rPr>
        <w:t>ешение вступает в силу 01.01.20</w:t>
      </w:r>
      <w:r w:rsidR="00F7309B">
        <w:rPr>
          <w:rStyle w:val="FontStyle20"/>
          <w:sz w:val="28"/>
          <w:szCs w:val="28"/>
        </w:rPr>
        <w:t>26</w:t>
      </w:r>
      <w:r w:rsidR="001F2721" w:rsidRPr="00906995">
        <w:rPr>
          <w:rStyle w:val="FontStyle20"/>
          <w:sz w:val="28"/>
          <w:szCs w:val="28"/>
        </w:rPr>
        <w:t>.</w:t>
      </w:r>
    </w:p>
    <w:p w14:paraId="0C457846" w14:textId="77777777" w:rsidR="00F7309B" w:rsidRDefault="000F23A8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6</w:t>
      </w:r>
      <w:r w:rsidR="001F2721" w:rsidRPr="00906995">
        <w:rPr>
          <w:rStyle w:val="FontStyle20"/>
          <w:sz w:val="28"/>
          <w:szCs w:val="28"/>
        </w:rPr>
        <w:t xml:space="preserve">. </w:t>
      </w:r>
      <w:r w:rsidR="00A8465A" w:rsidRPr="00A8465A">
        <w:rPr>
          <w:rStyle w:val="FontStyle20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 Д.А.).</w:t>
      </w:r>
    </w:p>
    <w:p w14:paraId="0C457847" w14:textId="77777777" w:rsidR="00F7309B" w:rsidRDefault="00F7309B" w:rsidP="00F7309B">
      <w:pPr>
        <w:pStyle w:val="a5"/>
        <w:rPr>
          <w:rFonts w:ascii="Times New Roman" w:hAnsi="Times New Roman"/>
          <w:sz w:val="32"/>
          <w:szCs w:val="32"/>
        </w:rPr>
      </w:pPr>
    </w:p>
    <w:p w14:paraId="0C457848" w14:textId="77777777" w:rsidR="00F7309B" w:rsidRPr="0073309D" w:rsidRDefault="00F7309B" w:rsidP="00F7309B">
      <w:pPr>
        <w:pStyle w:val="a5"/>
        <w:rPr>
          <w:rFonts w:ascii="Times New Roman" w:hAnsi="Times New Roman"/>
          <w:sz w:val="32"/>
          <w:szCs w:val="32"/>
        </w:rPr>
      </w:pPr>
    </w:p>
    <w:p w14:paraId="0C457849" w14:textId="77777777" w:rsidR="00F7309B" w:rsidRDefault="00F7309B" w:rsidP="00F7309B">
      <w:pPr>
        <w:pStyle w:val="a5"/>
        <w:rPr>
          <w:rFonts w:ascii="Times New Roman" w:hAnsi="Times New Roman"/>
          <w:sz w:val="32"/>
          <w:szCs w:val="32"/>
        </w:rPr>
      </w:pPr>
    </w:p>
    <w:p w14:paraId="0C45784A" w14:textId="77777777" w:rsidR="00574D30" w:rsidRPr="0073309D" w:rsidRDefault="00574D30" w:rsidP="00F7309B">
      <w:pPr>
        <w:pStyle w:val="a5"/>
        <w:rPr>
          <w:rFonts w:ascii="Times New Roman" w:hAnsi="Times New Roman"/>
          <w:sz w:val="32"/>
          <w:szCs w:val="32"/>
        </w:rPr>
      </w:pPr>
    </w:p>
    <w:p w14:paraId="0C45784B" w14:textId="77777777" w:rsidR="00F7309B" w:rsidRDefault="00F7309B" w:rsidP="00F7309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813B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округа</w:t>
      </w:r>
      <w:r w:rsidR="00C813B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775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В.М. Волков</w:t>
      </w:r>
    </w:p>
    <w:p w14:paraId="0C45784C" w14:textId="77777777" w:rsidR="00F7309B" w:rsidRPr="003A7DBB" w:rsidRDefault="00F7309B" w:rsidP="00F7309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14:paraId="0C45784F" w14:textId="77777777" w:rsidR="00574D30" w:rsidRDefault="00574D30" w:rsidP="00F7309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14:paraId="4925D0F3" w14:textId="77777777" w:rsidR="00AA3DB9" w:rsidRDefault="00AA3DB9" w:rsidP="00F7309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C457850" w14:textId="77777777" w:rsidR="00463BB8" w:rsidRDefault="00207193" w:rsidP="00207193">
      <w:pPr>
        <w:pStyle w:val="Style7"/>
        <w:widowControl/>
        <w:spacing w:line="276" w:lineRule="auto"/>
        <w:ind w:firstLine="0"/>
        <w:contextualSpacing/>
        <w:rPr>
          <w:rStyle w:val="FontStyle20"/>
          <w:sz w:val="28"/>
          <w:szCs w:val="28"/>
        </w:rPr>
      </w:pPr>
      <w:r w:rsidRPr="00207193">
        <w:rPr>
          <w:rFonts w:eastAsia="Calibri"/>
          <w:sz w:val="28"/>
          <w:szCs w:val="28"/>
          <w:lang w:eastAsia="en-US"/>
        </w:rPr>
        <w:t>Председатель Совета депутатов</w:t>
      </w:r>
      <w:r w:rsidRPr="00207193">
        <w:rPr>
          <w:rFonts w:eastAsia="Calibri"/>
          <w:sz w:val="28"/>
          <w:szCs w:val="28"/>
          <w:lang w:eastAsia="en-US"/>
        </w:rPr>
        <w:tab/>
        <w:t xml:space="preserve">                                             П.М. Ульянов    </w:t>
      </w:r>
    </w:p>
    <w:p w14:paraId="0C457851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2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3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4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5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6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7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8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9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A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B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C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D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E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5F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0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1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2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3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4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5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6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67" w14:textId="77777777" w:rsidR="00126020" w:rsidRDefault="00126020" w:rsidP="00F7309B">
      <w:pPr>
        <w:pStyle w:val="Style7"/>
        <w:widowControl/>
        <w:spacing w:line="276" w:lineRule="auto"/>
        <w:ind w:firstLine="567"/>
        <w:contextualSpacing/>
        <w:rPr>
          <w:rStyle w:val="FontStyle20"/>
          <w:sz w:val="28"/>
          <w:szCs w:val="28"/>
        </w:rPr>
      </w:pPr>
    </w:p>
    <w:p w14:paraId="0C45788F" w14:textId="56140B9A" w:rsidR="00126020" w:rsidRPr="00906995" w:rsidRDefault="00126020" w:rsidP="0034612A">
      <w:pPr>
        <w:pStyle w:val="Style7"/>
        <w:widowControl/>
        <w:spacing w:line="276" w:lineRule="auto"/>
        <w:ind w:firstLine="0"/>
        <w:contextualSpacing/>
        <w:rPr>
          <w:rStyle w:val="FontStyle20"/>
          <w:sz w:val="28"/>
          <w:szCs w:val="28"/>
        </w:rPr>
      </w:pPr>
    </w:p>
    <w:sectPr w:rsidR="00126020" w:rsidRPr="00906995" w:rsidSect="00AB1A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3"/>
    <w:rsid w:val="00021AD5"/>
    <w:rsid w:val="00056A25"/>
    <w:rsid w:val="000B495A"/>
    <w:rsid w:val="000E249C"/>
    <w:rsid w:val="000F23A8"/>
    <w:rsid w:val="001134A2"/>
    <w:rsid w:val="00126020"/>
    <w:rsid w:val="00154769"/>
    <w:rsid w:val="0016052B"/>
    <w:rsid w:val="001F2721"/>
    <w:rsid w:val="00207193"/>
    <w:rsid w:val="0028273A"/>
    <w:rsid w:val="002B4680"/>
    <w:rsid w:val="00305AD0"/>
    <w:rsid w:val="003316D3"/>
    <w:rsid w:val="00343902"/>
    <w:rsid w:val="0034612A"/>
    <w:rsid w:val="003C1460"/>
    <w:rsid w:val="003C57B8"/>
    <w:rsid w:val="00440165"/>
    <w:rsid w:val="00463BB8"/>
    <w:rsid w:val="00464E3F"/>
    <w:rsid w:val="00490344"/>
    <w:rsid w:val="00495FB1"/>
    <w:rsid w:val="00505E77"/>
    <w:rsid w:val="00543C4E"/>
    <w:rsid w:val="00552B9E"/>
    <w:rsid w:val="00574D30"/>
    <w:rsid w:val="005B1909"/>
    <w:rsid w:val="005C60B1"/>
    <w:rsid w:val="005E15A8"/>
    <w:rsid w:val="0062052B"/>
    <w:rsid w:val="006A0195"/>
    <w:rsid w:val="006F4610"/>
    <w:rsid w:val="00703FDA"/>
    <w:rsid w:val="007A25D5"/>
    <w:rsid w:val="007E1EF0"/>
    <w:rsid w:val="007E26F1"/>
    <w:rsid w:val="00813549"/>
    <w:rsid w:val="00855802"/>
    <w:rsid w:val="00872547"/>
    <w:rsid w:val="008A1952"/>
    <w:rsid w:val="008E165A"/>
    <w:rsid w:val="00906995"/>
    <w:rsid w:val="00912850"/>
    <w:rsid w:val="00916A5C"/>
    <w:rsid w:val="0093250B"/>
    <w:rsid w:val="00932F03"/>
    <w:rsid w:val="00936F0B"/>
    <w:rsid w:val="009C25D5"/>
    <w:rsid w:val="009F2BB5"/>
    <w:rsid w:val="00A8465A"/>
    <w:rsid w:val="00A94B34"/>
    <w:rsid w:val="00AA3DB9"/>
    <w:rsid w:val="00AB1A2C"/>
    <w:rsid w:val="00AD4682"/>
    <w:rsid w:val="00AF4BB9"/>
    <w:rsid w:val="00B47C98"/>
    <w:rsid w:val="00B82D28"/>
    <w:rsid w:val="00C813B6"/>
    <w:rsid w:val="00C8488B"/>
    <w:rsid w:val="00D44376"/>
    <w:rsid w:val="00D52FE3"/>
    <w:rsid w:val="00F7309B"/>
    <w:rsid w:val="00F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7829"/>
  <w15:docId w15:val="{F36D119C-C2F6-4192-B8DA-985B10FA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6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3316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3316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5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906995"/>
    <w:pPr>
      <w:spacing w:line="323" w:lineRule="exact"/>
      <w:ind w:firstLine="638"/>
      <w:jc w:val="both"/>
    </w:pPr>
  </w:style>
  <w:style w:type="character" w:customStyle="1" w:styleId="FontStyle20">
    <w:name w:val="Font Style20"/>
    <w:rsid w:val="00906995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F730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rsid w:val="00126020"/>
    <w:pPr>
      <w:spacing w:line="322" w:lineRule="exact"/>
      <w:jc w:val="center"/>
    </w:pPr>
  </w:style>
  <w:style w:type="paragraph" w:customStyle="1" w:styleId="Style9">
    <w:name w:val="Style9"/>
    <w:basedOn w:val="a"/>
    <w:rsid w:val="00126020"/>
    <w:pPr>
      <w:spacing w:line="322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Sobdep</cp:lastModifiedBy>
  <cp:revision>2</cp:revision>
  <cp:lastPrinted>2025-11-14T11:56:00Z</cp:lastPrinted>
  <dcterms:created xsi:type="dcterms:W3CDTF">2025-11-21T08:12:00Z</dcterms:created>
  <dcterms:modified xsi:type="dcterms:W3CDTF">2025-11-21T08:12:00Z</dcterms:modified>
</cp:coreProperties>
</file>