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F6586F" w:rsidRDefault="00F6586F" w:rsidP="00F6586F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  ГОРОДСКОГО ОКРУГА ЛЮБЕРЦЫ</w:t>
      </w:r>
      <w:r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      МОСКОВСКОЙ ОБЛАСТИ</w:t>
      </w:r>
    </w:p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 xml:space="preserve">     РЕШЕНИЕ</w:t>
      </w:r>
    </w:p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6586F" w:rsidRDefault="00F6586F" w:rsidP="00F6586F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03.09.2025                                               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№ 77</w:t>
      </w:r>
      <w:r>
        <w:rPr>
          <w:rFonts w:ascii="Times New Roman" w:eastAsia="Calibri" w:hAnsi="Times New Roman"/>
          <w:b/>
          <w:sz w:val="28"/>
          <w:szCs w:val="28"/>
        </w:rPr>
        <w:t>/11</w:t>
      </w:r>
    </w:p>
    <w:p w:rsidR="004B7B2C" w:rsidRPr="004B7B2C" w:rsidRDefault="004B7B2C" w:rsidP="006869F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4B7B2C" w:rsidRPr="004B7B2C" w:rsidRDefault="004B7B2C" w:rsidP="00571DF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2C" w:rsidRPr="004B7B2C" w:rsidRDefault="004B7B2C" w:rsidP="00571DF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B2C" w:rsidRPr="004B7B2C" w:rsidRDefault="004B7B2C" w:rsidP="00571DF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F3" w:rsidRPr="007243D2" w:rsidRDefault="00571DF3" w:rsidP="00571DF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43D2">
        <w:rPr>
          <w:rFonts w:ascii="Times New Roman" w:hAnsi="Times New Roman" w:cs="Times New Roman"/>
          <w:b/>
          <w:sz w:val="28"/>
          <w:szCs w:val="28"/>
        </w:rPr>
        <w:t xml:space="preserve">б </w:t>
      </w:r>
      <w:r>
        <w:rPr>
          <w:rFonts w:ascii="Times New Roman" w:hAnsi="Times New Roman" w:cs="Times New Roman"/>
          <w:b/>
          <w:sz w:val="28"/>
          <w:szCs w:val="28"/>
        </w:rPr>
        <w:t>имущественной поддержке социально ориентированных некоммерческих организаций</w:t>
      </w:r>
    </w:p>
    <w:p w:rsidR="00571DF3" w:rsidRDefault="00571DF3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DF3" w:rsidRDefault="00571DF3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B00CBC">
        <w:rPr>
          <w:rFonts w:ascii="Times New Roman" w:hAnsi="Times New Roman" w:cs="Times New Roman"/>
          <w:sz w:val="28"/>
          <w:szCs w:val="28"/>
        </w:rPr>
        <w:t xml:space="preserve"> с </w:t>
      </w:r>
      <w:r w:rsidRPr="009E18D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9E18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7F4A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8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Федерации»,</w:t>
      </w:r>
      <w:r w:rsidR="004B7B2C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Фе</w:t>
      </w:r>
      <w:r w:rsidRPr="009E18D3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от 12.01.1996 </w:t>
      </w:r>
      <w:r>
        <w:rPr>
          <w:rFonts w:ascii="Times New Roman" w:hAnsi="Times New Roman" w:cs="Times New Roman"/>
          <w:sz w:val="28"/>
          <w:szCs w:val="28"/>
        </w:rPr>
        <w:t>№ 7-ФЗ</w:t>
      </w:r>
      <w:r w:rsidR="007F4A9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организациях»</w:t>
      </w:r>
      <w:r w:rsidRPr="009E18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26.07.2006</w:t>
      </w:r>
      <w:r w:rsidR="004B7B2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№ 135-ФЗ «О защите конкуренции», Уставом </w:t>
      </w:r>
      <w:r w:rsidR="004B7B2C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 Люберцы Московской области, в</w:t>
      </w:r>
      <w:r w:rsidRPr="009E18D3">
        <w:rPr>
          <w:rFonts w:ascii="Times New Roman" w:hAnsi="Times New Roman" w:cs="Times New Roman"/>
          <w:sz w:val="28"/>
          <w:szCs w:val="28"/>
        </w:rPr>
        <w:t xml:space="preserve"> целях оказания имущественной поддержки социально ориентированным некоммерческим организациям</w:t>
      </w:r>
      <w:r w:rsidR="004B7B2C">
        <w:rPr>
          <w:rFonts w:ascii="Times New Roman" w:hAnsi="Times New Roman" w:cs="Times New Roman"/>
          <w:sz w:val="28"/>
          <w:szCs w:val="28"/>
        </w:rPr>
        <w:t>,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4B7B2C">
        <w:rPr>
          <w:rFonts w:ascii="Times New Roman" w:hAnsi="Times New Roman" w:cs="Times New Roman"/>
          <w:sz w:val="28"/>
          <w:szCs w:val="28"/>
        </w:rPr>
        <w:t>Г</w:t>
      </w:r>
      <w:r w:rsidRPr="009E18D3">
        <w:rPr>
          <w:rFonts w:ascii="Times New Roman" w:hAnsi="Times New Roman" w:cs="Times New Roman"/>
          <w:sz w:val="28"/>
          <w:szCs w:val="28"/>
        </w:rPr>
        <w:t>ородско</w:t>
      </w:r>
      <w:r w:rsidR="004B7B2C">
        <w:rPr>
          <w:rFonts w:ascii="Times New Roman" w:hAnsi="Times New Roman" w:cs="Times New Roman"/>
          <w:sz w:val="28"/>
          <w:szCs w:val="28"/>
        </w:rPr>
        <w:t>го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B7B2C">
        <w:rPr>
          <w:rFonts w:ascii="Times New Roman" w:hAnsi="Times New Roman" w:cs="Times New Roman"/>
          <w:sz w:val="28"/>
          <w:szCs w:val="28"/>
        </w:rPr>
        <w:t>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Московской области решил:</w:t>
      </w:r>
    </w:p>
    <w:p w:rsidR="00B00CBC" w:rsidRDefault="00B00CBC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DF3" w:rsidRDefault="00571DF3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9" w:history="1">
        <w:r w:rsidRPr="009E18D3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</w:t>
      </w:r>
      <w:r w:rsidR="00273483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Pr="009E18D3">
        <w:rPr>
          <w:rFonts w:ascii="Times New Roman" w:hAnsi="Times New Roman" w:cs="Times New Roman"/>
          <w:sz w:val="28"/>
          <w:szCs w:val="28"/>
        </w:rPr>
        <w:t>некоммерческих организаций), которое может быть предоставлено социально ориентированным некоммерческим организациям во владение и (или) в пол</w:t>
      </w:r>
      <w:r>
        <w:rPr>
          <w:rFonts w:ascii="Times New Roman" w:hAnsi="Times New Roman" w:cs="Times New Roman"/>
          <w:sz w:val="28"/>
          <w:szCs w:val="28"/>
        </w:rPr>
        <w:t>ьзование на долгосрочной основе (прилагается).</w:t>
      </w:r>
    </w:p>
    <w:p w:rsidR="00571DF3" w:rsidRDefault="00571DF3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2" w:history="1">
        <w:r w:rsidRPr="009E18D3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муниципального имущества</w:t>
      </w:r>
      <w:r w:rsidR="006F4FE6">
        <w:rPr>
          <w:rFonts w:ascii="Times New Roman" w:hAnsi="Times New Roman" w:cs="Times New Roman"/>
          <w:sz w:val="28"/>
          <w:szCs w:val="28"/>
        </w:rPr>
        <w:t>, находящегося в собственности Городского округа Люберцы Московской области,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во владение и (или) в пользование на долгосрочной основе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D97DC7" w:rsidRDefault="00D97DC7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2530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D97DC7" w:rsidRDefault="00D97DC7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Решение Совета депутатов муниципального образования городской округ Люберцы Московской области от 30.08.2017 № 102/10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 имущественной поддержке социально ориентированных некоммерческих организаций».</w:t>
      </w:r>
    </w:p>
    <w:p w:rsidR="00D97DC7" w:rsidRDefault="00D97DC7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Решение Совета депутатов муниципального образования городской округ Люберцы Московской области от 26.12.2019 № 341/42 «О внесении изменений в Правила предоставления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основе, утвержденные решением Совета депутатов муниципального образования городской округ Люберцы Московской области от 30.08.2017 № 102/10».</w:t>
      </w:r>
    </w:p>
    <w:p w:rsidR="00571DF3" w:rsidRDefault="00D97DC7" w:rsidP="00571D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1DF3">
        <w:rPr>
          <w:rFonts w:ascii="Times New Roman" w:hAnsi="Times New Roman" w:cs="Times New Roman"/>
          <w:sz w:val="28"/>
          <w:szCs w:val="28"/>
        </w:rPr>
        <w:t xml:space="preserve">. </w:t>
      </w:r>
      <w:r w:rsidR="004B7B2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71DF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4B7B2C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</w:t>
      </w:r>
      <w:r w:rsidR="00571DF3">
        <w:rPr>
          <w:rFonts w:ascii="Times New Roman" w:hAnsi="Times New Roman" w:cs="Times New Roman"/>
          <w:sz w:val="28"/>
          <w:szCs w:val="28"/>
        </w:rPr>
        <w:t>.</w:t>
      </w:r>
    </w:p>
    <w:p w:rsidR="004B7B2C" w:rsidRPr="004B7B2C" w:rsidRDefault="00D97DC7" w:rsidP="004B7B2C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</w:t>
      </w:r>
      <w:r w:rsidR="00571DF3" w:rsidRPr="004B7B2C">
        <w:rPr>
          <w:rFonts w:ascii="Times New Roman" w:hAnsi="Times New Roman"/>
          <w:sz w:val="28"/>
          <w:szCs w:val="28"/>
        </w:rPr>
        <w:t xml:space="preserve">. </w:t>
      </w:r>
      <w:r w:rsidR="004B7B2C" w:rsidRPr="004B7B2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</w:t>
      </w:r>
      <w:proofErr w:type="spellStart"/>
      <w:r w:rsidR="004B7B2C" w:rsidRPr="004B7B2C">
        <w:rPr>
          <w:rFonts w:ascii="Times New Roman" w:hAnsi="Times New Roman"/>
          <w:sz w:val="28"/>
          <w:szCs w:val="28"/>
        </w:rPr>
        <w:t>Крестинин</w:t>
      </w:r>
      <w:proofErr w:type="spellEnd"/>
      <w:r w:rsidR="004B7B2C" w:rsidRPr="004B7B2C">
        <w:rPr>
          <w:rFonts w:ascii="Times New Roman" w:hAnsi="Times New Roman"/>
          <w:sz w:val="28"/>
          <w:szCs w:val="28"/>
        </w:rPr>
        <w:t xml:space="preserve"> Д.А.).</w:t>
      </w:r>
    </w:p>
    <w:p w:rsidR="004B7B2C" w:rsidRDefault="004B7B2C" w:rsidP="004B7B2C">
      <w:pPr>
        <w:spacing w:after="0" w:line="240" w:lineRule="auto"/>
        <w:jc w:val="both"/>
        <w:rPr>
          <w:rFonts w:ascii="Times New Roman" w:hAnsi="Times New Roman"/>
        </w:rPr>
      </w:pPr>
    </w:p>
    <w:p w:rsidR="00D97DC7" w:rsidRPr="004B7B2C" w:rsidRDefault="00D97DC7" w:rsidP="004B7B2C">
      <w:pPr>
        <w:spacing w:after="0" w:line="240" w:lineRule="auto"/>
        <w:jc w:val="both"/>
        <w:rPr>
          <w:rFonts w:ascii="Times New Roman" w:hAnsi="Times New Roman"/>
        </w:rPr>
      </w:pPr>
    </w:p>
    <w:p w:rsidR="004B7B2C" w:rsidRPr="004B7B2C" w:rsidRDefault="004B7B2C" w:rsidP="004B7B2C">
      <w:pPr>
        <w:spacing w:after="0" w:line="240" w:lineRule="auto"/>
        <w:jc w:val="both"/>
        <w:rPr>
          <w:rFonts w:ascii="Times New Roman" w:hAnsi="Times New Roman"/>
        </w:rPr>
      </w:pPr>
    </w:p>
    <w:p w:rsidR="004B7B2C" w:rsidRPr="004B7B2C" w:rsidRDefault="004B7B2C" w:rsidP="004B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B2C"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 xml:space="preserve"> Люберцы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7D3B">
        <w:rPr>
          <w:rFonts w:ascii="Times New Roman" w:hAnsi="Times New Roman"/>
          <w:sz w:val="28"/>
          <w:szCs w:val="28"/>
        </w:rPr>
        <w:t xml:space="preserve">        </w:t>
      </w:r>
      <w:r w:rsidRPr="004B7B2C">
        <w:rPr>
          <w:rFonts w:ascii="Times New Roman" w:hAnsi="Times New Roman"/>
          <w:sz w:val="28"/>
          <w:szCs w:val="28"/>
        </w:rPr>
        <w:t>В.М. Волков</w:t>
      </w:r>
    </w:p>
    <w:p w:rsidR="004B7B2C" w:rsidRDefault="004B7B2C" w:rsidP="004B7B2C">
      <w:pPr>
        <w:spacing w:after="1" w:line="220" w:lineRule="atLeast"/>
        <w:rPr>
          <w:sz w:val="28"/>
          <w:szCs w:val="28"/>
        </w:rPr>
      </w:pPr>
    </w:p>
    <w:p w:rsidR="00D97DC7" w:rsidRDefault="00D97DC7" w:rsidP="004B7B2C">
      <w:pPr>
        <w:spacing w:after="1" w:line="220" w:lineRule="atLeast"/>
        <w:rPr>
          <w:sz w:val="28"/>
          <w:szCs w:val="28"/>
        </w:rPr>
      </w:pPr>
    </w:p>
    <w:p w:rsidR="004B7B2C" w:rsidRPr="004B7B2C" w:rsidRDefault="004B7B2C" w:rsidP="004B7B2C">
      <w:pPr>
        <w:spacing w:after="1" w:line="220" w:lineRule="atLeast"/>
        <w:rPr>
          <w:rFonts w:ascii="Times New Roman" w:hAnsi="Times New Roman"/>
          <w:sz w:val="28"/>
          <w:szCs w:val="28"/>
        </w:rPr>
      </w:pPr>
      <w:r w:rsidRPr="004B7B2C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 xml:space="preserve">седатель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D7D3B">
        <w:rPr>
          <w:rFonts w:ascii="Times New Roman" w:hAnsi="Times New Roman"/>
          <w:sz w:val="28"/>
          <w:szCs w:val="28"/>
        </w:rPr>
        <w:t xml:space="preserve">        </w:t>
      </w:r>
      <w:r w:rsidRPr="004B7B2C">
        <w:rPr>
          <w:rFonts w:ascii="Times New Roman" w:hAnsi="Times New Roman"/>
          <w:sz w:val="28"/>
          <w:szCs w:val="28"/>
        </w:rPr>
        <w:t>П.М. Ульянов</w:t>
      </w:r>
    </w:p>
    <w:p w:rsidR="004B7B2C" w:rsidRDefault="004B7B2C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6869F8" w:rsidRDefault="006869F8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97DC7" w:rsidRDefault="00D97DC7" w:rsidP="004B7B2C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Утверждены</w:t>
      </w:r>
    </w:p>
    <w:p w:rsidR="000D6C6F" w:rsidRDefault="000D6C6F" w:rsidP="000D6C6F">
      <w:pPr>
        <w:pStyle w:val="ConsPlusNormal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18D3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0D6C6F" w:rsidRDefault="004B7B2C" w:rsidP="000D6C6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6C6F" w:rsidRPr="009E18D3">
        <w:rPr>
          <w:rFonts w:ascii="Times New Roman" w:hAnsi="Times New Roman" w:cs="Times New Roman"/>
          <w:sz w:val="28"/>
          <w:szCs w:val="28"/>
        </w:rPr>
        <w:t>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C6F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0D6C6F" w:rsidRPr="009E18D3" w:rsidRDefault="000D6C6F" w:rsidP="000D6C6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 w:rsidRPr="009E18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="00F6586F">
        <w:rPr>
          <w:rFonts w:ascii="Times New Roman" w:hAnsi="Times New Roman" w:cs="Times New Roman"/>
          <w:sz w:val="28"/>
          <w:szCs w:val="28"/>
        </w:rPr>
        <w:t>03.09.2025 № 77/11</w:t>
      </w:r>
    </w:p>
    <w:p w:rsidR="000D6C6F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Default="000D6C6F" w:rsidP="000D6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9E18D3">
        <w:rPr>
          <w:rFonts w:ascii="Times New Roman" w:hAnsi="Times New Roman" w:cs="Times New Roman"/>
          <w:sz w:val="28"/>
          <w:szCs w:val="28"/>
        </w:rPr>
        <w:t>ПРАВИЛА</w:t>
      </w:r>
    </w:p>
    <w:p w:rsidR="000D6C6F" w:rsidRPr="009E18D3" w:rsidRDefault="000D6C6F" w:rsidP="000D6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социально ориентированных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Настоящие Правила устанавливают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Pr="009E18D3">
        <w:rPr>
          <w:rFonts w:ascii="Times New Roman" w:hAnsi="Times New Roman" w:cs="Times New Roman"/>
          <w:sz w:val="28"/>
          <w:szCs w:val="28"/>
        </w:rPr>
        <w:t>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</w:t>
      </w:r>
      <w:r>
        <w:rPr>
          <w:rFonts w:ascii="Times New Roman" w:hAnsi="Times New Roman" w:cs="Times New Roman"/>
          <w:sz w:val="28"/>
          <w:szCs w:val="28"/>
        </w:rPr>
        <w:t>а долгосрочной основе (далее - п</w:t>
      </w:r>
      <w:r w:rsidRPr="009E18D3">
        <w:rPr>
          <w:rFonts w:ascii="Times New Roman" w:hAnsi="Times New Roman" w:cs="Times New Roman"/>
          <w:sz w:val="28"/>
          <w:szCs w:val="28"/>
        </w:rPr>
        <w:t>еречень).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1.2. П</w:t>
      </w:r>
      <w:r w:rsidRPr="009E18D3">
        <w:rPr>
          <w:rFonts w:ascii="Times New Roman" w:hAnsi="Times New Roman" w:cs="Times New Roman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9E18D3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из зданий, сооружений и нежилых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й, находящих</w:t>
      </w:r>
      <w:r w:rsidRPr="009E18D3">
        <w:rPr>
          <w:rFonts w:ascii="Times New Roman" w:hAnsi="Times New Roman" w:cs="Times New Roman"/>
          <w:sz w:val="28"/>
          <w:szCs w:val="28"/>
        </w:rPr>
        <w:t xml:space="preserve">ся в муниципальной собственности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Московской области и свободны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от прав третьих лиц (за исключением имущественных прав некоммерческих организаций, не являющихся государственными и муниципальными учрежден</w:t>
      </w:r>
      <w:r>
        <w:rPr>
          <w:rFonts w:ascii="Times New Roman" w:hAnsi="Times New Roman" w:cs="Times New Roman"/>
          <w:sz w:val="28"/>
          <w:szCs w:val="28"/>
        </w:rPr>
        <w:t>иями) (далее - объект</w:t>
      </w:r>
      <w:r w:rsidRPr="009E18D3">
        <w:rPr>
          <w:rFonts w:ascii="Times New Roman" w:hAnsi="Times New Roman" w:cs="Times New Roman"/>
          <w:sz w:val="28"/>
          <w:szCs w:val="28"/>
        </w:rPr>
        <w:t>).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E18D3">
        <w:rPr>
          <w:rFonts w:ascii="Times New Roman" w:hAnsi="Times New Roman" w:cs="Times New Roman"/>
          <w:sz w:val="28"/>
          <w:szCs w:val="28"/>
        </w:rPr>
        <w:t>Перечень формируется в целях оказания имущественной поддержки социально ориентированным некоммерческим организациям путем передачи муниципального имущества во владение и (или) в пользование на долгосрочной основе.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E18D3">
        <w:rPr>
          <w:rFonts w:ascii="Times New Roman" w:hAnsi="Times New Roman" w:cs="Times New Roman"/>
          <w:sz w:val="28"/>
          <w:szCs w:val="28"/>
        </w:rPr>
        <w:t xml:space="preserve">Муниципальное имущество, включенное в перечень, должно использоваться социально ориентированными некоммерческими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>организациями по целевому назначению для осуществления ими в соответствии с учредительными документами видов деятельности.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II. Порядок формирования перечня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762A9E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Формирование перечня осуществляется </w:t>
      </w:r>
      <w:r w:rsidR="00727F2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омитетом по управлению </w:t>
      </w:r>
      <w:r w:rsidRPr="00762A9E">
        <w:rPr>
          <w:rFonts w:ascii="Times New Roman" w:hAnsi="Times New Roman" w:cs="Times New Roman"/>
          <w:sz w:val="28"/>
          <w:szCs w:val="28"/>
        </w:rPr>
        <w:t xml:space="preserve">имуществом администрации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 w:rsidRPr="00762A9E">
        <w:rPr>
          <w:rFonts w:ascii="Times New Roman" w:hAnsi="Times New Roman" w:cs="Times New Roman"/>
          <w:sz w:val="28"/>
          <w:szCs w:val="28"/>
        </w:rPr>
        <w:t>ородско</w:t>
      </w:r>
      <w:r w:rsidR="006F4FE6">
        <w:rPr>
          <w:rFonts w:ascii="Times New Roman" w:hAnsi="Times New Roman" w:cs="Times New Roman"/>
          <w:sz w:val="28"/>
          <w:szCs w:val="28"/>
        </w:rPr>
        <w:t>го</w:t>
      </w:r>
      <w:r w:rsidRPr="00762A9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F4FE6">
        <w:rPr>
          <w:rFonts w:ascii="Times New Roman" w:hAnsi="Times New Roman" w:cs="Times New Roman"/>
          <w:sz w:val="28"/>
          <w:szCs w:val="28"/>
        </w:rPr>
        <w:t>а</w:t>
      </w:r>
      <w:r w:rsidRPr="00762A9E">
        <w:rPr>
          <w:rFonts w:ascii="Times New Roman" w:hAnsi="Times New Roman" w:cs="Times New Roman"/>
          <w:sz w:val="28"/>
          <w:szCs w:val="28"/>
        </w:rPr>
        <w:t xml:space="preserve"> Люберцы Московской области (далее - </w:t>
      </w:r>
      <w:r w:rsidR="001620DB">
        <w:rPr>
          <w:rFonts w:ascii="Times New Roman" w:hAnsi="Times New Roman" w:cs="Times New Roman"/>
          <w:sz w:val="28"/>
          <w:szCs w:val="28"/>
        </w:rPr>
        <w:t>Комитет</w:t>
      </w:r>
      <w:r w:rsidRPr="00762A9E">
        <w:rPr>
          <w:rFonts w:ascii="Times New Roman" w:hAnsi="Times New Roman" w:cs="Times New Roman"/>
          <w:sz w:val="28"/>
          <w:szCs w:val="28"/>
        </w:rPr>
        <w:t>).</w:t>
      </w:r>
    </w:p>
    <w:p w:rsidR="000D6C6F" w:rsidRPr="00762A9E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A9E">
        <w:rPr>
          <w:rFonts w:ascii="Times New Roman" w:hAnsi="Times New Roman" w:cs="Times New Roman"/>
          <w:sz w:val="28"/>
          <w:szCs w:val="28"/>
        </w:rPr>
        <w:t xml:space="preserve">2.2. </w:t>
      </w:r>
      <w:r w:rsidR="001620DB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62A9E">
        <w:rPr>
          <w:rFonts w:ascii="Times New Roman" w:hAnsi="Times New Roman" w:cs="Times New Roman"/>
          <w:sz w:val="28"/>
          <w:szCs w:val="28"/>
        </w:rPr>
        <w:t xml:space="preserve">определяет в составе имущества муниципальной казны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 w:rsidRPr="00762A9E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6F4FE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62A9E">
        <w:rPr>
          <w:rFonts w:ascii="Times New Roman" w:hAnsi="Times New Roman" w:cs="Times New Roman"/>
          <w:sz w:val="28"/>
          <w:szCs w:val="28"/>
        </w:rPr>
        <w:t xml:space="preserve"> объекты, указанные в </w:t>
      </w:r>
      <w:hyperlink w:anchor="P52" w:history="1">
        <w:r w:rsidRPr="00762A9E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762A9E">
        <w:rPr>
          <w:rFonts w:ascii="Times New Roman" w:hAnsi="Times New Roman" w:cs="Times New Roman"/>
          <w:sz w:val="28"/>
          <w:szCs w:val="28"/>
        </w:rPr>
        <w:t xml:space="preserve"> настоящих Правил, которые могут быть предоставлены социально ориентированным некоммерческим организациям во владение и (или) в пользование на долгосрочной основе, и подготавливает проект постановления администрации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 w:rsidRPr="00762A9E">
        <w:rPr>
          <w:rFonts w:ascii="Times New Roman" w:hAnsi="Times New Roman" w:cs="Times New Roman"/>
          <w:sz w:val="28"/>
          <w:szCs w:val="28"/>
        </w:rPr>
        <w:t>ородского округа Люберцы (далее – постановление администрации) о включении имущества в перечень.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A9E">
        <w:rPr>
          <w:rFonts w:ascii="Times New Roman" w:hAnsi="Times New Roman" w:cs="Times New Roman"/>
          <w:sz w:val="28"/>
          <w:szCs w:val="28"/>
        </w:rPr>
        <w:t>2.3. Утверждение перечня и внесение в него изменений осуществляется на основании постановления администрации.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>
        <w:rPr>
          <w:rFonts w:ascii="Times New Roman" w:hAnsi="Times New Roman" w:cs="Times New Roman"/>
          <w:sz w:val="28"/>
          <w:szCs w:val="28"/>
        </w:rPr>
        <w:t>2.4.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="001620DB">
        <w:rPr>
          <w:rFonts w:ascii="Times New Roman" w:hAnsi="Times New Roman" w:cs="Times New Roman"/>
          <w:sz w:val="28"/>
          <w:szCs w:val="28"/>
        </w:rPr>
        <w:t>Комитет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исключает из перечня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раза после размещения </w:t>
      </w:r>
      <w:r w:rsidR="00727F2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Городского округа Люберцы Московской области </w:t>
      </w:r>
      <w:r w:rsidRPr="009E18D3">
        <w:rPr>
          <w:rFonts w:ascii="Times New Roman" w:hAnsi="Times New Roman" w:cs="Times New Roman"/>
          <w:sz w:val="28"/>
          <w:szCs w:val="28"/>
        </w:rPr>
        <w:t xml:space="preserve">в установленном порядке извещения о 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или аренду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в течение указанного в таком извещении срока не подано ни одно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или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аренду.</w:t>
      </w:r>
    </w:p>
    <w:p w:rsidR="005C1F95" w:rsidRDefault="005C1F95" w:rsidP="005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 Сведения о муниципальном имуществе Городского округа Люберцы Московской области подлежат исключению из перечня в следующих случаях:</w:t>
      </w:r>
    </w:p>
    <w:p w:rsidR="005C1F95" w:rsidRDefault="005C1F95" w:rsidP="005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2.5.1. В отношении имущества в установленном законодательством Российской Федерации порядке принято решение о его использовании для муниципальных нужд Городского округа Люберцы Московской области. В постановлении об исключении имущества из Перечня при этом указывается направление использования имущества и реквизиты соответствующего решения.</w:t>
      </w:r>
    </w:p>
    <w:p w:rsidR="005C1F95" w:rsidRDefault="005C1F95" w:rsidP="005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2.5.2. Право собственности Городского округа Люберцы Московской области на имущество прекращено по решению суда или в ином установленном законом порядке.</w:t>
      </w:r>
    </w:p>
    <w:p w:rsidR="005C1F95" w:rsidRDefault="005C1F95" w:rsidP="005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2.5.3. Прекращение существования имущества в результате его гибели или уничтожения.</w:t>
      </w:r>
    </w:p>
    <w:p w:rsidR="005C1F95" w:rsidRDefault="005C1F95" w:rsidP="005C1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2.5.4.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III. Порядок ведения перечня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Ведение </w:t>
      </w:r>
      <w:hyperlink w:anchor="P109" w:history="1">
        <w:r w:rsidRPr="00DB32B2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и на бумажном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 xml:space="preserve">носителе по прилагаемой форме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18D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9E18D3">
        <w:rPr>
          <w:rFonts w:ascii="Times New Roman" w:hAnsi="Times New Roman" w:cs="Times New Roman"/>
          <w:sz w:val="28"/>
          <w:szCs w:val="28"/>
        </w:rPr>
        <w:t>).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>
        <w:rPr>
          <w:rFonts w:ascii="Times New Roman" w:hAnsi="Times New Roman" w:cs="Times New Roman"/>
          <w:sz w:val="28"/>
          <w:szCs w:val="28"/>
        </w:rPr>
        <w:t>3.2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перечень вносятся следующие сведения о включенном в него </w:t>
      </w:r>
      <w:r>
        <w:rPr>
          <w:rFonts w:ascii="Times New Roman" w:hAnsi="Times New Roman" w:cs="Times New Roman"/>
          <w:sz w:val="28"/>
          <w:szCs w:val="28"/>
        </w:rPr>
        <w:t>объекте</w:t>
      </w:r>
      <w:r w:rsidRPr="009E18D3">
        <w:rPr>
          <w:rFonts w:ascii="Times New Roman" w:hAnsi="Times New Roman" w:cs="Times New Roman"/>
          <w:sz w:val="28"/>
          <w:szCs w:val="28"/>
        </w:rPr>
        <w:t>: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наименование объекта;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18D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(в случае отсутствия адреса - описание местоположения объекта);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номер этажа, на котором расположен объект, описание местоположения этого объекта в пределах данного этажа или в пределах здания - для нежилого помещения;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год ввода объекта в эксплуатацию (год ввода в эксплуатацию здания, в котором расположено нежилое помещение, - для нежилого помещения);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об ограничениях (обременениях) в отношении объекта: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а) вид ограничения (обременения);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б) содержание ограничения (обременения);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в) срок действия ограничения (обременения);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г) сведения о лицах (если имеются), в пользу которых установлено ограничение (обременение). Если таким лицом является некоммерческая организация, указываются ее полное наименование, адрес (место нахождения) постоянно действующего органа, основной государственный регистрационный номер и идентификационный номер налогоплательщика;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дата включения </w:t>
      </w:r>
      <w:r>
        <w:rPr>
          <w:rFonts w:ascii="Times New Roman" w:hAnsi="Times New Roman" w:cs="Times New Roman"/>
          <w:sz w:val="28"/>
          <w:szCs w:val="28"/>
        </w:rPr>
        <w:t>объекта в перечень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9E18D3">
        <w:rPr>
          <w:rFonts w:ascii="Times New Roman" w:hAnsi="Times New Roman" w:cs="Times New Roman"/>
          <w:sz w:val="28"/>
          <w:szCs w:val="28"/>
        </w:rPr>
        <w:t>. Сведения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объекте</w:t>
      </w:r>
      <w:r w:rsidRPr="009E18D3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72" w:history="1">
        <w:r w:rsidRPr="005055E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3.2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>
        <w:rPr>
          <w:rFonts w:ascii="Times New Roman" w:hAnsi="Times New Roman" w:cs="Times New Roman"/>
          <w:sz w:val="28"/>
          <w:szCs w:val="28"/>
        </w:rPr>
        <w:t xml:space="preserve"> вносятся в перечень в течение трех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 включении этого </w:t>
      </w:r>
      <w:r>
        <w:rPr>
          <w:rFonts w:ascii="Times New Roman" w:hAnsi="Times New Roman" w:cs="Times New Roman"/>
          <w:sz w:val="28"/>
          <w:szCs w:val="28"/>
        </w:rPr>
        <w:t xml:space="preserve">объекта в </w:t>
      </w:r>
      <w:r w:rsidRPr="009E18D3">
        <w:rPr>
          <w:rFonts w:ascii="Times New Roman" w:hAnsi="Times New Roman" w:cs="Times New Roman"/>
          <w:sz w:val="28"/>
          <w:szCs w:val="28"/>
        </w:rPr>
        <w:t>перечень.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В случае изменения сведений, содержащихся в перечне, соответствующие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вносятся в перечень в течение трех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рабочих дней со дня, когда </w:t>
      </w:r>
      <w:r w:rsidR="001620DB">
        <w:rPr>
          <w:rFonts w:ascii="Times New Roman" w:hAnsi="Times New Roman" w:cs="Times New Roman"/>
          <w:sz w:val="28"/>
          <w:szCs w:val="28"/>
        </w:rPr>
        <w:t>Комитету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стало известно об этих изменениях, но не позднее </w:t>
      </w:r>
      <w:r>
        <w:rPr>
          <w:rFonts w:ascii="Times New Roman" w:hAnsi="Times New Roman" w:cs="Times New Roman"/>
          <w:sz w:val="28"/>
          <w:szCs w:val="28"/>
        </w:rPr>
        <w:t>чем через два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месяца после внесения изменившихся сведений в Единый государственный реестр недвижимости.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объекте</w:t>
      </w:r>
      <w:r w:rsidRPr="009E18D3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72" w:history="1">
        <w:r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Правил, исключаются из перечня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 исключении этого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из перечня в соответствии с </w:t>
      </w:r>
      <w:hyperlink w:anchor="P67" w:history="1">
        <w:r w:rsidRPr="002F0CF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2.4</w:t>
      </w:r>
      <w:r w:rsidRPr="002F0CFE"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IV. Порядок обязательного опубликования перечня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9E18D3">
        <w:rPr>
          <w:rFonts w:ascii="Times New Roman" w:hAnsi="Times New Roman" w:cs="Times New Roman"/>
          <w:sz w:val="28"/>
          <w:szCs w:val="28"/>
        </w:rPr>
        <w:t>. Сведения, содержащиеся в перечне, являются открытыми и общедоступными.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Перечень, а также все изменения в него </w:t>
      </w:r>
      <w:r w:rsidR="00B00CBC">
        <w:rPr>
          <w:rFonts w:ascii="Times New Roman" w:hAnsi="Times New Roman" w:cs="Times New Roman"/>
          <w:sz w:val="28"/>
          <w:szCs w:val="28"/>
        </w:rPr>
        <w:t>размещаются</w:t>
      </w:r>
      <w:r w:rsidR="006F4FE6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00C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Московской области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8D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течение семи дней со дня его утверждения или внесения в него изменений.</w:t>
      </w:r>
    </w:p>
    <w:p w:rsidR="000D6C6F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left="5664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Приложение</w:t>
      </w:r>
    </w:p>
    <w:p w:rsidR="000D6C6F" w:rsidRPr="009E18D3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к Правилам формирования, ведения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и обязательного опубликования 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D6C6F" w:rsidRPr="009E18D3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имущества, свободного от прав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третьих лиц (за исключением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имущественных прав</w:t>
      </w:r>
      <w:r>
        <w:rPr>
          <w:rFonts w:ascii="Times New Roman" w:hAnsi="Times New Roman" w:cs="Times New Roman"/>
          <w:sz w:val="28"/>
          <w:szCs w:val="28"/>
        </w:rPr>
        <w:t xml:space="preserve"> социально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Pr="009E18D3">
        <w:rPr>
          <w:rFonts w:ascii="Times New Roman" w:hAnsi="Times New Roman" w:cs="Times New Roman"/>
          <w:sz w:val="28"/>
          <w:szCs w:val="28"/>
        </w:rPr>
        <w:t>некоммерческих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8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которое может быть 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предоставлено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во владение и (или) в </w:t>
      </w:r>
    </w:p>
    <w:p w:rsidR="000D6C6F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на долгосрочной </w:t>
      </w:r>
    </w:p>
    <w:p w:rsidR="000D6C6F" w:rsidRPr="009E18D3" w:rsidRDefault="000D6C6F" w:rsidP="000D6C6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основе</w:t>
      </w:r>
    </w:p>
    <w:p w:rsidR="000D6C6F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9E18D3">
        <w:rPr>
          <w:rFonts w:ascii="Times New Roman" w:hAnsi="Times New Roman" w:cs="Times New Roman"/>
          <w:sz w:val="28"/>
          <w:szCs w:val="28"/>
        </w:rPr>
        <w:t>ПЕРЕЧЕНЬ</w:t>
      </w:r>
    </w:p>
    <w:p w:rsidR="000D6C6F" w:rsidRDefault="006F4FE6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Г</w:t>
      </w:r>
      <w:r w:rsidR="000D6C6F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некоммерческих организациям во владение и (или) пользование на долгосрочной основе</w:t>
      </w:r>
    </w:p>
    <w:p w:rsidR="000D6C6F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900"/>
        <w:gridCol w:w="720"/>
        <w:gridCol w:w="900"/>
        <w:gridCol w:w="720"/>
        <w:gridCol w:w="900"/>
        <w:gridCol w:w="900"/>
        <w:gridCol w:w="900"/>
        <w:gridCol w:w="900"/>
        <w:gridCol w:w="720"/>
        <w:gridCol w:w="900"/>
        <w:gridCol w:w="720"/>
      </w:tblGrid>
      <w:tr w:rsidR="000D6C6F" w:rsidRPr="00351B38" w:rsidTr="00132A4D">
        <w:tc>
          <w:tcPr>
            <w:tcW w:w="288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№№</w:t>
            </w: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-нова-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иму-щества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Этаж</w:t>
            </w: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Год ввода в экс-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плуа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тацию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 xml:space="preserve">Вид и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содер-жание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огра-ниче-ния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 xml:space="preserve">Срок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дей-ствия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огра-ниче-ния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Наиме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-нова-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неком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мерчес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-кой 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органи-зации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(адрес место-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нахож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дения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51B38">
              <w:rPr>
                <w:rFonts w:ascii="Times New Roman" w:hAnsi="Times New Roman" w:cs="Times New Roman"/>
                <w:sz w:val="20"/>
              </w:rPr>
              <w:t>Дата включения в пере-</w:t>
            </w:r>
            <w:proofErr w:type="spellStart"/>
            <w:r w:rsidRPr="00351B38">
              <w:rPr>
                <w:rFonts w:ascii="Times New Roman" w:hAnsi="Times New Roman" w:cs="Times New Roman"/>
                <w:sz w:val="20"/>
              </w:rPr>
              <w:t>чень</w:t>
            </w:r>
            <w:proofErr w:type="spellEnd"/>
            <w:r w:rsidRPr="00351B3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D6C6F" w:rsidRPr="00351B38" w:rsidTr="00132A4D">
        <w:tc>
          <w:tcPr>
            <w:tcW w:w="288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0D6C6F" w:rsidRPr="00351B38" w:rsidRDefault="000D6C6F" w:rsidP="00132A4D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C6F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3EA2" w:rsidRDefault="00043EA2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left="566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Утверждены</w:t>
      </w:r>
    </w:p>
    <w:p w:rsidR="000D6C6F" w:rsidRDefault="000D6C6F" w:rsidP="000D6C6F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18D3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0D6C6F" w:rsidRPr="009E18D3" w:rsidRDefault="006F4FE6" w:rsidP="000D6C6F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6C6F" w:rsidRPr="009E18D3">
        <w:rPr>
          <w:rFonts w:ascii="Times New Roman" w:hAnsi="Times New Roman" w:cs="Times New Roman"/>
          <w:sz w:val="28"/>
          <w:szCs w:val="28"/>
        </w:rPr>
        <w:t>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="000D6C6F">
        <w:rPr>
          <w:rFonts w:ascii="Times New Roman" w:hAnsi="Times New Roman" w:cs="Times New Roman"/>
          <w:sz w:val="28"/>
          <w:szCs w:val="28"/>
        </w:rPr>
        <w:t>Люберцы</w:t>
      </w:r>
    </w:p>
    <w:p w:rsidR="000D6C6F" w:rsidRPr="009E18D3" w:rsidRDefault="000D6C6F" w:rsidP="000D6C6F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D6C6F" w:rsidRDefault="000D6C6F" w:rsidP="000D6C6F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от </w:t>
      </w:r>
      <w:r w:rsidR="00F6586F">
        <w:rPr>
          <w:rFonts w:ascii="Times New Roman" w:hAnsi="Times New Roman" w:cs="Times New Roman"/>
          <w:sz w:val="28"/>
          <w:szCs w:val="28"/>
        </w:rPr>
        <w:t>03.09.2025 № 77/11</w:t>
      </w:r>
      <w:bookmarkStart w:id="5" w:name="_GoBack"/>
      <w:bookmarkEnd w:id="5"/>
    </w:p>
    <w:p w:rsidR="000D6C6F" w:rsidRDefault="000D6C6F" w:rsidP="000D6C6F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Default="000D6C6F" w:rsidP="000D6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42"/>
      <w:bookmarkEnd w:id="6"/>
      <w:r w:rsidRPr="009E18D3">
        <w:rPr>
          <w:rFonts w:ascii="Times New Roman" w:hAnsi="Times New Roman" w:cs="Times New Roman"/>
          <w:sz w:val="28"/>
          <w:szCs w:val="28"/>
        </w:rPr>
        <w:t>ПРАВИЛА</w:t>
      </w:r>
    </w:p>
    <w:p w:rsidR="000D6C6F" w:rsidRPr="00611C5A" w:rsidRDefault="000D6C6F" w:rsidP="000D6C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муниципального имущества, находящегося в собственности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6F4FE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, социально ориентированным некоммерческим организациям во владение и (или) в пользование на долгосрочной основе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Настоящие Правила устанавливают порядок и условия предоставления социально ориентированным некоммерческим организациям во владение и (или) в пользование на долгосрочной основе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6F4FE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имущественных прав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Pr="009E18D3">
        <w:rPr>
          <w:rFonts w:ascii="Times New Roman" w:hAnsi="Times New Roman" w:cs="Times New Roman"/>
          <w:sz w:val="28"/>
          <w:szCs w:val="28"/>
        </w:rPr>
        <w:t>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основе, формируемый в установленном порядке (далее - перечень).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E18D3">
        <w:rPr>
          <w:rFonts w:ascii="Times New Roman" w:hAnsi="Times New Roman" w:cs="Times New Roman"/>
          <w:sz w:val="28"/>
          <w:szCs w:val="28"/>
        </w:rPr>
        <w:t xml:space="preserve">Действие настоящих Правил распространяется только на предоставление </w:t>
      </w:r>
      <w:r>
        <w:rPr>
          <w:rFonts w:ascii="Times New Roman" w:hAnsi="Times New Roman" w:cs="Times New Roman"/>
          <w:sz w:val="28"/>
          <w:szCs w:val="28"/>
        </w:rPr>
        <w:t>зданий, сооружений, нежилых помещений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включенных в перечень (далее -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Pr="009E18D3">
        <w:rPr>
          <w:rFonts w:ascii="Times New Roman" w:hAnsi="Times New Roman" w:cs="Times New Roman"/>
          <w:sz w:val="28"/>
          <w:szCs w:val="28"/>
        </w:rPr>
        <w:t>), во владение и (или) в пользование на долгосрочной основе социально ориентированным некоммерческим организациям, за исключением государстве</w:t>
      </w:r>
      <w:r>
        <w:rPr>
          <w:rFonts w:ascii="Times New Roman" w:hAnsi="Times New Roman" w:cs="Times New Roman"/>
          <w:sz w:val="28"/>
          <w:szCs w:val="28"/>
        </w:rPr>
        <w:t>нных и муниципальных учреждений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II. Условия предоставления имущества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5E34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4"/>
      <w:bookmarkEnd w:id="7"/>
      <w:r w:rsidRPr="009E18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 Объект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организации во владение и (или) в пользование на следующих условиях: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>2.1.1. Предоставление объекта в безвозмездное пользование или аренду сроком не менее пяти лет.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2.1.2. Предоставление объекта в безвозмездное пользование при условии осуществления социально ориентированной организацией, за исключением государственных и муниципальных учреждений, в соответствии с учредительными документами одного или нескольких видов деятельности, предусмотренных </w:t>
      </w:r>
      <w:hyperlink r:id="rId6" w:history="1">
        <w:r w:rsidRPr="005E3410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5E3410">
        <w:rPr>
          <w:rFonts w:ascii="Times New Roman" w:hAnsi="Times New Roman"/>
          <w:sz w:val="28"/>
          <w:szCs w:val="28"/>
        </w:rPr>
        <w:t xml:space="preserve"> и </w:t>
      </w:r>
      <w:hyperlink r:id="rId7" w:history="1">
        <w:r w:rsidRPr="005E3410">
          <w:rPr>
            <w:rFonts w:ascii="Times New Roman" w:hAnsi="Times New Roman"/>
            <w:sz w:val="28"/>
            <w:szCs w:val="28"/>
          </w:rPr>
          <w:t>2 статьи 31.1</w:t>
        </w:r>
      </w:hyperlink>
      <w:r w:rsidRPr="005E3410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B00CBC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E3410">
        <w:rPr>
          <w:rFonts w:ascii="Times New Roman" w:hAnsi="Times New Roman"/>
          <w:sz w:val="28"/>
          <w:szCs w:val="28"/>
        </w:rPr>
        <w:t xml:space="preserve">от 12.01.1996 </w:t>
      </w:r>
      <w:r>
        <w:rPr>
          <w:rFonts w:ascii="Times New Roman" w:hAnsi="Times New Roman"/>
          <w:sz w:val="28"/>
          <w:szCs w:val="28"/>
        </w:rPr>
        <w:t>№ 7-ФЗ «</w:t>
      </w:r>
      <w:r w:rsidRPr="005E3410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 xml:space="preserve">, на территории </w:t>
      </w:r>
      <w:r w:rsidR="00B00CBC">
        <w:rPr>
          <w:rFonts w:ascii="Times New Roman" w:hAnsi="Times New Roman"/>
          <w:sz w:val="28"/>
          <w:szCs w:val="28"/>
        </w:rPr>
        <w:t>Г</w:t>
      </w:r>
      <w:r w:rsidRPr="005E3410">
        <w:rPr>
          <w:rFonts w:ascii="Times New Roman" w:hAnsi="Times New Roman"/>
          <w:sz w:val="28"/>
          <w:szCs w:val="28"/>
        </w:rPr>
        <w:t xml:space="preserve">ородского округа Люберцы в течение не менее пяти лет до подачи указанной </w:t>
      </w:r>
      <w:r w:rsidRPr="005E3410">
        <w:rPr>
          <w:rFonts w:ascii="Times New Roman" w:hAnsi="Times New Roman"/>
          <w:sz w:val="28"/>
          <w:szCs w:val="28"/>
        </w:rPr>
        <w:lastRenderedPageBreak/>
        <w:t>организацией заявления о предоставлении объекта в безвозмездное пользование.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Предоставление объекта, включенного в Перечень объектов муниципальной собственности, находящихся в неудовлетворительном состоянии, в безвозмездное пользование при условии осуществления социально ориентированной организацией, за исключением государственных и муниципальных учреждений, в соответствии с учредительными документами одного или нескольких видов деятельности, предусмотренных </w:t>
      </w:r>
      <w:hyperlink r:id="rId8" w:history="1">
        <w:r w:rsidRPr="005E3410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5E3410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5E3410">
          <w:rPr>
            <w:rFonts w:ascii="Times New Roman" w:hAnsi="Times New Roman"/>
            <w:sz w:val="28"/>
            <w:szCs w:val="28"/>
          </w:rPr>
          <w:t>2 статьи 31.1</w:t>
        </w:r>
      </w:hyperlink>
      <w:r w:rsidRPr="005E3410">
        <w:rPr>
          <w:rFonts w:ascii="Times New Roman" w:hAnsi="Times New Roman"/>
          <w:sz w:val="28"/>
          <w:szCs w:val="28"/>
        </w:rPr>
        <w:t xml:space="preserve"> Фед</w:t>
      </w:r>
      <w:r>
        <w:rPr>
          <w:rFonts w:ascii="Times New Roman" w:hAnsi="Times New Roman"/>
          <w:sz w:val="28"/>
          <w:szCs w:val="28"/>
        </w:rPr>
        <w:t>ерального закона от 12.01.1996 №</w:t>
      </w:r>
      <w:r w:rsidRPr="005E3410">
        <w:rPr>
          <w:rFonts w:ascii="Times New Roman" w:hAnsi="Times New Roman"/>
          <w:sz w:val="28"/>
          <w:szCs w:val="28"/>
        </w:rPr>
        <w:t xml:space="preserve"> 7-ФЗ </w:t>
      </w:r>
      <w:r w:rsidR="007F4A9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«</w:t>
      </w:r>
      <w:r w:rsidRPr="005E3410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>, в течение не менее пяти лет до подачи указанной организацией заявления о предоставлении объекта в безвозмездное пользование.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2.1.3. Предоставление объекта в аренду (в том числе по льготным ставкам арендной платы) при условии осуществления социально ориентированной организацией, за исключением государственных и муниципальных учреждений, в соответствии с учредительными документами одного или нескольких видов деятельности, предусмотренных </w:t>
      </w:r>
      <w:hyperlink r:id="rId10" w:history="1">
        <w:r w:rsidRPr="005E3410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5E3410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5E3410">
          <w:rPr>
            <w:rFonts w:ascii="Times New Roman" w:hAnsi="Times New Roman"/>
            <w:sz w:val="28"/>
            <w:szCs w:val="28"/>
          </w:rPr>
          <w:t>2 статьи 31.1</w:t>
        </w:r>
      </w:hyperlink>
      <w:r w:rsidRPr="005E3410">
        <w:rPr>
          <w:rFonts w:ascii="Times New Roman" w:hAnsi="Times New Roman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/>
          <w:sz w:val="28"/>
          <w:szCs w:val="28"/>
        </w:rPr>
        <w:t>№ 7-ФЗ «</w:t>
      </w:r>
      <w:r w:rsidRPr="005E3410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>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2.1.4. Объект должен использоваться только по целевому назначению для осуществления одного или нескольких видов деятельности, предусмотренных </w:t>
      </w:r>
      <w:hyperlink r:id="rId12" w:history="1">
        <w:r w:rsidRPr="005E3410">
          <w:rPr>
            <w:rFonts w:ascii="Times New Roman" w:hAnsi="Times New Roman"/>
            <w:sz w:val="28"/>
            <w:szCs w:val="28"/>
          </w:rPr>
          <w:t>статьей 31.1</w:t>
        </w:r>
      </w:hyperlink>
      <w:r w:rsidRPr="005E3410">
        <w:rPr>
          <w:rFonts w:ascii="Times New Roman" w:hAnsi="Times New Roman"/>
          <w:sz w:val="28"/>
          <w:szCs w:val="28"/>
        </w:rPr>
        <w:t xml:space="preserve"> Федерального закона от 12.01.1996 </w:t>
      </w:r>
      <w:r>
        <w:rPr>
          <w:rFonts w:ascii="Times New Roman" w:hAnsi="Times New Roman"/>
          <w:sz w:val="28"/>
          <w:szCs w:val="28"/>
        </w:rPr>
        <w:t>№</w:t>
      </w:r>
      <w:r w:rsidRPr="005E3410">
        <w:rPr>
          <w:rFonts w:ascii="Times New Roman" w:hAnsi="Times New Roman"/>
          <w:sz w:val="28"/>
          <w:szCs w:val="28"/>
        </w:rPr>
        <w:t xml:space="preserve"> 7-ФЗ </w:t>
      </w:r>
      <w:r>
        <w:rPr>
          <w:rFonts w:ascii="Times New Roman" w:hAnsi="Times New Roman"/>
          <w:sz w:val="28"/>
          <w:szCs w:val="28"/>
        </w:rPr>
        <w:t>«</w:t>
      </w:r>
      <w:r w:rsidRPr="005E3410">
        <w:rPr>
          <w:rFonts w:ascii="Times New Roman" w:hAnsi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 xml:space="preserve"> и указываемых в договоре безвозмездного пользования объектом или договоре аренды объекта.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8" w:name="Par7"/>
      <w:bookmarkEnd w:id="8"/>
      <w:r w:rsidRPr="005E3410">
        <w:rPr>
          <w:rFonts w:ascii="Times New Roman" w:hAnsi="Times New Roman"/>
          <w:sz w:val="28"/>
          <w:szCs w:val="28"/>
        </w:rPr>
        <w:t xml:space="preserve">2.1.5. Годовая арендная плата по договору аренды объекта устанавливается в рублях в размере 50 (пятидесяти) процентов размера годовой арендной платы за объект на основании отчета об оценке рыночной арендной платы, подготовленного в соответствии с Федеральным </w:t>
      </w:r>
      <w:hyperlink r:id="rId13" w:history="1">
        <w:r w:rsidRPr="005E3410">
          <w:rPr>
            <w:rFonts w:ascii="Times New Roman" w:hAnsi="Times New Roman"/>
            <w:sz w:val="28"/>
            <w:szCs w:val="28"/>
          </w:rPr>
          <w:t>законом</w:t>
        </w:r>
      </w:hyperlink>
      <w:r w:rsidRPr="005E3410">
        <w:rPr>
          <w:rFonts w:ascii="Times New Roman" w:hAnsi="Times New Roman"/>
          <w:sz w:val="28"/>
          <w:szCs w:val="28"/>
        </w:rPr>
        <w:t xml:space="preserve"> </w:t>
      </w:r>
      <w:r w:rsidR="00B00CBC">
        <w:rPr>
          <w:rFonts w:ascii="Times New Roman" w:hAnsi="Times New Roman"/>
          <w:sz w:val="28"/>
          <w:szCs w:val="28"/>
        </w:rPr>
        <w:t xml:space="preserve">                </w:t>
      </w:r>
      <w:r w:rsidRPr="005E3410">
        <w:rPr>
          <w:rFonts w:ascii="Times New Roman" w:hAnsi="Times New Roman"/>
          <w:sz w:val="28"/>
          <w:szCs w:val="28"/>
        </w:rPr>
        <w:t xml:space="preserve">от 29.07.1998 </w:t>
      </w:r>
      <w:r>
        <w:rPr>
          <w:rFonts w:ascii="Times New Roman" w:hAnsi="Times New Roman"/>
          <w:sz w:val="28"/>
          <w:szCs w:val="28"/>
        </w:rPr>
        <w:t>№</w:t>
      </w:r>
      <w:r w:rsidRPr="005E3410">
        <w:rPr>
          <w:rFonts w:ascii="Times New Roman" w:hAnsi="Times New Roman"/>
          <w:sz w:val="28"/>
          <w:szCs w:val="28"/>
        </w:rPr>
        <w:t xml:space="preserve"> 135-ФЗ </w:t>
      </w:r>
      <w:r>
        <w:rPr>
          <w:rFonts w:ascii="Times New Roman" w:hAnsi="Times New Roman"/>
          <w:sz w:val="28"/>
          <w:szCs w:val="28"/>
        </w:rPr>
        <w:t>«</w:t>
      </w:r>
      <w:r w:rsidRPr="005E3410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>, и не подлежит изменению в течение срока действия договора аренды объекта.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>2.1.6. Запрещаются продажа объекта, передача прав и обязанностей по договору безвозмездного пользования объектом или договору аренды объекта другому лицу, передача прав по указанным договорам в залог и внесение их в уставный капитал хозяйственных обществ, предоставление объекта в субаренду.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2.1.7. Социально ориентированная некоммерческая организация, которой объект предоставлен в безвозмездное пользование или в аренду, вправе в любое время отказаться от договора безвозмездного пользования объектом или договора аренды объекта, уведомив об этом Комитет по управлению имуществом администрации </w:t>
      </w:r>
      <w:r>
        <w:rPr>
          <w:rFonts w:ascii="Times New Roman" w:hAnsi="Times New Roman"/>
          <w:sz w:val="28"/>
          <w:szCs w:val="28"/>
        </w:rPr>
        <w:t>Городского</w:t>
      </w:r>
      <w:r w:rsidRPr="005E3410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5E3410">
        <w:rPr>
          <w:rFonts w:ascii="Times New Roman" w:hAnsi="Times New Roman"/>
          <w:sz w:val="28"/>
          <w:szCs w:val="28"/>
        </w:rPr>
        <w:t xml:space="preserve"> Люберцы Московской области (далее - </w:t>
      </w:r>
      <w:r>
        <w:rPr>
          <w:rFonts w:ascii="Times New Roman" w:hAnsi="Times New Roman"/>
          <w:sz w:val="28"/>
          <w:szCs w:val="28"/>
        </w:rPr>
        <w:t>Комитет</w:t>
      </w:r>
      <w:r w:rsidRPr="005E3410">
        <w:rPr>
          <w:rFonts w:ascii="Times New Roman" w:hAnsi="Times New Roman"/>
          <w:sz w:val="28"/>
          <w:szCs w:val="28"/>
        </w:rPr>
        <w:t>) за один месяц.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2.1.8. Отсутствие у социально ориентированной организации задолженности по начисленным налогам, сборам и иным обязательным платежам в бюджеты любого уровня и (или) государственные внебюджетные </w:t>
      </w:r>
      <w:r w:rsidRPr="005E3410">
        <w:rPr>
          <w:rFonts w:ascii="Times New Roman" w:hAnsi="Times New Roman"/>
          <w:sz w:val="28"/>
          <w:szCs w:val="28"/>
        </w:rPr>
        <w:lastRenderedPageBreak/>
        <w:t xml:space="preserve">фонды за прошедший календарный год, размер которой превышает 25 (двадцать пять) процентов размера годовой арендной платы за объект на основании отчета об оценке рыночной арендной платы, предусмотренного </w:t>
      </w:r>
      <w:hyperlink w:anchor="Par7" w:history="1">
        <w:r w:rsidRPr="005E3410">
          <w:rPr>
            <w:rFonts w:ascii="Times New Roman" w:hAnsi="Times New Roman"/>
            <w:sz w:val="28"/>
            <w:szCs w:val="28"/>
          </w:rPr>
          <w:t>подпунктом 2.1.5</w:t>
        </w:r>
      </w:hyperlink>
      <w:r w:rsidRPr="005E3410">
        <w:rPr>
          <w:rFonts w:ascii="Times New Roman" w:hAnsi="Times New Roman"/>
          <w:sz w:val="28"/>
          <w:szCs w:val="28"/>
        </w:rPr>
        <w:t xml:space="preserve"> настоящего пункта. Данное условие считается соблюденным,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>2.1.9. Отсутствие факта нахождения социально ориентированной некоммерческой организации в процессе ликвидации, а также отсутствие решения арбитражного суда о признании ее банкротом и об открытии конкурсного производства.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 xml:space="preserve">2.1.10. Отсутствие социально ориентированной организации в перечне организаций, в отношении которых имеются сведения об их причастности к экстремистской деятельности или терроризму, предусмотренном </w:t>
      </w:r>
      <w:r w:rsidR="00B00CBC">
        <w:rPr>
          <w:rFonts w:ascii="Times New Roman" w:hAnsi="Times New Roman"/>
          <w:sz w:val="28"/>
          <w:szCs w:val="28"/>
        </w:rPr>
        <w:t xml:space="preserve">                           </w:t>
      </w:r>
      <w:hyperlink r:id="rId14" w:history="1">
        <w:r w:rsidRPr="005E3410">
          <w:rPr>
            <w:rFonts w:ascii="Times New Roman" w:hAnsi="Times New Roman"/>
            <w:sz w:val="28"/>
            <w:szCs w:val="28"/>
          </w:rPr>
          <w:t>пунктом 2 статьи 6</w:t>
        </w:r>
      </w:hyperlink>
      <w:r w:rsidRPr="005E3410">
        <w:rPr>
          <w:rFonts w:ascii="Times New Roman" w:hAnsi="Times New Roman"/>
          <w:sz w:val="28"/>
          <w:szCs w:val="28"/>
        </w:rPr>
        <w:t xml:space="preserve"> Федерального закона от 07.08.2001 </w:t>
      </w:r>
      <w:r>
        <w:rPr>
          <w:rFonts w:ascii="Times New Roman" w:hAnsi="Times New Roman"/>
          <w:sz w:val="28"/>
          <w:szCs w:val="28"/>
        </w:rPr>
        <w:t>№</w:t>
      </w:r>
      <w:r w:rsidRPr="005E3410">
        <w:rPr>
          <w:rFonts w:ascii="Times New Roman" w:hAnsi="Times New Roman"/>
          <w:sz w:val="28"/>
          <w:szCs w:val="28"/>
        </w:rPr>
        <w:t xml:space="preserve"> 115-ФЗ </w:t>
      </w:r>
      <w:r w:rsidR="00B00CBC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«</w:t>
      </w:r>
      <w:r w:rsidRPr="005E3410">
        <w:rPr>
          <w:rFonts w:ascii="Times New Roman" w:hAnsi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/>
          <w:sz w:val="28"/>
          <w:szCs w:val="28"/>
        </w:rPr>
        <w:t>»</w:t>
      </w:r>
      <w:r w:rsidRPr="005E3410">
        <w:rPr>
          <w:rFonts w:ascii="Times New Roman" w:hAnsi="Times New Roman"/>
          <w:sz w:val="28"/>
          <w:szCs w:val="28"/>
        </w:rPr>
        <w:t>.</w:t>
      </w:r>
    </w:p>
    <w:p w:rsidR="005E3410" w:rsidRPr="005E3410" w:rsidRDefault="005E3410" w:rsidP="005E3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E3410">
        <w:rPr>
          <w:rFonts w:ascii="Times New Roman" w:hAnsi="Times New Roman"/>
          <w:sz w:val="28"/>
          <w:szCs w:val="28"/>
        </w:rPr>
        <w:t>2.1.11. Проведение капитального ремонта объекта, включенного в Перечень объектов муниципальной собственности, находящихся в неудовлетворительном состоянии, в течение одного года и обеспечение исполнения договора путем внесения обеспечительного платежа в размере не менее 30% от размера годовой арендной платы.</w:t>
      </w:r>
    </w:p>
    <w:p w:rsidR="000D6C6F" w:rsidRPr="009E18D3" w:rsidRDefault="000D6C6F" w:rsidP="005E34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III. Извещение о возможности предоставления имущества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71586C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68"/>
      <w:bookmarkEnd w:id="9"/>
      <w:r w:rsidRPr="009E18D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="001620D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Люберцы Московской области (далее –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="001620DB">
        <w:rPr>
          <w:rFonts w:ascii="Times New Roman" w:hAnsi="Times New Roman" w:cs="Times New Roman"/>
          <w:sz w:val="28"/>
          <w:szCs w:val="28"/>
        </w:rPr>
        <w:t xml:space="preserve">дминистрация) </w:t>
      </w:r>
      <w:r w:rsidRPr="009E18D3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10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5D710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сет</w:t>
      </w:r>
      <w:r w:rsidR="001620DB">
        <w:rPr>
          <w:rFonts w:ascii="Times New Roman" w:hAnsi="Times New Roman" w:cs="Times New Roman"/>
          <w:sz w:val="28"/>
          <w:szCs w:val="28"/>
        </w:rPr>
        <w:t>и Интернет (далее</w:t>
      </w:r>
      <w:r w:rsidRPr="009E18D3">
        <w:rPr>
          <w:rFonts w:ascii="Times New Roman" w:hAnsi="Times New Roman" w:cs="Times New Roman"/>
          <w:sz w:val="28"/>
          <w:szCs w:val="28"/>
        </w:rPr>
        <w:t xml:space="preserve"> - официальный сайт) извещение </w:t>
      </w:r>
      <w:r w:rsidRPr="00786BC7">
        <w:rPr>
          <w:rFonts w:ascii="Times New Roman" w:hAnsi="Times New Roman" w:cs="Times New Roman"/>
          <w:sz w:val="28"/>
          <w:szCs w:val="28"/>
        </w:rPr>
        <w:t>о возможности предоставления объекта в безвозмездное пользование или в аренду (в том числе по льготным ставкам арендной платы) социально ориентированной некоммерческой организации (далее - извещение)</w:t>
      </w:r>
      <w:r w:rsidR="00B06EF3">
        <w:rPr>
          <w:rFonts w:ascii="Times New Roman" w:hAnsi="Times New Roman" w:cs="Times New Roman"/>
          <w:sz w:val="28"/>
          <w:szCs w:val="28"/>
        </w:rPr>
        <w:t xml:space="preserve"> не позднее чем </w:t>
      </w:r>
      <w:r w:rsidR="0071586C">
        <w:rPr>
          <w:rFonts w:ascii="Times New Roman" w:hAnsi="Times New Roman" w:cs="Times New Roman"/>
          <w:sz w:val="28"/>
          <w:szCs w:val="28"/>
        </w:rPr>
        <w:t xml:space="preserve">через 5 рабочих дней после принятия постановления администрации о </w:t>
      </w:r>
      <w:r w:rsidR="0071586C" w:rsidRPr="0071586C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1586C" w:rsidRPr="0071586C">
        <w:rPr>
          <w:rFonts w:ascii="Times New Roman" w:hAnsi="Times New Roman" w:cs="Times New Roman"/>
          <w:sz w:val="28"/>
        </w:rPr>
        <w:t>конкурсного отбора на право предоставления муниципального имущества, находящегося в собственности Городского округа Люберцы Московской области, социально ориентированным некоммерческим организациям во владение и (или) в пользование на долгосрочной основе</w:t>
      </w:r>
      <w:r w:rsidRPr="0071586C">
        <w:rPr>
          <w:rFonts w:ascii="Times New Roman" w:hAnsi="Times New Roman" w:cs="Times New Roman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Извещение может быть опубликовано в любых средствах массовой информации, а также размещено на любых сайтах в сети Интернет при условии, что такие опубликование и размещение не осуществляются вместо размещения, предусмотренного </w:t>
      </w:r>
      <w:hyperlink w:anchor="P168" w:history="1">
        <w:r w:rsidRPr="00786BC7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>.1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Извещение должно содержать следующие сведения: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наименование, местонахождение, почтовый адрес, адрес электронной почты и номер телефона уполномоченного органа;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2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3.3.2. сведения об объекте: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общая площадь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73"/>
      <w:bookmarkEnd w:id="11"/>
      <w:r>
        <w:rPr>
          <w:rFonts w:ascii="Times New Roman" w:hAnsi="Times New Roman" w:cs="Times New Roman"/>
          <w:sz w:val="28"/>
          <w:szCs w:val="28"/>
        </w:rPr>
        <w:t>б</w:t>
      </w:r>
      <w:r w:rsidRPr="009E18D3">
        <w:rPr>
          <w:rFonts w:ascii="Times New Roman" w:hAnsi="Times New Roman" w:cs="Times New Roman"/>
          <w:sz w:val="28"/>
          <w:szCs w:val="28"/>
        </w:rPr>
        <w:t xml:space="preserve">) адрес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(в случае отсутствия адреса - описание местоположения </w:t>
      </w:r>
      <w:r>
        <w:rPr>
          <w:rFonts w:ascii="Times New Roman" w:hAnsi="Times New Roman" w:cs="Times New Roman"/>
          <w:sz w:val="28"/>
          <w:szCs w:val="28"/>
        </w:rPr>
        <w:t>объекта)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E18D3">
        <w:rPr>
          <w:rFonts w:ascii="Times New Roman" w:hAnsi="Times New Roman" w:cs="Times New Roman"/>
          <w:sz w:val="28"/>
          <w:szCs w:val="28"/>
        </w:rPr>
        <w:t>) номер этажа, на котором расположен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описание местоположения этого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E18D3">
        <w:rPr>
          <w:rFonts w:ascii="Times New Roman" w:hAnsi="Times New Roman" w:cs="Times New Roman"/>
          <w:sz w:val="28"/>
          <w:szCs w:val="28"/>
        </w:rPr>
        <w:t xml:space="preserve">этажа или </w:t>
      </w:r>
      <w:r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Pr="009E18D3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 – для нежилого помещения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E18D3">
        <w:rPr>
          <w:rFonts w:ascii="Times New Roman" w:hAnsi="Times New Roman" w:cs="Times New Roman"/>
          <w:sz w:val="28"/>
          <w:szCs w:val="28"/>
        </w:rPr>
        <w:t xml:space="preserve">) год ввода </w:t>
      </w:r>
      <w:r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9E18D3">
        <w:rPr>
          <w:rFonts w:ascii="Times New Roman" w:hAnsi="Times New Roman" w:cs="Times New Roman"/>
          <w:sz w:val="28"/>
          <w:szCs w:val="28"/>
        </w:rPr>
        <w:t>,</w:t>
      </w:r>
      <w:r w:rsidRPr="0072131D">
        <w:t xml:space="preserve"> </w:t>
      </w:r>
      <w:r w:rsidRPr="0072131D">
        <w:rPr>
          <w:rFonts w:ascii="Times New Roman" w:hAnsi="Times New Roman" w:cs="Times New Roman"/>
          <w:sz w:val="28"/>
          <w:szCs w:val="28"/>
        </w:rPr>
        <w:t>(год ввода в эксплуатацию здания, в котором расположено нежилое помещение, - для нежилого помещения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E18D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 ограничениях (обременениях) </w:t>
      </w:r>
      <w:r>
        <w:rPr>
          <w:rFonts w:ascii="Times New Roman" w:hAnsi="Times New Roman" w:cs="Times New Roman"/>
          <w:sz w:val="28"/>
          <w:szCs w:val="28"/>
        </w:rPr>
        <w:t>в отношении объекта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E18D3">
        <w:rPr>
          <w:rFonts w:ascii="Times New Roman" w:hAnsi="Times New Roman" w:cs="Times New Roman"/>
          <w:sz w:val="28"/>
          <w:szCs w:val="28"/>
        </w:rPr>
        <w:t xml:space="preserve">) состояние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(хорошее, удовлетворительное, требуется текущий ремонт, требуется капитальный ремонт);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9E18D3">
        <w:rPr>
          <w:rFonts w:ascii="Times New Roman" w:hAnsi="Times New Roman" w:cs="Times New Roman"/>
          <w:sz w:val="28"/>
          <w:szCs w:val="28"/>
        </w:rPr>
        <w:t xml:space="preserve">) размер годовой стоимости арендной платы за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E18D3">
        <w:rPr>
          <w:rFonts w:ascii="Times New Roman" w:hAnsi="Times New Roman" w:cs="Times New Roman"/>
          <w:sz w:val="28"/>
          <w:szCs w:val="28"/>
        </w:rPr>
        <w:t>) типовые формы договора безвозмездного пользования объектом и договора аренды объекта, установленные для целей настоящих Правил;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E18D3">
        <w:rPr>
          <w:rFonts w:ascii="Times New Roman" w:hAnsi="Times New Roman" w:cs="Times New Roman"/>
          <w:sz w:val="28"/>
          <w:szCs w:val="28"/>
        </w:rPr>
        <w:t xml:space="preserve">) сроки (день и время начала и окончания) приема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или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 (далее - заявления);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E18D3">
        <w:rPr>
          <w:rFonts w:ascii="Times New Roman" w:hAnsi="Times New Roman" w:cs="Times New Roman"/>
          <w:sz w:val="28"/>
          <w:szCs w:val="28"/>
        </w:rPr>
        <w:t>) место, день и время вскрытия конвертов с заявлениями и открытия доступа к заявлениям, поданным в форме электронных документов;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E18D3">
        <w:rPr>
          <w:rFonts w:ascii="Times New Roman" w:hAnsi="Times New Roman" w:cs="Times New Roman"/>
          <w:sz w:val="28"/>
          <w:szCs w:val="28"/>
        </w:rPr>
        <w:t xml:space="preserve">) условия предоставления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во владение и (или) в пользование, предусмотренные </w:t>
      </w:r>
      <w:hyperlink w:anchor="P154" w:history="1">
        <w:r w:rsidRPr="0072131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3.1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D6C6F" w:rsidRPr="009E18D3" w:rsidRDefault="00F07A91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форма заявлений</w:t>
      </w:r>
      <w:r w:rsidR="000D6C6F" w:rsidRPr="00A76D7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При размещении извещения на официальном сайте днем начала приема заявлений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рабочий день после дня размещения извещения на официальном сайте. Днем окончания приема заявлений устанавливается </w:t>
      </w:r>
      <w:r>
        <w:rPr>
          <w:rFonts w:ascii="Times New Roman" w:hAnsi="Times New Roman" w:cs="Times New Roman"/>
          <w:sz w:val="28"/>
          <w:szCs w:val="28"/>
        </w:rPr>
        <w:t>тридцатый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день после даты размещения извещения на официальном сайте, а если он приходится на день, признаваемый в соответствии с законодательством Российской Федерации выходным и (или) нерабочим праздничным днем, - ближайший следующий за ним рабочий день.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вскрытия конвертов с заявлениями определяется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рабочий день после окончания срока приема заявлений.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</w:t>
      </w:r>
      <w:r w:rsidRPr="009E18D3">
        <w:rPr>
          <w:rFonts w:ascii="Times New Roman" w:hAnsi="Times New Roman" w:cs="Times New Roman"/>
          <w:sz w:val="28"/>
          <w:szCs w:val="28"/>
        </w:rPr>
        <w:t xml:space="preserve">. </w:t>
      </w:r>
      <w:r w:rsidR="001620DB">
        <w:rPr>
          <w:rFonts w:ascii="Times New Roman" w:hAnsi="Times New Roman" w:cs="Times New Roman"/>
          <w:sz w:val="28"/>
          <w:szCs w:val="28"/>
        </w:rPr>
        <w:t>Администрация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вправе внести изменения в извещение, размещенное на официальном сайте, не позднее чем за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дней до дня окончания приема заявлений. При этом срок приема заявлений должен быть продлен таким образом, чтобы со дня размещения на официальном сайте изменений в извещение до дня окончания приема заявлений он составлял не менее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Изменения в извещение, размещенное на официальном сайте, можно вносить не более одного раза.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lastRenderedPageBreak/>
        <w:t>IV. Порядок подачи заявлений о предоставлении имущества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течение срока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организация, отвечающая условиям, предусмотренным </w:t>
      </w:r>
      <w:hyperlink w:anchor="P156" w:history="1">
        <w:r w:rsidRPr="00255C0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2.1.</w:t>
        </w:r>
        <w:r w:rsidRPr="00255C0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Правил, может подать </w:t>
      </w:r>
      <w:r w:rsidR="00727F21">
        <w:rPr>
          <w:rFonts w:ascii="Times New Roman" w:hAnsi="Times New Roman" w:cs="Times New Roman"/>
          <w:sz w:val="28"/>
          <w:szCs w:val="28"/>
        </w:rPr>
        <w:t>в А</w:t>
      </w:r>
      <w:r w:rsidR="00124DEF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="00727F21">
        <w:rPr>
          <w:rFonts w:ascii="Times New Roman" w:hAnsi="Times New Roman" w:cs="Times New Roman"/>
          <w:sz w:val="28"/>
          <w:szCs w:val="28"/>
        </w:rPr>
        <w:t>з</w:t>
      </w:r>
      <w:r w:rsidRPr="009E18D3">
        <w:rPr>
          <w:rFonts w:ascii="Times New Roman" w:hAnsi="Times New Roman" w:cs="Times New Roman"/>
          <w:sz w:val="28"/>
          <w:szCs w:val="28"/>
        </w:rPr>
        <w:t xml:space="preserve">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или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аренду, а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ориентированная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организация, отвечающая условиям, предусмотренным </w:t>
      </w:r>
      <w:hyperlink w:anchor="P157" w:history="1">
        <w:r w:rsidRPr="00255C07">
          <w:rPr>
            <w:rFonts w:ascii="Times New Roman" w:hAnsi="Times New Roman" w:cs="Times New Roman"/>
            <w:sz w:val="28"/>
            <w:szCs w:val="28"/>
          </w:rPr>
          <w:t>подпунктом 2</w:t>
        </w:r>
      </w:hyperlink>
      <w:r>
        <w:rPr>
          <w:rFonts w:ascii="Times New Roman" w:hAnsi="Times New Roman" w:cs="Times New Roman"/>
          <w:sz w:val="28"/>
          <w:szCs w:val="28"/>
        </w:rPr>
        <w:t>.1.3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настоящих Правил, -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E18D3">
        <w:rPr>
          <w:rFonts w:ascii="Times New Roman" w:hAnsi="Times New Roman" w:cs="Times New Roman"/>
          <w:sz w:val="28"/>
          <w:szCs w:val="28"/>
        </w:rPr>
        <w:t>в аренду.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 вправе подать в отношении одного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только одно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 в безвозмездное пользование,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Заявления подаются в письменной форме в запечатанном конверте, на котором указываются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8D3">
        <w:rPr>
          <w:rFonts w:ascii="Times New Roman" w:hAnsi="Times New Roman" w:cs="Times New Roman"/>
          <w:sz w:val="28"/>
          <w:szCs w:val="28"/>
        </w:rPr>
        <w:t xml:space="preserve">Заявление социально ориентированной некоммерческой организации о предоставлении </w:t>
      </w:r>
      <w:r>
        <w:rPr>
          <w:rFonts w:ascii="Times New Roman" w:hAnsi="Times New Roman" w:cs="Times New Roman"/>
          <w:sz w:val="28"/>
          <w:szCs w:val="28"/>
        </w:rPr>
        <w:t>имущества»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а также общая площадь испрашиваемого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E18D3">
        <w:rPr>
          <w:rFonts w:ascii="Times New Roman" w:hAnsi="Times New Roman" w:cs="Times New Roman"/>
          <w:sz w:val="28"/>
          <w:szCs w:val="28"/>
        </w:rPr>
        <w:t xml:space="preserve">адрес (в случае отсутствия адреса - описание местоположения </w:t>
      </w:r>
      <w:r>
        <w:rPr>
          <w:rFonts w:ascii="Times New Roman" w:hAnsi="Times New Roman" w:cs="Times New Roman"/>
          <w:sz w:val="28"/>
          <w:szCs w:val="28"/>
        </w:rPr>
        <w:t>объекта)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Заявления подписываются лицом, имеющим право действовать от имени организации без доверенности (далее - руководитель), или ее представителем, действующим на основании доверенности.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0"/>
      <w:bookmarkEnd w:id="12"/>
      <w:r>
        <w:rPr>
          <w:rFonts w:ascii="Times New Roman" w:hAnsi="Times New Roman" w:cs="Times New Roman"/>
          <w:sz w:val="28"/>
          <w:szCs w:val="28"/>
        </w:rPr>
        <w:t>4.3.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</w:t>
      </w:r>
      <w:r>
        <w:rPr>
          <w:rFonts w:ascii="Times New Roman" w:hAnsi="Times New Roman" w:cs="Times New Roman"/>
          <w:sz w:val="28"/>
          <w:szCs w:val="28"/>
        </w:rPr>
        <w:t>должно содержать</w:t>
      </w:r>
      <w:r w:rsidRPr="009E18D3">
        <w:rPr>
          <w:rFonts w:ascii="Times New Roman" w:hAnsi="Times New Roman" w:cs="Times New Roman"/>
          <w:sz w:val="28"/>
          <w:szCs w:val="28"/>
        </w:rPr>
        <w:t>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1"/>
      <w:bookmarkEnd w:id="13"/>
      <w:r>
        <w:rPr>
          <w:rFonts w:ascii="Times New Roman" w:hAnsi="Times New Roman" w:cs="Times New Roman"/>
          <w:sz w:val="28"/>
          <w:szCs w:val="28"/>
        </w:rPr>
        <w:t>4.3.1.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полное и 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организации, дату ее государственной регистрации (при создании), основной государственный регистрационный номер, идентификационный номер налогоплательщика, местонахождение постоянно действующего органа;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почтовый адрес, номер телефона,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организации, адрес ее сайта в сети Интернет;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наименование должности, фамилия, имя, отчество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</w:t>
      </w:r>
      <w:r>
        <w:rPr>
          <w:rFonts w:ascii="Times New Roman" w:hAnsi="Times New Roman" w:cs="Times New Roman"/>
          <w:sz w:val="28"/>
          <w:szCs w:val="28"/>
        </w:rPr>
        <w:t>б общей площади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адресе объекта (в случае отсутствия адреса – описание месторасположения объекта)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5"/>
      <w:bookmarkEnd w:id="14"/>
      <w:r>
        <w:rPr>
          <w:rFonts w:ascii="Times New Roman" w:hAnsi="Times New Roman" w:cs="Times New Roman"/>
          <w:sz w:val="28"/>
          <w:szCs w:val="28"/>
        </w:rPr>
        <w:t>4.3.5.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видах деятельности, предусмотренных </w:t>
      </w:r>
      <w:hyperlink r:id="rId15" w:history="1">
        <w:r w:rsidRPr="00943C1A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43C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943C1A">
          <w:rPr>
            <w:rFonts w:ascii="Times New Roman" w:hAnsi="Times New Roman" w:cs="Times New Roman"/>
            <w:sz w:val="28"/>
            <w:szCs w:val="28"/>
          </w:rPr>
          <w:t>2 статьи 31.1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12.01.1996 № 7-ФЗ «</w:t>
      </w:r>
      <w:r w:rsidRPr="009E18D3">
        <w:rPr>
          <w:rFonts w:ascii="Times New Roman" w:hAnsi="Times New Roman" w:cs="Times New Roman"/>
          <w:sz w:val="28"/>
          <w:szCs w:val="28"/>
        </w:rPr>
        <w:t>О некоммерческих орг</w:t>
      </w:r>
      <w:r>
        <w:rPr>
          <w:rFonts w:ascii="Times New Roman" w:hAnsi="Times New Roman" w:cs="Times New Roman"/>
          <w:sz w:val="28"/>
          <w:szCs w:val="28"/>
        </w:rPr>
        <w:t>анизациях»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 осуществляла в соответствии с учредительными документами в течение последних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9E18D3">
        <w:rPr>
          <w:rFonts w:ascii="Times New Roman" w:hAnsi="Times New Roman" w:cs="Times New Roman"/>
          <w:sz w:val="28"/>
          <w:szCs w:val="28"/>
        </w:rPr>
        <w:t>, а также о содержании и результатах такой деятельности (краткое описание содержания и конкретных результатов программ, проектов, мероприятий);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размере денежных средств, использованных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организацией по целевому назначению на осуществление в соответствии с учредительными документами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7" w:history="1">
        <w:r w:rsidRPr="00943C1A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43C1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943C1A">
          <w:rPr>
            <w:rFonts w:ascii="Times New Roman" w:hAnsi="Times New Roman" w:cs="Times New Roman"/>
            <w:sz w:val="28"/>
            <w:szCs w:val="28"/>
          </w:rPr>
          <w:t>2 статьи 31.1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от 12.01.1996 № 7-ФЗ «</w:t>
      </w:r>
      <w:r w:rsidRPr="009E18D3">
        <w:rPr>
          <w:rFonts w:ascii="Times New Roman" w:hAnsi="Times New Roman" w:cs="Times New Roman"/>
          <w:sz w:val="28"/>
          <w:szCs w:val="28"/>
        </w:rPr>
        <w:t>О некоммерческих орг</w:t>
      </w:r>
      <w:r>
        <w:rPr>
          <w:rFonts w:ascii="Times New Roman" w:hAnsi="Times New Roman" w:cs="Times New Roman"/>
          <w:sz w:val="28"/>
          <w:szCs w:val="28"/>
        </w:rPr>
        <w:t>анизациях»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в течение последних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 (общий размер денежных средств, размер целевых поступлений от граждан, размер целевых поступлений от российских организаций, размер целевых поступлений от иностранных граждан и лиц без гражданства, размер целевых поступлений от иностранных организаций, размер доходов от целевого капитала некоммерческих организаций, размер внереализационных доходов, размер доходов от реализации товаров, а также объем работ и услуг за каждый год указанного периода);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4.3.7.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грантах, выделенных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по результатам конкурсов некоммерческими </w:t>
      </w:r>
      <w:r>
        <w:rPr>
          <w:rFonts w:ascii="Times New Roman" w:hAnsi="Times New Roman" w:cs="Times New Roman"/>
          <w:sz w:val="28"/>
          <w:szCs w:val="28"/>
        </w:rPr>
        <w:t xml:space="preserve">неправительственными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организациями за счет субсидий из федерального бюджета в течение последних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 (наименования указанных организаций, размеры грантов, даты их получения, краткое описание проектов (мероприятий), на реализацию которых они выделены);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08"/>
      <w:bookmarkEnd w:id="15"/>
      <w:r>
        <w:rPr>
          <w:rFonts w:ascii="Times New Roman" w:hAnsi="Times New Roman" w:cs="Times New Roman"/>
          <w:sz w:val="28"/>
          <w:szCs w:val="28"/>
        </w:rPr>
        <w:t>4.3.8.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субсидиях, полученных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организацией из федерального бюджета, бюджетов субъектов Российской Федерации и местны</w:t>
      </w:r>
      <w:r>
        <w:rPr>
          <w:rFonts w:ascii="Times New Roman" w:hAnsi="Times New Roman" w:cs="Times New Roman"/>
          <w:sz w:val="28"/>
          <w:szCs w:val="28"/>
        </w:rPr>
        <w:t>х бюджетов в течение последних пяти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 (наименования органов, принявших решения о предоставлении субсидий, размеры субсидий, даты их получения, краткое описание мероприятий (программ, проектов), на реализацию которых они предоставлены);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членстве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 в ассоциациях, союзах, некоммерческих партнерствах и иных основанных на членстве некоммерческих организациях, в том числе в иностранных организациях (наименования таких организаций и сроки членства в них);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0"/>
      <w:bookmarkEnd w:id="16"/>
      <w:r>
        <w:rPr>
          <w:rFonts w:ascii="Times New Roman" w:hAnsi="Times New Roman" w:cs="Times New Roman"/>
          <w:sz w:val="28"/>
          <w:szCs w:val="28"/>
        </w:rPr>
        <w:t>4.3.10.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средней численности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за последние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 (средняя численность работников за каждый год указанного периода);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1"/>
      <w:bookmarkEnd w:id="17"/>
      <w:r>
        <w:rPr>
          <w:rFonts w:ascii="Times New Roman" w:hAnsi="Times New Roman" w:cs="Times New Roman"/>
          <w:sz w:val="28"/>
          <w:szCs w:val="28"/>
        </w:rPr>
        <w:t>4.3.11.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средней численности добровольцев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за последние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 (средняя численность добровольцев за каждый год указанного периода);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об объектах недвижимого имущества, принадлежащих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 на праве собственности (объекты, их площадь, кадастровые номера, адреса, даты государственной регистрации права собственности);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13"/>
      <w:bookmarkEnd w:id="18"/>
      <w:r>
        <w:rPr>
          <w:rFonts w:ascii="Times New Roman" w:hAnsi="Times New Roman" w:cs="Times New Roman"/>
          <w:sz w:val="28"/>
          <w:szCs w:val="28"/>
        </w:rPr>
        <w:t>4.3.13.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об объектах недвижимого имущества, находящихся и находившихся во владении и (или) в пользовании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в течение последних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лет, за исключением объектов недвижимого имущества, использовавшихся исключительно для проведения отдельных мероприятий (объекты, их площадь, адреса, сроки владения и (или) пользования, вид права, размеры арендной платы (при аренде), указание на принадлежность объектов к государственной и муниципальной собственности);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наличии у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15"/>
      <w:bookmarkEnd w:id="19"/>
      <w:r>
        <w:rPr>
          <w:rFonts w:ascii="Times New Roman" w:hAnsi="Times New Roman" w:cs="Times New Roman"/>
          <w:sz w:val="28"/>
          <w:szCs w:val="28"/>
        </w:rPr>
        <w:t>4.3.15.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сведения о видах деятельности, предусмотренных </w:t>
      </w:r>
      <w:hyperlink r:id="rId19" w:history="1">
        <w:r w:rsidRPr="00E976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E976A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E976A9">
          <w:rPr>
            <w:rFonts w:ascii="Times New Roman" w:hAnsi="Times New Roman" w:cs="Times New Roman"/>
            <w:sz w:val="28"/>
            <w:szCs w:val="28"/>
          </w:rPr>
          <w:t>2 статьи 31.1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12.01.1996 № 7-ФЗ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8D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для осуществления которых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 социально ориентированная некоммерческая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организация обязуется использовать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9E18D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16"/>
      <w:bookmarkEnd w:id="20"/>
      <w:r>
        <w:rPr>
          <w:rFonts w:ascii="Times New Roman" w:hAnsi="Times New Roman" w:cs="Times New Roman"/>
          <w:sz w:val="28"/>
          <w:szCs w:val="28"/>
        </w:rPr>
        <w:t>4.3.16.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обоснование потребности социально ориентированной некоммерческой организации в предоставлении объекта в безвозмездное пользование;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4.3.17.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согласие на заключение договора безвозмездного пользования объектом по типовой форме;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4.3.18.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перечень прилагаемых документов.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9"/>
      <w:bookmarkEnd w:id="21"/>
      <w:r>
        <w:rPr>
          <w:rFonts w:ascii="Times New Roman" w:hAnsi="Times New Roman" w:cs="Times New Roman"/>
          <w:sz w:val="28"/>
          <w:szCs w:val="28"/>
        </w:rPr>
        <w:t>4.4.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 содержит: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F86">
        <w:rPr>
          <w:rFonts w:ascii="Times New Roman" w:hAnsi="Times New Roman" w:cs="Times New Roman"/>
          <w:sz w:val="28"/>
          <w:szCs w:val="28"/>
        </w:rPr>
        <w:t xml:space="preserve">4.4.1. сведения, соответствующие требованиям </w:t>
      </w:r>
      <w:hyperlink w:anchor="P215" w:history="1">
        <w:r w:rsidRPr="006B3F86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 w:cs="Times New Roman"/>
          <w:sz w:val="28"/>
          <w:szCs w:val="28"/>
        </w:rPr>
        <w:t>4.3</w:t>
      </w:r>
      <w:r w:rsidRPr="006B3F86">
        <w:rPr>
          <w:rFonts w:ascii="Times New Roman" w:hAnsi="Times New Roman" w:cs="Times New Roman"/>
          <w:sz w:val="28"/>
          <w:szCs w:val="28"/>
        </w:rPr>
        <w:t xml:space="preserve"> настоящих Правил (в случае, если организация осуществляет виды деятельности менее 5 лет до дня подачи заявления, такая организация должна предоставить сведения, предусмотренные </w:t>
      </w:r>
      <w:hyperlink w:anchor="P205" w:history="1">
        <w:r w:rsidRPr="006B3F8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Pr="006B3F8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6B3F86">
          <w:rPr>
            <w:rFonts w:ascii="Times New Roman" w:hAnsi="Times New Roman" w:cs="Times New Roman"/>
            <w:sz w:val="28"/>
            <w:szCs w:val="28"/>
          </w:rPr>
          <w:t>4.3.5-4.3.8, 4.3.10,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B3F86">
          <w:rPr>
            <w:rFonts w:ascii="Times New Roman" w:hAnsi="Times New Roman" w:cs="Times New Roman"/>
            <w:sz w:val="28"/>
            <w:szCs w:val="28"/>
          </w:rPr>
          <w:t>4.3.11, 4.3.13</w:t>
        </w:r>
      </w:hyperlink>
      <w:hyperlink w:anchor="P213" w:history="1">
        <w:r w:rsidRPr="006B3F8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6B3F86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>
        <w:rPr>
          <w:rFonts w:ascii="Times New Roman" w:hAnsi="Times New Roman" w:cs="Times New Roman"/>
          <w:sz w:val="28"/>
          <w:szCs w:val="28"/>
        </w:rPr>
        <w:t>4.3</w:t>
      </w:r>
      <w:r w:rsidRPr="006B3F86">
        <w:rPr>
          <w:rFonts w:ascii="Times New Roman" w:hAnsi="Times New Roman" w:cs="Times New Roman"/>
          <w:sz w:val="28"/>
          <w:szCs w:val="28"/>
        </w:rPr>
        <w:t xml:space="preserve"> настоящих Правил, за период фактического осуществления деятельности);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обоснование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организации в предоставлении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аренду на льготных условиях;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согласие на заключение договора аренды объекта по типовой форме;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перечень прилагаемых документов.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24"/>
      <w:bookmarkEnd w:id="22"/>
      <w:r>
        <w:rPr>
          <w:rFonts w:ascii="Times New Roman" w:hAnsi="Times New Roman" w:cs="Times New Roman"/>
          <w:sz w:val="28"/>
          <w:szCs w:val="28"/>
        </w:rPr>
        <w:t>4.5</w:t>
      </w:r>
      <w:r w:rsidRPr="009E18D3">
        <w:rPr>
          <w:rFonts w:ascii="Times New Roman" w:hAnsi="Times New Roman" w:cs="Times New Roman"/>
          <w:sz w:val="28"/>
          <w:szCs w:val="28"/>
        </w:rPr>
        <w:t>. К заявлениям прилагаются: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организации (копия решения о назначении или об избрании), а в </w:t>
      </w:r>
      <w:r>
        <w:rPr>
          <w:rFonts w:ascii="Times New Roman" w:hAnsi="Times New Roman" w:cs="Times New Roman"/>
          <w:sz w:val="28"/>
          <w:szCs w:val="28"/>
        </w:rPr>
        <w:t xml:space="preserve">случае подписания заявления представителем социально ориентированной некоммерческой организации, </w:t>
      </w:r>
      <w:r w:rsidRPr="009E18D3">
        <w:rPr>
          <w:rFonts w:ascii="Times New Roman" w:hAnsi="Times New Roman" w:cs="Times New Roman"/>
          <w:sz w:val="28"/>
          <w:szCs w:val="28"/>
        </w:rPr>
        <w:t>также доверенность на осуществление соответствующих действий, подписанная руководителем и заверенная печатью указанной организации, или нотариально удостоверенная копия такой доверенности;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решение об одобрении или о совершении сделки </w:t>
      </w:r>
      <w:r>
        <w:rPr>
          <w:rFonts w:ascii="Times New Roman" w:hAnsi="Times New Roman" w:cs="Times New Roman"/>
          <w:sz w:val="28"/>
          <w:szCs w:val="28"/>
        </w:rPr>
        <w:t xml:space="preserve">по форме договора, содержащейся в размещенном на официальном сайте извещении и </w:t>
      </w:r>
      <w:r w:rsidRPr="009E18D3">
        <w:rPr>
          <w:rFonts w:ascii="Times New Roman" w:hAnsi="Times New Roman" w:cs="Times New Roman"/>
          <w:sz w:val="28"/>
          <w:szCs w:val="28"/>
        </w:rPr>
        <w:t>на условиях, указанных в заявлени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8D3">
        <w:rPr>
          <w:rFonts w:ascii="Times New Roman" w:hAnsi="Times New Roman" w:cs="Times New Roman"/>
          <w:sz w:val="28"/>
          <w:szCs w:val="28"/>
        </w:rPr>
        <w:t>, в случае, если принятие такого решения предусмотрено учредительными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28"/>
      <w:bookmarkEnd w:id="23"/>
      <w:r>
        <w:rPr>
          <w:rFonts w:ascii="Times New Roman" w:hAnsi="Times New Roman" w:cs="Times New Roman"/>
          <w:sz w:val="28"/>
          <w:szCs w:val="28"/>
        </w:rPr>
        <w:t>4.6</w:t>
      </w:r>
      <w:r w:rsidRPr="009E1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Социально ориентированная некоммерческая о</w:t>
      </w:r>
      <w:r w:rsidRPr="009E18D3">
        <w:rPr>
          <w:rFonts w:ascii="Times New Roman" w:hAnsi="Times New Roman" w:cs="Times New Roman"/>
          <w:sz w:val="28"/>
          <w:szCs w:val="28"/>
        </w:rPr>
        <w:t>рганизация вправе по собственной инициативе приложить к заявлени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 предоставлении объекта в безвозмездное пользование или в аренду следующие документы: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юридических лиц со сведениями об организации, выданную не ранее чем за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месяца до дня размещения извещения на официальном сайте, или нотариально удостоверенную копию такой выписки;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частью</w:t>
        </w:r>
        <w:r w:rsidRPr="0053056C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частью</w:t>
        </w:r>
        <w:r w:rsidRPr="0053056C">
          <w:rPr>
            <w:rFonts w:ascii="Times New Roman" w:hAnsi="Times New Roman" w:cs="Times New Roman"/>
            <w:sz w:val="28"/>
            <w:szCs w:val="28"/>
          </w:rPr>
          <w:t xml:space="preserve"> 3.1 статьи 32</w:t>
        </w:r>
      </w:hyperlink>
      <w:r w:rsidRPr="009E18D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12.01.1996 № 7-ФЗ «</w:t>
      </w:r>
      <w:r w:rsidRPr="009E18D3">
        <w:rPr>
          <w:rFonts w:ascii="Times New Roman" w:hAnsi="Times New Roman" w:cs="Times New Roman"/>
          <w:sz w:val="28"/>
          <w:szCs w:val="28"/>
        </w:rPr>
        <w:t>О некомм</w:t>
      </w:r>
      <w:r>
        <w:rPr>
          <w:rFonts w:ascii="Times New Roman" w:hAnsi="Times New Roman" w:cs="Times New Roman"/>
          <w:sz w:val="28"/>
          <w:szCs w:val="28"/>
        </w:rPr>
        <w:t>ерческих организациях»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копии годовой бухгалтерской отчет</w:t>
      </w:r>
      <w:r>
        <w:rPr>
          <w:rFonts w:ascii="Times New Roman" w:hAnsi="Times New Roman" w:cs="Times New Roman"/>
          <w:sz w:val="28"/>
          <w:szCs w:val="28"/>
        </w:rPr>
        <w:t>ности социально ориентированной некоммерческой организации за последние пять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организации, или их копии;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F86">
        <w:rPr>
          <w:rFonts w:ascii="Times New Roman" w:hAnsi="Times New Roman" w:cs="Times New Roman"/>
          <w:sz w:val="28"/>
          <w:szCs w:val="28"/>
        </w:rPr>
        <w:t xml:space="preserve">4.6.5. иные документы, содержащие, подтверждающие и (или) поясняющие сведения, предусмотренные </w:t>
      </w:r>
      <w:hyperlink w:anchor="P205" w:history="1">
        <w:r w:rsidRPr="006B3F86">
          <w:rPr>
            <w:rFonts w:ascii="Times New Roman" w:hAnsi="Times New Roman" w:cs="Times New Roman"/>
            <w:sz w:val="28"/>
            <w:szCs w:val="28"/>
          </w:rPr>
          <w:t>подпунктами 4.3.5-4.3.16</w:t>
        </w:r>
      </w:hyperlink>
      <w:hyperlink w:anchor="P216" w:history="1">
        <w:r w:rsidRPr="006B3F8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6B3F86">
          <w:rPr>
            <w:rFonts w:ascii="Times New Roman" w:hAnsi="Times New Roman" w:cs="Times New Roman"/>
            <w:sz w:val="28"/>
            <w:szCs w:val="28"/>
          </w:rPr>
          <w:t>пункта</w:t>
        </w:r>
        <w:r w:rsidRPr="006B3F8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6B3F86">
        <w:rPr>
          <w:rFonts w:ascii="Times New Roman" w:hAnsi="Times New Roman" w:cs="Times New Roman"/>
          <w:sz w:val="28"/>
          <w:szCs w:val="28"/>
        </w:rPr>
        <w:t>4.3 настоящих Правил.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7A91">
        <w:rPr>
          <w:rFonts w:ascii="Times New Roman" w:hAnsi="Times New Roman" w:cs="Times New Roman"/>
          <w:sz w:val="28"/>
          <w:szCs w:val="28"/>
        </w:rPr>
        <w:t>7</w:t>
      </w:r>
      <w:r w:rsidRPr="009E18D3">
        <w:rPr>
          <w:rFonts w:ascii="Times New Roman" w:hAnsi="Times New Roman" w:cs="Times New Roman"/>
          <w:sz w:val="28"/>
          <w:szCs w:val="28"/>
        </w:rPr>
        <w:t xml:space="preserve">. </w:t>
      </w:r>
      <w:r w:rsidR="008B2F5B">
        <w:rPr>
          <w:rFonts w:ascii="Times New Roman" w:hAnsi="Times New Roman" w:cs="Times New Roman"/>
          <w:sz w:val="28"/>
          <w:szCs w:val="28"/>
        </w:rPr>
        <w:t>Администрация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8B2F5B">
        <w:rPr>
          <w:rFonts w:ascii="Times New Roman" w:hAnsi="Times New Roman" w:cs="Times New Roman"/>
          <w:sz w:val="28"/>
          <w:szCs w:val="28"/>
        </w:rPr>
        <w:t>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обеспечить конфиденциальность сведений, содержащихся в заявлени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9E18D3">
        <w:rPr>
          <w:rFonts w:ascii="Times New Roman" w:hAnsi="Times New Roman" w:cs="Times New Roman"/>
          <w:sz w:val="28"/>
          <w:szCs w:val="28"/>
        </w:rPr>
        <w:t>, до вскрытия конвертов с заявлениями. Лица, осуществляющие хранение конвертов с заявл</w:t>
      </w:r>
      <w:r w:rsidR="00F07A91">
        <w:rPr>
          <w:rFonts w:ascii="Times New Roman" w:hAnsi="Times New Roman" w:cs="Times New Roman"/>
          <w:sz w:val="28"/>
          <w:szCs w:val="28"/>
        </w:rPr>
        <w:t>ениями</w:t>
      </w:r>
      <w:r w:rsidRPr="009E18D3">
        <w:rPr>
          <w:rFonts w:ascii="Times New Roman" w:hAnsi="Times New Roman" w:cs="Times New Roman"/>
          <w:sz w:val="28"/>
          <w:szCs w:val="28"/>
        </w:rPr>
        <w:t>, не вправе допускать повреждение таких конвертов и заявлений до момента вскрытия конвертов.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7A91">
        <w:rPr>
          <w:rFonts w:ascii="Times New Roman" w:hAnsi="Times New Roman" w:cs="Times New Roman"/>
          <w:sz w:val="28"/>
          <w:szCs w:val="28"/>
        </w:rPr>
        <w:t>8</w:t>
      </w:r>
      <w:r w:rsidRPr="009E1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Социально ориентированная некоммерческая о</w:t>
      </w:r>
      <w:r w:rsidRPr="009E18D3">
        <w:rPr>
          <w:rFonts w:ascii="Times New Roman" w:hAnsi="Times New Roman" w:cs="Times New Roman"/>
          <w:sz w:val="28"/>
          <w:szCs w:val="28"/>
        </w:rPr>
        <w:t>рганизация вправе</w:t>
      </w:r>
      <w:r>
        <w:rPr>
          <w:rFonts w:ascii="Times New Roman" w:hAnsi="Times New Roman" w:cs="Times New Roman"/>
          <w:sz w:val="28"/>
          <w:szCs w:val="28"/>
        </w:rPr>
        <w:t xml:space="preserve"> изменить или отозвать заявление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 (или) представить дополнительные документы до окончания срока приема заявлений.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7A91">
        <w:rPr>
          <w:rFonts w:ascii="Times New Roman" w:hAnsi="Times New Roman" w:cs="Times New Roman"/>
          <w:sz w:val="28"/>
          <w:szCs w:val="28"/>
        </w:rPr>
        <w:t>9</w:t>
      </w:r>
      <w:r w:rsidRPr="009E1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Каждый конверт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с заявлени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07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поступившие в течение срока приема заявлений, указанного в размещенном на официальном сайте извещении, регистрируются </w:t>
      </w:r>
      <w:r w:rsidR="00DC5EC2">
        <w:rPr>
          <w:rFonts w:ascii="Times New Roman" w:hAnsi="Times New Roman" w:cs="Times New Roman"/>
          <w:sz w:val="28"/>
          <w:szCs w:val="28"/>
        </w:rPr>
        <w:t>Комитетом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При этом отказ в приеме и регистрации конверта с заявлением о предоставлении объекта в безвозмездное пользование или в аренду, на котором не указаны сведения об организации, подавшей такой конверт, а также требование о предоставлении таких сведений, в том числе в форме документов, подтверждающих полномочия лица, подавшего указанный конверт, на осуществление таких действий от имени социально ориентированной некоммерческой организации, не допускается.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По требованию лица, подающего конверт, должностное лицо </w:t>
      </w:r>
      <w:r w:rsidR="008B2F5B">
        <w:rPr>
          <w:rFonts w:ascii="Times New Roman" w:hAnsi="Times New Roman" w:cs="Times New Roman"/>
          <w:sz w:val="28"/>
          <w:szCs w:val="28"/>
        </w:rPr>
        <w:t>Комитета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момент его получения выдает расписку в получении конверта с указанием даты и времени его получения.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V. Комиссия по имущественной поддержке социально</w:t>
      </w:r>
    </w:p>
    <w:p w:rsidR="000D6C6F" w:rsidRPr="009E18D3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ориентированных некоммерческих организаций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Вскрытие конвертов с заявлениями, рассмотрение поданных в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="008B2F5B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заявлений и определение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</w:t>
      </w:r>
      <w:r w:rsidRPr="009E18D3">
        <w:rPr>
          <w:rFonts w:ascii="Times New Roman" w:hAnsi="Times New Roman" w:cs="Times New Roman"/>
          <w:sz w:val="28"/>
          <w:szCs w:val="28"/>
        </w:rPr>
        <w:t xml:space="preserve">организаций, которым предоставляются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 xml:space="preserve">безвозмездное пользование или аренду (далее - получатели имущественной поддержки), осуществляются комиссией по имущественной поддержке социально ориентированных некоммерческих организаций, создаваемой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E18D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E18D3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и положение 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VI. Порядок вскрытия конвертов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Комиссией публично в месте, день и время, указанные в размещенном на официальном сайте извещении, одновременно вскрываются конверты с заявлениями.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случае установления факта подачи одной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 более заявлений в отношении одного и того же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при условии, что поданные ранее заявления такой организацией не отозваны, все ее заявления, поданные в отношении этого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>, не рассматриваются.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</w:t>
      </w:r>
      <w:r w:rsidRPr="009E18D3">
        <w:rPr>
          <w:rFonts w:ascii="Times New Roman" w:hAnsi="Times New Roman" w:cs="Times New Roman"/>
          <w:sz w:val="28"/>
          <w:szCs w:val="28"/>
        </w:rPr>
        <w:t>организаций, подавших заявления, вправе присутствовать при вскрытии конвертов с заявлениями.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При вскрытии конвертов с заявлениями объявляются и заносятся в протокол вскрытия конвертов с заявлениями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организации, конверт с заявлением которой вскрывается</w:t>
      </w:r>
      <w:r w:rsidR="00F07A91">
        <w:rPr>
          <w:rFonts w:ascii="Times New Roman" w:hAnsi="Times New Roman" w:cs="Times New Roman"/>
          <w:sz w:val="28"/>
          <w:szCs w:val="28"/>
        </w:rPr>
        <w:t>,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наличие сведений и документов, предусмотренных </w:t>
      </w:r>
      <w:hyperlink w:anchor="P200" w:history="1">
        <w:r w:rsidRPr="00782F3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782F38">
        <w:rPr>
          <w:rFonts w:ascii="Times New Roman" w:hAnsi="Times New Roman" w:cs="Times New Roman"/>
          <w:sz w:val="28"/>
          <w:szCs w:val="28"/>
        </w:rPr>
        <w:t>4.3-</w:t>
      </w:r>
      <w:r>
        <w:rPr>
          <w:rFonts w:ascii="Times New Roman" w:hAnsi="Times New Roman" w:cs="Times New Roman"/>
          <w:sz w:val="28"/>
          <w:szCs w:val="28"/>
        </w:rPr>
        <w:t xml:space="preserve">4.6 </w:t>
      </w:r>
      <w:r w:rsidRPr="009E18D3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случае если по окончании срока приема заявлений не подано ни одно из заявлений, в протокол заседания комиссии вносится соответствующая информация.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Протокол вскрытия конвертов с заявлениями (протокол заседания комиссии) ведется комиссией и подписывается всеми присутствующими членами комиссии непосредственно после их вскрытия. Указанный протокол размещается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="008616BF">
        <w:rPr>
          <w:rFonts w:ascii="Times New Roman" w:hAnsi="Times New Roman" w:cs="Times New Roman"/>
          <w:sz w:val="28"/>
          <w:szCs w:val="28"/>
        </w:rPr>
        <w:t>дминистрацией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подписания протокола.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VII. Порядок рассмотрения заявлений</w:t>
      </w:r>
    </w:p>
    <w:p w:rsidR="000D6C6F" w:rsidRPr="009E18D3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>о предоставлении имущества</w:t>
      </w:r>
    </w:p>
    <w:p w:rsidR="000D6C6F" w:rsidRPr="009E18D3" w:rsidRDefault="000D6C6F" w:rsidP="000D6C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79"/>
      <w:bookmarkEnd w:id="24"/>
      <w:r>
        <w:rPr>
          <w:rFonts w:ascii="Times New Roman" w:hAnsi="Times New Roman" w:cs="Times New Roman"/>
          <w:sz w:val="28"/>
          <w:szCs w:val="28"/>
        </w:rPr>
        <w:t>7.1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Комиссия проверяет заявления, поступившие в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="008616BF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заявлений, и прилагаемые к ним документы на соответствие требованиям, установленным настоящими Правилами, а также следит, чтобы подавшие их лица отвечали условиям, предусмотренным настоящими Правилами. Срок указанной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t>тридцать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дней со дня вскрытия конвертов с заявлениями.</w:t>
      </w:r>
    </w:p>
    <w:p w:rsidR="000D6C6F" w:rsidRPr="009E18D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80"/>
      <w:bookmarkEnd w:id="25"/>
      <w:r>
        <w:rPr>
          <w:rFonts w:ascii="Times New Roman" w:hAnsi="Times New Roman" w:cs="Times New Roman"/>
          <w:sz w:val="28"/>
          <w:szCs w:val="28"/>
        </w:rPr>
        <w:t>7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Заявления, поступившие в </w:t>
      </w:r>
      <w:r w:rsidR="00727F21">
        <w:rPr>
          <w:rFonts w:ascii="Times New Roman" w:hAnsi="Times New Roman" w:cs="Times New Roman"/>
          <w:sz w:val="28"/>
          <w:szCs w:val="28"/>
        </w:rPr>
        <w:t>А</w:t>
      </w:r>
      <w:r w:rsidR="008616BF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заявлений, не допускаются к дальнейшему рассмотрению в следующих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:rsidR="000D6C6F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2258C9">
        <w:rPr>
          <w:rFonts w:ascii="Times New Roman" w:hAnsi="Times New Roman" w:cs="Times New Roman"/>
          <w:sz w:val="28"/>
          <w:szCs w:val="28"/>
        </w:rPr>
        <w:t xml:space="preserve"> подано лицом, не являющимся зарегистрированной в установленном законодательством Российской Федерации порядке некоммерческой организацией, или некоммерческой организации, не признаваемой в соответствии с </w:t>
      </w:r>
      <w:hyperlink r:id="rId23" w:history="1">
        <w:r w:rsidRPr="002258C9">
          <w:rPr>
            <w:rFonts w:ascii="Times New Roman" w:hAnsi="Times New Roman" w:cs="Times New Roman"/>
            <w:sz w:val="28"/>
            <w:szCs w:val="28"/>
          </w:rPr>
          <w:t>пунктом 2.1 статьи 2</w:t>
        </w:r>
      </w:hyperlink>
      <w:r w:rsidRPr="002258C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00CB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12.01.1996 № 7-ФЗ «</w:t>
      </w:r>
      <w:r w:rsidRPr="002258C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58C9"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 организацией;</w:t>
      </w:r>
    </w:p>
    <w:p w:rsidR="000D6C6F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заявление</w:t>
      </w:r>
      <w:r w:rsidRPr="002258C9">
        <w:rPr>
          <w:rFonts w:ascii="Times New Roman" w:hAnsi="Times New Roman" w:cs="Times New Roman"/>
          <w:sz w:val="28"/>
          <w:szCs w:val="28"/>
        </w:rPr>
        <w:t xml:space="preserve"> подано социально ориентированной некоммерческой организацией, являющейся государственным или муниципальным учреждением;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заявление</w:t>
      </w:r>
      <w:r w:rsidRPr="002258C9">
        <w:rPr>
          <w:rFonts w:ascii="Times New Roman" w:hAnsi="Times New Roman" w:cs="Times New Roman"/>
          <w:sz w:val="28"/>
          <w:szCs w:val="28"/>
        </w:rPr>
        <w:t xml:space="preserve"> подано социально ориентированной некоммерческой организацией, которой объект не может быть предоставлен на запрошенном ею праве в соответствии с </w:t>
      </w:r>
      <w:hyperlink w:anchor="P1710" w:history="1">
        <w:r w:rsidRPr="005974C4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5974C4">
        <w:rPr>
          <w:rFonts w:ascii="Times New Roman" w:hAnsi="Times New Roman" w:cs="Times New Roman"/>
          <w:sz w:val="28"/>
          <w:szCs w:val="28"/>
        </w:rPr>
        <w:t>.1.2 и 2.1.</w:t>
      </w:r>
      <w:hyperlink w:anchor="P1711" w:history="1">
        <w:r w:rsidRPr="005974C4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2258C9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D6C6F" w:rsidRPr="009E18D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заявление не содержит сведений и (или) согласия на заключение договора безвозмездного пользования </w:t>
      </w:r>
      <w:r>
        <w:rPr>
          <w:rFonts w:ascii="Times New Roman" w:hAnsi="Times New Roman" w:cs="Times New Roman"/>
          <w:sz w:val="28"/>
          <w:szCs w:val="28"/>
        </w:rPr>
        <w:t>объектом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или договора аренды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9E18D3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200" w:history="1">
        <w:r w:rsidRPr="005974C4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5974C4">
        <w:rPr>
          <w:rFonts w:ascii="Times New Roman" w:hAnsi="Times New Roman" w:cs="Times New Roman"/>
          <w:sz w:val="28"/>
          <w:szCs w:val="28"/>
        </w:rPr>
        <w:t xml:space="preserve">4.3. и </w:t>
      </w:r>
      <w:r>
        <w:rPr>
          <w:rFonts w:ascii="Times New Roman" w:hAnsi="Times New Roman" w:cs="Times New Roman"/>
          <w:sz w:val="28"/>
          <w:szCs w:val="28"/>
        </w:rPr>
        <w:t>4.4.</w:t>
      </w:r>
      <w:r w:rsidRPr="002258C9"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заявлении содержатся заведомо ложные сведения;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7.2.6.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заявление не подписано или подписано лицом, не наделенным соответствующими полномочиями;</w:t>
      </w:r>
    </w:p>
    <w:p w:rsidR="000D6C6F" w:rsidRPr="009E18D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7.2.7.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не представлены документы, предусмотренные </w:t>
      </w:r>
      <w:hyperlink w:anchor="P224" w:history="1">
        <w:r w:rsidRPr="005974C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4.5</w:t>
      </w:r>
      <w:r w:rsidRPr="002258C9"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0D6C6F" w:rsidRDefault="000D6C6F" w:rsidP="000D6C6F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7.2.8.</w:t>
      </w:r>
      <w:r w:rsidRPr="009E18D3">
        <w:rPr>
          <w:rFonts w:ascii="Times New Roman" w:hAnsi="Times New Roman" w:cs="Times New Roman"/>
          <w:sz w:val="28"/>
          <w:szCs w:val="28"/>
        </w:rPr>
        <w:t xml:space="preserve"> </w:t>
      </w:r>
      <w:r w:rsidRPr="002258C9">
        <w:rPr>
          <w:rFonts w:ascii="Times New Roman" w:hAnsi="Times New Roman" w:cs="Times New Roman"/>
          <w:sz w:val="28"/>
          <w:szCs w:val="28"/>
        </w:rPr>
        <w:t xml:space="preserve">подавшая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2258C9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 имеет задолженность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год, размер которой превышает двадцать пять процентов размера годовой арендной платы за объект, указанного в размещенном на официальном сайте извещении, при условии, что такая организация не обжалует наличие данной задолженности в соответствии с законодательством Российской Федерации;</w:t>
      </w:r>
    </w:p>
    <w:p w:rsidR="000D6C6F" w:rsidRPr="00447FC5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7.2.9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FC5">
        <w:rPr>
          <w:rFonts w:ascii="Times New Roman" w:hAnsi="Times New Roman" w:cs="Times New Roman"/>
          <w:sz w:val="28"/>
          <w:szCs w:val="28"/>
        </w:rPr>
        <w:t xml:space="preserve">имеется решение о ликвидации подавшей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447FC5">
        <w:rPr>
          <w:rFonts w:ascii="Times New Roman" w:hAnsi="Times New Roman" w:cs="Times New Roman"/>
          <w:sz w:val="28"/>
          <w:szCs w:val="28"/>
        </w:rPr>
        <w:t xml:space="preserve"> социально ориентированной некоммерческой организации или решение арбитражного суда о признании такой организации банкротом и об открытии конкурсного производства;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7.2.10.</w:t>
      </w:r>
      <w:r w:rsidRPr="00447FC5">
        <w:rPr>
          <w:rFonts w:ascii="Times New Roman" w:hAnsi="Times New Roman" w:cs="Times New Roman"/>
          <w:sz w:val="28"/>
          <w:szCs w:val="28"/>
        </w:rPr>
        <w:t xml:space="preserve"> подавшая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447FC5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 включена в перечень в соответствии с </w:t>
      </w:r>
      <w:hyperlink r:id="rId24" w:history="1">
        <w:r w:rsidRPr="005974C4">
          <w:rPr>
            <w:rFonts w:ascii="Times New Roman" w:hAnsi="Times New Roman" w:cs="Times New Roman"/>
            <w:sz w:val="28"/>
            <w:szCs w:val="28"/>
          </w:rPr>
          <w:t>пунктом 2 статьи 6</w:t>
        </w:r>
      </w:hyperlink>
      <w:r w:rsidRPr="005974C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07.08.2001 № 115-ФЗ «</w:t>
      </w:r>
      <w:r w:rsidRPr="005974C4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денежных средств, полученных преступным путем, и фина</w:t>
      </w:r>
      <w:r>
        <w:rPr>
          <w:rFonts w:ascii="Times New Roman" w:hAnsi="Times New Roman" w:cs="Times New Roman"/>
          <w:sz w:val="28"/>
          <w:szCs w:val="28"/>
        </w:rPr>
        <w:t>нсированию терроризма»</w:t>
      </w:r>
      <w:r w:rsidRPr="005974C4">
        <w:rPr>
          <w:rFonts w:ascii="Times New Roman" w:hAnsi="Times New Roman" w:cs="Times New Roman"/>
          <w:sz w:val="28"/>
          <w:szCs w:val="28"/>
        </w:rPr>
        <w:t>.</w:t>
      </w:r>
    </w:p>
    <w:p w:rsidR="000D6C6F" w:rsidRPr="00447FC5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447FC5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до дальнейшего рассмотрения наличие в заявлении о предоставлении объекта в безвозмездное пользование или в аренду явных описок, опечаток, орфографических и арифметических ошибок.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На основании результатов проверки в соответствии с </w:t>
      </w:r>
      <w:hyperlink w:anchor="P279" w:history="1">
        <w:r w:rsidRPr="005974C4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5974C4">
        <w:rPr>
          <w:rFonts w:ascii="Times New Roman" w:hAnsi="Times New Roman" w:cs="Times New Roman"/>
          <w:sz w:val="28"/>
          <w:szCs w:val="28"/>
        </w:rPr>
        <w:t xml:space="preserve">7.1 и </w:t>
      </w:r>
      <w:r>
        <w:rPr>
          <w:rFonts w:ascii="Times New Roman" w:hAnsi="Times New Roman" w:cs="Times New Roman"/>
          <w:sz w:val="28"/>
          <w:szCs w:val="28"/>
        </w:rPr>
        <w:t>7.2</w:t>
      </w:r>
      <w:r w:rsidRPr="00447FC5"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 xml:space="preserve">настоящих Правил комиссия принимает решение о допуске к дальнейшему 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>рассмотрению заявлений или об отказе в таком допуске, которое оформляется протоколом. Указанный протокол 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членами комиссии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день окончания проверки и размещается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8616BF">
        <w:rPr>
          <w:rFonts w:ascii="Times New Roman" w:hAnsi="Times New Roman" w:cs="Times New Roman"/>
          <w:sz w:val="28"/>
          <w:szCs w:val="28"/>
        </w:rPr>
        <w:t>дмин</w:t>
      </w:r>
      <w:r w:rsidR="008B2F5B">
        <w:rPr>
          <w:rFonts w:ascii="Times New Roman" w:hAnsi="Times New Roman" w:cs="Times New Roman"/>
          <w:sz w:val="28"/>
          <w:szCs w:val="28"/>
        </w:rPr>
        <w:t>и</w:t>
      </w:r>
      <w:r w:rsidR="008616BF">
        <w:rPr>
          <w:rFonts w:ascii="Times New Roman" w:hAnsi="Times New Roman" w:cs="Times New Roman"/>
          <w:sz w:val="28"/>
          <w:szCs w:val="28"/>
        </w:rPr>
        <w:t>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подписания протокола.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Указанный протокол должен содержать наименования социально ориентированных некоммерческих организаций, заявления которых допущены к дальнейшему рассмотрению, и наименования организаций, заявления которых не допущены к дальнейшему рассмотрению, с указанием оснований для отказа в допуске, предусмотренных </w:t>
      </w:r>
      <w:hyperlink w:anchor="P280" w:history="1">
        <w:r w:rsidRPr="005974C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5974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447FC5">
        <w:rPr>
          <w:rFonts w:ascii="Times New Roman" w:hAnsi="Times New Roman" w:cs="Times New Roman"/>
          <w:sz w:val="28"/>
          <w:szCs w:val="28"/>
        </w:rPr>
        <w:t xml:space="preserve"> </w:t>
      </w:r>
      <w:r w:rsidRPr="009E18D3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0D6C6F" w:rsidRPr="009E18D3" w:rsidRDefault="008616B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. В случае если комиссией принято решение о допуске к дальнейшему рассмотрению только одного из заявлений, поступивших в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</w:t>
      </w:r>
      <w:r w:rsidR="008B2F5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в течение срока приема заявлений, комиссия в тот же день принимает решение об определении подавшей его </w:t>
      </w:r>
      <w:r w:rsidR="000D6C6F">
        <w:rPr>
          <w:rFonts w:ascii="Times New Roman" w:hAnsi="Times New Roman" w:cs="Times New Roman"/>
          <w:sz w:val="28"/>
          <w:szCs w:val="28"/>
        </w:rPr>
        <w:t xml:space="preserve">социально ориентированной некоммерческой 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организации получателем имущественной поддержки. Указанное решение оформляется протоколом комиссии, который подписывается в день окончания проверки и размещается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8B2F5B">
        <w:rPr>
          <w:rFonts w:ascii="Times New Roman" w:hAnsi="Times New Roman" w:cs="Times New Roman"/>
          <w:sz w:val="28"/>
          <w:szCs w:val="28"/>
        </w:rPr>
        <w:t>дминистрацией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 w:rsidR="000D6C6F">
        <w:rPr>
          <w:rFonts w:ascii="Times New Roman" w:hAnsi="Times New Roman" w:cs="Times New Roman"/>
          <w:sz w:val="28"/>
          <w:szCs w:val="28"/>
        </w:rPr>
        <w:t>первого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подписания протокола.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B2F5B">
        <w:rPr>
          <w:rFonts w:ascii="Times New Roman" w:hAnsi="Times New Roman" w:cs="Times New Roman"/>
          <w:sz w:val="28"/>
          <w:szCs w:val="28"/>
        </w:rPr>
        <w:t>6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случае если комиссией принято решение о допуске к дальнейшему рассмотрению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9E18D3">
        <w:rPr>
          <w:rFonts w:ascii="Times New Roman" w:hAnsi="Times New Roman" w:cs="Times New Roman"/>
          <w:sz w:val="28"/>
          <w:szCs w:val="28"/>
        </w:rPr>
        <w:t xml:space="preserve"> и более заявлений, поступивших в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8B2F5B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заявлений, комиссия в срок, не превышающий </w:t>
      </w:r>
      <w:r>
        <w:rPr>
          <w:rFonts w:ascii="Times New Roman" w:hAnsi="Times New Roman" w:cs="Times New Roman"/>
          <w:sz w:val="28"/>
          <w:szCs w:val="28"/>
        </w:rPr>
        <w:t>тридцать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дней со дня подписания протокола, которым оформлено такое решение, осуществляет оценку и сопоставление указанных заявлений</w:t>
      </w:r>
      <w:r>
        <w:rPr>
          <w:rFonts w:ascii="Times New Roman" w:hAnsi="Times New Roman" w:cs="Times New Roman"/>
          <w:sz w:val="28"/>
          <w:szCs w:val="28"/>
        </w:rPr>
        <w:t xml:space="preserve"> (далее – оценка и сопоставление заявлений).</w:t>
      </w:r>
    </w:p>
    <w:p w:rsidR="000D6C6F" w:rsidRPr="00620B77" w:rsidRDefault="008B2F5B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0D6C6F">
        <w:rPr>
          <w:rFonts w:ascii="Times New Roman" w:hAnsi="Times New Roman" w:cs="Times New Roman"/>
          <w:sz w:val="28"/>
          <w:szCs w:val="28"/>
        </w:rPr>
        <w:t>.</w:t>
      </w:r>
      <w:r w:rsidR="000D6C6F" w:rsidRPr="00620B77">
        <w:t xml:space="preserve"> </w:t>
      </w:r>
      <w:r w:rsidR="000D6C6F" w:rsidRPr="00620B77">
        <w:rPr>
          <w:rFonts w:ascii="Times New Roman" w:hAnsi="Times New Roman" w:cs="Times New Roman"/>
          <w:sz w:val="28"/>
          <w:szCs w:val="28"/>
        </w:rPr>
        <w:t>Для определения получателя имущественной поддержки оценка и сопоставления заявлений осуществляются по следующим критериям:</w:t>
      </w:r>
    </w:p>
    <w:p w:rsidR="000D6C6F" w:rsidRPr="00620B77" w:rsidRDefault="008B2F5B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854"/>
      <w:bookmarkEnd w:id="26"/>
      <w:r>
        <w:rPr>
          <w:rFonts w:ascii="Times New Roman" w:hAnsi="Times New Roman" w:cs="Times New Roman"/>
          <w:sz w:val="28"/>
          <w:szCs w:val="28"/>
        </w:rPr>
        <w:t>7.7</w:t>
      </w:r>
      <w:r w:rsidR="000D6C6F">
        <w:rPr>
          <w:rFonts w:ascii="Times New Roman" w:hAnsi="Times New Roman" w:cs="Times New Roman"/>
          <w:sz w:val="28"/>
          <w:szCs w:val="28"/>
        </w:rPr>
        <w:t>.1.</w:t>
      </w:r>
      <w:r w:rsidR="000D6C6F" w:rsidRPr="00620B77">
        <w:rPr>
          <w:rFonts w:ascii="Times New Roman" w:hAnsi="Times New Roman" w:cs="Times New Roman"/>
          <w:sz w:val="28"/>
          <w:szCs w:val="28"/>
        </w:rPr>
        <w:t xml:space="preserve"> содержание и результаты деятельности социально ориентированной некоммерческой организации за последние пять лет;</w:t>
      </w:r>
    </w:p>
    <w:p w:rsidR="000D6C6F" w:rsidRPr="00620B77" w:rsidRDefault="008B2F5B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855"/>
      <w:bookmarkEnd w:id="27"/>
      <w:r>
        <w:rPr>
          <w:rFonts w:ascii="Times New Roman" w:hAnsi="Times New Roman" w:cs="Times New Roman"/>
          <w:sz w:val="28"/>
          <w:szCs w:val="28"/>
        </w:rPr>
        <w:t>7.7</w:t>
      </w:r>
      <w:r w:rsidR="000D6C6F">
        <w:rPr>
          <w:rFonts w:ascii="Times New Roman" w:hAnsi="Times New Roman" w:cs="Times New Roman"/>
          <w:sz w:val="28"/>
          <w:szCs w:val="28"/>
        </w:rPr>
        <w:t>.2.</w:t>
      </w:r>
      <w:r w:rsidR="000D6C6F" w:rsidRPr="00620B77">
        <w:rPr>
          <w:rFonts w:ascii="Times New Roman" w:hAnsi="Times New Roman" w:cs="Times New Roman"/>
          <w:sz w:val="28"/>
          <w:szCs w:val="28"/>
        </w:rPr>
        <w:t xml:space="preserve"> потребность социально ориентированной некоммерческой организации в предоставлении объекта в безвозмездное пользование или в аренду.</w:t>
      </w:r>
    </w:p>
    <w:p w:rsidR="000D6C6F" w:rsidRPr="00E10BA4" w:rsidRDefault="008B2F5B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856"/>
      <w:bookmarkEnd w:id="28"/>
      <w:r>
        <w:rPr>
          <w:rFonts w:ascii="Times New Roman" w:hAnsi="Times New Roman" w:cs="Times New Roman"/>
          <w:sz w:val="28"/>
          <w:szCs w:val="28"/>
        </w:rPr>
        <w:t>7.8</w:t>
      </w:r>
      <w:r w:rsidR="000D6C6F" w:rsidRPr="00E10BA4">
        <w:rPr>
          <w:rFonts w:ascii="Times New Roman" w:hAnsi="Times New Roman" w:cs="Times New Roman"/>
          <w:sz w:val="28"/>
          <w:szCs w:val="28"/>
        </w:rPr>
        <w:t>. Оценка и сопоставления заявлений осуществляется в следующем порядке:</w:t>
      </w:r>
    </w:p>
    <w:p w:rsidR="000D6C6F" w:rsidRPr="00260BDB" w:rsidRDefault="008B2F5B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57"/>
      <w:bookmarkEnd w:id="29"/>
      <w:r>
        <w:rPr>
          <w:rFonts w:ascii="Times New Roman" w:hAnsi="Times New Roman" w:cs="Times New Roman"/>
          <w:sz w:val="28"/>
          <w:szCs w:val="28"/>
        </w:rPr>
        <w:t>7.8</w:t>
      </w:r>
      <w:r w:rsidR="000D6C6F" w:rsidRPr="00260BDB">
        <w:rPr>
          <w:rFonts w:ascii="Times New Roman" w:hAnsi="Times New Roman" w:cs="Times New Roman"/>
          <w:sz w:val="28"/>
          <w:szCs w:val="28"/>
        </w:rPr>
        <w:t xml:space="preserve">.1. по критерию, предусмотренному </w:t>
      </w:r>
      <w:hyperlink w:anchor="P1854" w:history="1">
        <w:r w:rsidR="000D6C6F" w:rsidRPr="00260BDB">
          <w:rPr>
            <w:rFonts w:ascii="Times New Roman" w:hAnsi="Times New Roman" w:cs="Times New Roman"/>
            <w:sz w:val="28"/>
            <w:szCs w:val="28"/>
          </w:rPr>
          <w:t>подпунктом 7.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  <w:r w:rsidR="000D6C6F" w:rsidRPr="00260BDB">
          <w:rPr>
            <w:rFonts w:ascii="Times New Roman" w:hAnsi="Times New Roman" w:cs="Times New Roman"/>
            <w:sz w:val="28"/>
            <w:szCs w:val="28"/>
          </w:rPr>
          <w:t xml:space="preserve">.1 пункта </w:t>
        </w:r>
      </w:hyperlink>
      <w:r w:rsidR="000D6C6F" w:rsidRPr="00260BDB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7</w:t>
      </w:r>
      <w:r w:rsidR="000D6C6F" w:rsidRPr="00260BDB">
        <w:rPr>
          <w:rFonts w:ascii="Times New Roman" w:hAnsi="Times New Roman" w:cs="Times New Roman"/>
          <w:sz w:val="28"/>
          <w:szCs w:val="28"/>
        </w:rPr>
        <w:t xml:space="preserve"> настоящих Правил, учитывается:</w:t>
      </w:r>
    </w:p>
    <w:p w:rsidR="000D6C6F" w:rsidRPr="006C24A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4A3">
        <w:rPr>
          <w:rFonts w:ascii="Times New Roman" w:hAnsi="Times New Roman" w:cs="Times New Roman"/>
          <w:sz w:val="28"/>
          <w:szCs w:val="28"/>
        </w:rPr>
        <w:t>- количество полных лет работы социально ориентированной некоммерческой организации со дня государственной регистрации;</w:t>
      </w:r>
    </w:p>
    <w:p w:rsidR="000D6C6F" w:rsidRPr="006C24A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4A3">
        <w:rPr>
          <w:rFonts w:ascii="Times New Roman" w:hAnsi="Times New Roman" w:cs="Times New Roman"/>
          <w:sz w:val="28"/>
          <w:szCs w:val="28"/>
        </w:rPr>
        <w:t xml:space="preserve">- среднегодовой объем денежных средств, направленных на виды деятельности, предусмотренные </w:t>
      </w:r>
      <w:hyperlink r:id="rId25" w:history="1">
        <w:r w:rsidRPr="006C24A3">
          <w:rPr>
            <w:rFonts w:ascii="Times New Roman" w:hAnsi="Times New Roman" w:cs="Times New Roman"/>
            <w:sz w:val="28"/>
            <w:szCs w:val="28"/>
          </w:rPr>
          <w:t>частью 1 статьи 31.1</w:t>
        </w:r>
      </w:hyperlink>
      <w:r w:rsidRPr="006C24A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от 12.01.1996 № 7-ФЗ «</w:t>
      </w:r>
      <w:r w:rsidRPr="006C24A3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24A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4A3">
        <w:rPr>
          <w:rFonts w:ascii="Times New Roman" w:hAnsi="Times New Roman" w:cs="Times New Roman"/>
          <w:sz w:val="28"/>
          <w:szCs w:val="28"/>
        </w:rPr>
        <w:t xml:space="preserve">- численность работников, занятых видами деятельности, предусмотренных </w:t>
      </w:r>
      <w:hyperlink r:id="rId26" w:history="1">
        <w:r w:rsidRPr="006C24A3">
          <w:rPr>
            <w:rFonts w:ascii="Times New Roman" w:hAnsi="Times New Roman" w:cs="Times New Roman"/>
            <w:sz w:val="28"/>
            <w:szCs w:val="28"/>
          </w:rPr>
          <w:t>частью 1 статьи 31.1</w:t>
        </w:r>
      </w:hyperlink>
      <w:r w:rsidRPr="006C24A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12.01.1996  </w:t>
      </w:r>
      <w:r w:rsidR="008B2F5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7-ФЗ «О некоммерческих организациях»</w:t>
      </w:r>
      <w:r w:rsidRPr="006C24A3"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C24A3">
        <w:rPr>
          <w:rFonts w:ascii="Times New Roman" w:hAnsi="Times New Roman" w:cs="Times New Roman"/>
          <w:sz w:val="28"/>
          <w:szCs w:val="28"/>
        </w:rPr>
        <w:t xml:space="preserve">бъем грантов, полученных организацией по результатам конкурсов от некоммерческих неправительственных организаций за счет субсидий из </w:t>
      </w:r>
      <w:r w:rsidRPr="006C24A3">
        <w:rPr>
          <w:rFonts w:ascii="Times New Roman" w:hAnsi="Times New Roman" w:cs="Times New Roman"/>
          <w:sz w:val="28"/>
          <w:szCs w:val="28"/>
        </w:rPr>
        <w:lastRenderedPageBreak/>
        <w:t>федерального бюджета за последние пять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C24A3">
        <w:rPr>
          <w:rFonts w:ascii="Times New Roman" w:hAnsi="Times New Roman" w:cs="Times New Roman"/>
          <w:sz w:val="28"/>
          <w:szCs w:val="28"/>
        </w:rPr>
        <w:t>бъем субсидий, полученных организацией из федерального бюджета, бюджетов субъектов Российской Федерации и местных бюджетов за последние пять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C24A3">
        <w:rPr>
          <w:rFonts w:ascii="Times New Roman" w:hAnsi="Times New Roman" w:cs="Times New Roman"/>
          <w:sz w:val="28"/>
          <w:szCs w:val="28"/>
        </w:rPr>
        <w:t>оличество некоммерческих организаций, членом которых организация является более пяти лет до подачи заявления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C24A3">
        <w:rPr>
          <w:rFonts w:ascii="Times New Roman" w:hAnsi="Times New Roman" w:cs="Times New Roman"/>
          <w:sz w:val="28"/>
          <w:szCs w:val="28"/>
        </w:rPr>
        <w:t>реднегодовая численность добровольцев организации за последние пять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24A3">
        <w:rPr>
          <w:rFonts w:ascii="Times New Roman" w:hAnsi="Times New Roman" w:cs="Times New Roman"/>
          <w:sz w:val="28"/>
          <w:szCs w:val="28"/>
        </w:rPr>
        <w:t xml:space="preserve">социальная значимость результатов деятельности организации за последние пять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:rsidR="000D6C6F" w:rsidRPr="006C24A3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858"/>
      <w:bookmarkEnd w:id="30"/>
      <w:r w:rsidRPr="006C24A3">
        <w:rPr>
          <w:rFonts w:ascii="Times New Roman" w:hAnsi="Times New Roman" w:cs="Times New Roman"/>
          <w:sz w:val="28"/>
          <w:szCs w:val="28"/>
        </w:rPr>
        <w:t>7.</w:t>
      </w:r>
      <w:r w:rsidR="008B2F5B">
        <w:rPr>
          <w:rFonts w:ascii="Times New Roman" w:hAnsi="Times New Roman" w:cs="Times New Roman"/>
          <w:sz w:val="28"/>
          <w:szCs w:val="28"/>
        </w:rPr>
        <w:t>8</w:t>
      </w:r>
      <w:r w:rsidRPr="006C24A3">
        <w:rPr>
          <w:rFonts w:ascii="Times New Roman" w:hAnsi="Times New Roman" w:cs="Times New Roman"/>
          <w:sz w:val="28"/>
          <w:szCs w:val="28"/>
        </w:rPr>
        <w:t xml:space="preserve">.2. по критерию, предусмотренному </w:t>
      </w:r>
      <w:hyperlink w:anchor="P1855" w:history="1">
        <w:r w:rsidRPr="006C24A3">
          <w:rPr>
            <w:rFonts w:ascii="Times New Roman" w:hAnsi="Times New Roman" w:cs="Times New Roman"/>
            <w:sz w:val="28"/>
            <w:szCs w:val="28"/>
          </w:rPr>
          <w:t>подпунктом 7.</w:t>
        </w:r>
        <w:r w:rsidR="008B2F5B">
          <w:rPr>
            <w:rFonts w:ascii="Times New Roman" w:hAnsi="Times New Roman" w:cs="Times New Roman"/>
            <w:sz w:val="28"/>
            <w:szCs w:val="28"/>
          </w:rPr>
          <w:t>7</w:t>
        </w:r>
        <w:r w:rsidRPr="006C24A3">
          <w:rPr>
            <w:rFonts w:ascii="Times New Roman" w:hAnsi="Times New Roman" w:cs="Times New Roman"/>
            <w:sz w:val="28"/>
            <w:szCs w:val="28"/>
          </w:rPr>
          <w:t xml:space="preserve">.2 пункта </w:t>
        </w:r>
      </w:hyperlink>
      <w:r w:rsidRPr="006C24A3">
        <w:rPr>
          <w:rFonts w:ascii="Times New Roman" w:hAnsi="Times New Roman" w:cs="Times New Roman"/>
          <w:sz w:val="28"/>
          <w:szCs w:val="28"/>
        </w:rPr>
        <w:t>7.</w:t>
      </w:r>
      <w:r w:rsidR="008B2F5B">
        <w:rPr>
          <w:rFonts w:ascii="Times New Roman" w:hAnsi="Times New Roman" w:cs="Times New Roman"/>
          <w:sz w:val="28"/>
          <w:szCs w:val="28"/>
        </w:rPr>
        <w:t>7</w:t>
      </w:r>
      <w:r w:rsidRPr="006C24A3">
        <w:rPr>
          <w:rFonts w:ascii="Times New Roman" w:hAnsi="Times New Roman" w:cs="Times New Roman"/>
          <w:sz w:val="28"/>
          <w:szCs w:val="28"/>
        </w:rPr>
        <w:t xml:space="preserve"> настоящих Правил, учитывается: </w:t>
      </w:r>
    </w:p>
    <w:p w:rsidR="000D6C6F" w:rsidRPr="006C24A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4A3">
        <w:rPr>
          <w:rFonts w:ascii="Times New Roman" w:hAnsi="Times New Roman" w:cs="Times New Roman"/>
          <w:sz w:val="28"/>
          <w:szCs w:val="28"/>
        </w:rPr>
        <w:t>- обоснованность потребности социально ориентированной некоммерческой организации в предоставлении имущества;</w:t>
      </w:r>
    </w:p>
    <w:p w:rsidR="000D6C6F" w:rsidRPr="006C24A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4A3">
        <w:rPr>
          <w:rFonts w:ascii="Times New Roman" w:hAnsi="Times New Roman" w:cs="Times New Roman"/>
          <w:sz w:val="28"/>
          <w:szCs w:val="28"/>
        </w:rPr>
        <w:t>- содержание деятельности организации и его соответствие видам деятельности, для осуществления которых испрашивается имущество.</w:t>
      </w:r>
    </w:p>
    <w:p w:rsidR="000D6C6F" w:rsidRPr="00620B77" w:rsidRDefault="000D6C6F" w:rsidP="000D6C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1" w:name="P1859"/>
      <w:bookmarkEnd w:id="31"/>
      <w:r w:rsidRPr="00E10BA4">
        <w:rPr>
          <w:rFonts w:ascii="Times New Roman" w:hAnsi="Times New Roman" w:cs="Times New Roman"/>
          <w:sz w:val="28"/>
          <w:szCs w:val="28"/>
        </w:rPr>
        <w:t>7.</w:t>
      </w:r>
      <w:r w:rsidR="008B2F5B">
        <w:rPr>
          <w:rFonts w:ascii="Times New Roman" w:hAnsi="Times New Roman" w:cs="Times New Roman"/>
          <w:sz w:val="28"/>
          <w:szCs w:val="28"/>
        </w:rPr>
        <w:t>8</w:t>
      </w:r>
      <w:r w:rsidRPr="00E10BA4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0BA4">
        <w:rPr>
          <w:rFonts w:ascii="Times New Roman" w:hAnsi="Times New Roman" w:cs="Times New Roman"/>
          <w:sz w:val="28"/>
          <w:szCs w:val="28"/>
        </w:rPr>
        <w:t xml:space="preserve">о каждому из показателей, указанных в </w:t>
      </w:r>
      <w:hyperlink w:anchor="P150" w:history="1">
        <w:r w:rsidRPr="00E10BA4">
          <w:rPr>
            <w:rFonts w:ascii="Times New Roman" w:hAnsi="Times New Roman" w:cs="Times New Roman"/>
            <w:sz w:val="28"/>
            <w:szCs w:val="28"/>
          </w:rPr>
          <w:t>пункте</w:t>
        </w:r>
        <w:r w:rsidRPr="00E10BA4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7.</w:t>
      </w:r>
      <w:r w:rsidR="008B2F5B">
        <w:rPr>
          <w:rFonts w:ascii="Times New Roman" w:hAnsi="Times New Roman" w:cs="Times New Roman"/>
          <w:sz w:val="28"/>
          <w:szCs w:val="28"/>
        </w:rPr>
        <w:t>8</w:t>
      </w:r>
      <w:r w:rsidRPr="00E10BA4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10BA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E10BA4">
        <w:rPr>
          <w:rFonts w:ascii="Times New Roman" w:hAnsi="Times New Roman" w:cs="Times New Roman"/>
          <w:sz w:val="28"/>
          <w:szCs w:val="28"/>
        </w:rPr>
        <w:t>, присваиваются баллы от одного до пяти. Для каждой заявки количество баллов суммируется. Полученное значение составляет рейтинг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8B2F5B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96"/>
      <w:bookmarkEnd w:id="32"/>
      <w:r>
        <w:rPr>
          <w:rFonts w:ascii="Times New Roman" w:hAnsi="Times New Roman" w:cs="Times New Roman"/>
          <w:sz w:val="28"/>
          <w:szCs w:val="28"/>
        </w:rPr>
        <w:t>7.9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рейтинга. Заявлению с наибольшим итоговым значением рейтинга присваивается </w:t>
      </w:r>
      <w:r w:rsidR="000D6C6F">
        <w:rPr>
          <w:rFonts w:ascii="Times New Roman" w:hAnsi="Times New Roman" w:cs="Times New Roman"/>
          <w:sz w:val="28"/>
          <w:szCs w:val="28"/>
        </w:rPr>
        <w:t>первый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номер. В случае если несколько заявлений получили одинаковое итоговое значение рейтинга, меньший порядковый номер присваивается заявлению, которое подано организацией, зарегистрированной раньше других.</w:t>
      </w:r>
    </w:p>
    <w:p w:rsidR="000D6C6F" w:rsidRPr="009E18D3" w:rsidRDefault="008B2F5B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97"/>
      <w:bookmarkEnd w:id="33"/>
      <w:r>
        <w:rPr>
          <w:rFonts w:ascii="Times New Roman" w:hAnsi="Times New Roman" w:cs="Times New Roman"/>
          <w:sz w:val="28"/>
          <w:szCs w:val="28"/>
        </w:rPr>
        <w:t>7.10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. Получателем имущественной поддержки определяется организация, заявлению которой в соответствии с </w:t>
      </w:r>
      <w:hyperlink w:anchor="P296" w:history="1">
        <w:r w:rsidR="000D6C6F" w:rsidRPr="007B6E81">
          <w:rPr>
            <w:rFonts w:ascii="Times New Roman" w:hAnsi="Times New Roman" w:cs="Times New Roman"/>
            <w:sz w:val="28"/>
            <w:szCs w:val="28"/>
          </w:rPr>
          <w:t>пунктом 7.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="000D6C6F" w:rsidRPr="00620B77">
        <w:rPr>
          <w:rFonts w:ascii="Times New Roman" w:hAnsi="Times New Roman" w:cs="Times New Roman"/>
          <w:sz w:val="28"/>
          <w:szCs w:val="28"/>
        </w:rPr>
        <w:t xml:space="preserve"> 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настоящих Правил присвоен </w:t>
      </w:r>
      <w:r w:rsidR="000D6C6F">
        <w:rPr>
          <w:rFonts w:ascii="Times New Roman" w:hAnsi="Times New Roman" w:cs="Times New Roman"/>
          <w:sz w:val="28"/>
          <w:szCs w:val="28"/>
        </w:rPr>
        <w:t>первый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номер.</w:t>
      </w:r>
    </w:p>
    <w:p w:rsidR="000D6C6F" w:rsidRPr="009E18D3" w:rsidRDefault="008B2F5B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. Комиссия ведет протокол оценки и сопоставления заявлений, в котором должны содержаться сведения о месте, дате, времени проведения оценки и сопоставления заявлений, об определении итогового значения рейтинга заявлений с указанием наименований подавших их </w:t>
      </w:r>
      <w:r w:rsidR="000D6C6F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</w:t>
      </w:r>
      <w:r w:rsidR="000D6C6F" w:rsidRPr="009E18D3">
        <w:rPr>
          <w:rFonts w:ascii="Times New Roman" w:hAnsi="Times New Roman" w:cs="Times New Roman"/>
          <w:sz w:val="28"/>
          <w:szCs w:val="28"/>
        </w:rPr>
        <w:t>организаций, о присвоении заявлениям порядковых номеров, а также об определении получателя имущественной поддержки. Указанный протокол подписывается</w:t>
      </w:r>
      <w:r w:rsidR="000D6C6F">
        <w:rPr>
          <w:rFonts w:ascii="Times New Roman" w:hAnsi="Times New Roman" w:cs="Times New Roman"/>
          <w:sz w:val="28"/>
          <w:szCs w:val="28"/>
        </w:rPr>
        <w:t xml:space="preserve"> членами комиссии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в день окончания проведения оценки и сопоставления заявлений и размещается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дминистрацией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 w:rsidR="000D6C6F">
        <w:rPr>
          <w:rFonts w:ascii="Times New Roman" w:hAnsi="Times New Roman" w:cs="Times New Roman"/>
          <w:sz w:val="28"/>
          <w:szCs w:val="28"/>
        </w:rPr>
        <w:t>первого</w:t>
      </w:r>
      <w:r w:rsidR="000D6C6F"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подписания протокола.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8B2F5B">
        <w:rPr>
          <w:rFonts w:ascii="Times New Roman" w:hAnsi="Times New Roman" w:cs="Times New Roman"/>
          <w:sz w:val="28"/>
          <w:szCs w:val="28"/>
        </w:rPr>
        <w:t>2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ходе рассмотрения заявлений комиссия через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8B2F5B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может запрашивать необходимые документы и информацию у федеральных органов исполнительной власти, органов государственных внебюджетных фондов, органов исполнительной власти субъектов Российской Федерации, а также органов местного самоуправления, осуществляющих исполнительно-</w:t>
      </w:r>
      <w:r w:rsidRPr="009E18D3">
        <w:rPr>
          <w:rFonts w:ascii="Times New Roman" w:hAnsi="Times New Roman" w:cs="Times New Roman"/>
          <w:sz w:val="28"/>
          <w:szCs w:val="28"/>
        </w:rPr>
        <w:lastRenderedPageBreak/>
        <w:t>распорядительные полномочия.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8B2F5B">
        <w:rPr>
          <w:rFonts w:ascii="Times New Roman" w:hAnsi="Times New Roman" w:cs="Times New Roman"/>
          <w:sz w:val="28"/>
          <w:szCs w:val="28"/>
        </w:rPr>
        <w:t>3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Заявления, поступившие в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8B2F5B">
        <w:rPr>
          <w:rFonts w:ascii="Times New Roman" w:hAnsi="Times New Roman" w:cs="Times New Roman"/>
          <w:sz w:val="28"/>
          <w:szCs w:val="28"/>
        </w:rPr>
        <w:t>дминистрацию</w:t>
      </w:r>
      <w:r w:rsidRPr="009E18D3">
        <w:rPr>
          <w:rFonts w:ascii="Times New Roman" w:hAnsi="Times New Roman" w:cs="Times New Roman"/>
          <w:sz w:val="28"/>
          <w:szCs w:val="28"/>
        </w:rPr>
        <w:t xml:space="preserve"> в течение срока приема заявлений, и прилагаемые к ним документы, протоколы заседаний комиссии хранятся </w:t>
      </w:r>
      <w:r w:rsidR="008B2F5B">
        <w:rPr>
          <w:rFonts w:ascii="Times New Roman" w:hAnsi="Times New Roman" w:cs="Times New Roman"/>
          <w:sz w:val="28"/>
          <w:szCs w:val="28"/>
        </w:rPr>
        <w:t>Комитетом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D6C6F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620B77" w:rsidRDefault="000D6C6F" w:rsidP="000D6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72687">
        <w:rPr>
          <w:rFonts w:ascii="Times New Roman" w:hAnsi="Times New Roman" w:cs="Times New Roman"/>
          <w:sz w:val="28"/>
          <w:szCs w:val="28"/>
        </w:rPr>
        <w:t>. Заключение договора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301"/>
      <w:bookmarkEnd w:id="34"/>
      <w:r>
        <w:rPr>
          <w:rFonts w:ascii="Times New Roman" w:hAnsi="Times New Roman" w:cs="Times New Roman"/>
          <w:sz w:val="28"/>
          <w:szCs w:val="28"/>
        </w:rPr>
        <w:t>8.1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дней со дня подписания протокола, которым оформлено решение комиссии об определении получателя имущественной поддержки, </w:t>
      </w:r>
      <w:r w:rsidR="008B2F5B">
        <w:rPr>
          <w:rFonts w:ascii="Times New Roman" w:hAnsi="Times New Roman" w:cs="Times New Roman"/>
          <w:sz w:val="28"/>
          <w:szCs w:val="28"/>
        </w:rPr>
        <w:t>Комитет</w:t>
      </w:r>
      <w:r w:rsidRPr="009E18D3">
        <w:rPr>
          <w:rFonts w:ascii="Times New Roman" w:hAnsi="Times New Roman" w:cs="Times New Roman"/>
          <w:sz w:val="28"/>
          <w:szCs w:val="28"/>
        </w:rPr>
        <w:t xml:space="preserve"> передает такому получателю проект договора, </w:t>
      </w:r>
      <w:r w:rsidRPr="00372687">
        <w:rPr>
          <w:rFonts w:ascii="Times New Roman" w:hAnsi="Times New Roman" w:cs="Times New Roman"/>
          <w:sz w:val="28"/>
          <w:szCs w:val="28"/>
        </w:rPr>
        <w:t>который составляется путем включения сведений, указанных получателем имущественной поддержки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Договор подписывается получателем имущественной поддержки в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9E18D3">
        <w:rPr>
          <w:rFonts w:ascii="Times New Roman" w:hAnsi="Times New Roman" w:cs="Times New Roman"/>
          <w:sz w:val="28"/>
          <w:szCs w:val="28"/>
        </w:rPr>
        <w:t xml:space="preserve">дневный срок со дня его получения и представляется в </w:t>
      </w:r>
      <w:r w:rsidR="008B2F5B">
        <w:rPr>
          <w:rFonts w:ascii="Times New Roman" w:hAnsi="Times New Roman" w:cs="Times New Roman"/>
          <w:sz w:val="28"/>
          <w:szCs w:val="28"/>
        </w:rPr>
        <w:t>Комитет</w:t>
      </w:r>
      <w:r w:rsidRPr="009E18D3">
        <w:rPr>
          <w:rFonts w:ascii="Times New Roman" w:hAnsi="Times New Roman" w:cs="Times New Roman"/>
          <w:sz w:val="28"/>
          <w:szCs w:val="28"/>
        </w:rPr>
        <w:t>.</w:t>
      </w:r>
    </w:p>
    <w:p w:rsidR="000D6C6F" w:rsidRPr="00372687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303"/>
      <w:bookmarkEnd w:id="35"/>
      <w:r w:rsidRPr="00BF4A5E">
        <w:rPr>
          <w:rFonts w:ascii="Times New Roman" w:hAnsi="Times New Roman" w:cs="Times New Roman"/>
          <w:sz w:val="28"/>
          <w:szCs w:val="28"/>
        </w:rPr>
        <w:t xml:space="preserve">8.3. До окончания срока, предусмотренного </w:t>
      </w:r>
      <w:hyperlink w:anchor="P301" w:history="1">
        <w:r w:rsidRPr="00BF4A5E">
          <w:rPr>
            <w:rFonts w:ascii="Times New Roman" w:hAnsi="Times New Roman" w:cs="Times New Roman"/>
            <w:sz w:val="28"/>
            <w:szCs w:val="28"/>
          </w:rPr>
          <w:t>пунктом 8.1</w:t>
        </w:r>
      </w:hyperlink>
      <w:r w:rsidRPr="00BF4A5E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245E2E">
        <w:rPr>
          <w:rFonts w:ascii="Times New Roman" w:hAnsi="Times New Roman" w:cs="Times New Roman"/>
          <w:sz w:val="28"/>
          <w:szCs w:val="28"/>
        </w:rPr>
        <w:t>дминистрация</w:t>
      </w:r>
      <w:r w:rsidRPr="00BF4A5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245E2E">
        <w:rPr>
          <w:rFonts w:ascii="Times New Roman" w:hAnsi="Times New Roman" w:cs="Times New Roman"/>
          <w:sz w:val="28"/>
          <w:szCs w:val="28"/>
        </w:rPr>
        <w:t>а</w:t>
      </w:r>
      <w:r w:rsidR="00727F21">
        <w:rPr>
          <w:rFonts w:ascii="Times New Roman" w:hAnsi="Times New Roman" w:cs="Times New Roman"/>
          <w:sz w:val="28"/>
          <w:szCs w:val="28"/>
        </w:rPr>
        <w:t xml:space="preserve"> принять решение об </w:t>
      </w:r>
      <w:r w:rsidRPr="00BF4A5E">
        <w:rPr>
          <w:rFonts w:ascii="Times New Roman" w:hAnsi="Times New Roman" w:cs="Times New Roman"/>
          <w:sz w:val="28"/>
          <w:szCs w:val="28"/>
        </w:rPr>
        <w:t>отказ</w:t>
      </w:r>
      <w:r w:rsidR="00727F21">
        <w:rPr>
          <w:rFonts w:ascii="Times New Roman" w:hAnsi="Times New Roman" w:cs="Times New Roman"/>
          <w:sz w:val="28"/>
          <w:szCs w:val="28"/>
        </w:rPr>
        <w:t>е</w:t>
      </w:r>
      <w:r w:rsidRPr="00BF4A5E">
        <w:rPr>
          <w:rFonts w:ascii="Times New Roman" w:hAnsi="Times New Roman" w:cs="Times New Roman"/>
          <w:sz w:val="28"/>
          <w:szCs w:val="28"/>
        </w:rPr>
        <w:t xml:space="preserve"> от заключения договора с определенным комиссией получателем имущественной поддержки в случае, если организация не отвечает условиям, предусмотренным </w:t>
      </w:r>
      <w:hyperlink w:anchor="P162" w:history="1">
        <w:r w:rsidRPr="00BF4A5E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</w:hyperlink>
      <w:r w:rsidRPr="00BF4A5E">
        <w:rPr>
          <w:rFonts w:ascii="Times New Roman" w:hAnsi="Times New Roman" w:cs="Times New Roman"/>
          <w:sz w:val="28"/>
          <w:szCs w:val="28"/>
        </w:rPr>
        <w:t>2.1.8-2.1.10 пункта 2.1 настоящих Правил.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8D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245E2E">
        <w:rPr>
          <w:rFonts w:ascii="Times New Roman" w:hAnsi="Times New Roman" w:cs="Times New Roman"/>
          <w:sz w:val="28"/>
          <w:szCs w:val="28"/>
        </w:rPr>
        <w:t>дминистрации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об от</w:t>
      </w:r>
      <w:r>
        <w:rPr>
          <w:rFonts w:ascii="Times New Roman" w:hAnsi="Times New Roman" w:cs="Times New Roman"/>
          <w:sz w:val="28"/>
          <w:szCs w:val="28"/>
        </w:rPr>
        <w:t>казе в заключении</w:t>
      </w:r>
      <w:r w:rsidRPr="009E18D3">
        <w:rPr>
          <w:rFonts w:ascii="Times New Roman" w:hAnsi="Times New Roman" w:cs="Times New Roman"/>
          <w:sz w:val="28"/>
          <w:szCs w:val="28"/>
        </w:rPr>
        <w:t xml:space="preserve"> договора с определенным комиссией получателем имущественной поддержки размещается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245E2E">
        <w:rPr>
          <w:rFonts w:ascii="Times New Roman" w:hAnsi="Times New Roman" w:cs="Times New Roman"/>
          <w:sz w:val="28"/>
          <w:szCs w:val="28"/>
        </w:rPr>
        <w:t>дминистрацией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такого решения, и должно содержать сведения о фактах, являющихся основанием для отказа в заключение договора, и реквизиты документов, подтверждающих такие факты.</w:t>
      </w:r>
    </w:p>
    <w:p w:rsidR="000D6C6F" w:rsidRPr="009E18D3" w:rsidRDefault="000D6C6F" w:rsidP="000D6C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E18D3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245E2E">
        <w:rPr>
          <w:rFonts w:ascii="Times New Roman" w:hAnsi="Times New Roman" w:cs="Times New Roman"/>
          <w:sz w:val="28"/>
          <w:szCs w:val="28"/>
        </w:rPr>
        <w:t>дминистрацией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решения об отказе в заключении договора с определенным комиссией получателем имущественной поддержки либо при уклонении такого получателя от заключения договора комиссия принимает решение об отмене решения об определении получателя имущественной поддержки, принятого в </w:t>
      </w:r>
      <w:r w:rsidRPr="00BF4A5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97" w:history="1">
        <w:r w:rsidRPr="00BF4A5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5E2E">
        <w:rPr>
          <w:rFonts w:ascii="Times New Roman" w:hAnsi="Times New Roman" w:cs="Times New Roman"/>
          <w:sz w:val="28"/>
          <w:szCs w:val="28"/>
        </w:rPr>
        <w:t>7.10</w:t>
      </w:r>
      <w:r w:rsidRPr="00BF4A5E">
        <w:rPr>
          <w:rFonts w:ascii="Times New Roman" w:hAnsi="Times New Roman" w:cs="Times New Roman"/>
          <w:sz w:val="28"/>
          <w:szCs w:val="28"/>
        </w:rPr>
        <w:t xml:space="preserve"> настоящих Правил, и решение об определении получателем имущественной поддержки организации, заявлению которой в соответствии с </w:t>
      </w:r>
      <w:hyperlink w:anchor="P296" w:history="1">
        <w:r w:rsidRPr="00BF4A5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45E2E">
        <w:rPr>
          <w:rFonts w:ascii="Times New Roman" w:hAnsi="Times New Roman" w:cs="Times New Roman"/>
          <w:sz w:val="28"/>
          <w:szCs w:val="28"/>
        </w:rPr>
        <w:t>7.9</w:t>
      </w:r>
      <w:r w:rsidRPr="00BF4A5E">
        <w:rPr>
          <w:rFonts w:ascii="Times New Roman" w:hAnsi="Times New Roman" w:cs="Times New Roman"/>
          <w:sz w:val="28"/>
          <w:szCs w:val="28"/>
        </w:rPr>
        <w:t xml:space="preserve"> настоящих Правил присвоен второй номер.</w:t>
      </w:r>
      <w:r w:rsidRPr="009E18D3">
        <w:rPr>
          <w:rFonts w:ascii="Times New Roman" w:hAnsi="Times New Roman" w:cs="Times New Roman"/>
          <w:sz w:val="28"/>
          <w:szCs w:val="28"/>
        </w:rPr>
        <w:t xml:space="preserve"> Указанные решения оформляются протоколом, который подписывается всеми присутствующими членами комиссии в день его составления и размещается </w:t>
      </w:r>
      <w:r w:rsidR="007F4A93">
        <w:rPr>
          <w:rFonts w:ascii="Times New Roman" w:hAnsi="Times New Roman" w:cs="Times New Roman"/>
          <w:sz w:val="28"/>
          <w:szCs w:val="28"/>
        </w:rPr>
        <w:t>А</w:t>
      </w:r>
      <w:r w:rsidR="00245E2E">
        <w:rPr>
          <w:rFonts w:ascii="Times New Roman" w:hAnsi="Times New Roman" w:cs="Times New Roman"/>
          <w:sz w:val="28"/>
          <w:szCs w:val="28"/>
        </w:rPr>
        <w:t>дминистрацией</w:t>
      </w:r>
      <w:r w:rsidRPr="009E18D3">
        <w:rPr>
          <w:rFonts w:ascii="Times New Roman" w:hAnsi="Times New Roman" w:cs="Times New Roman"/>
          <w:sz w:val="28"/>
          <w:szCs w:val="28"/>
        </w:rPr>
        <w:t xml:space="preserve"> на официальном сайте не позднее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9E18D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подписания протокола.</w:t>
      </w:r>
    </w:p>
    <w:sectPr w:rsidR="000D6C6F" w:rsidRPr="009E18D3" w:rsidSect="00727F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43EA2"/>
    <w:rsid w:val="000D6C6F"/>
    <w:rsid w:val="000E3C76"/>
    <w:rsid w:val="00113603"/>
    <w:rsid w:val="00124DEF"/>
    <w:rsid w:val="00152B22"/>
    <w:rsid w:val="001620DB"/>
    <w:rsid w:val="00223E19"/>
    <w:rsid w:val="00245E2E"/>
    <w:rsid w:val="00253077"/>
    <w:rsid w:val="00255862"/>
    <w:rsid w:val="00273483"/>
    <w:rsid w:val="002C2695"/>
    <w:rsid w:val="0031526E"/>
    <w:rsid w:val="003526CC"/>
    <w:rsid w:val="00362980"/>
    <w:rsid w:val="003D7D3B"/>
    <w:rsid w:val="003E2627"/>
    <w:rsid w:val="004104F7"/>
    <w:rsid w:val="00456F1B"/>
    <w:rsid w:val="004B7B2C"/>
    <w:rsid w:val="004D0671"/>
    <w:rsid w:val="00552C58"/>
    <w:rsid w:val="00570C41"/>
    <w:rsid w:val="00571DF3"/>
    <w:rsid w:val="005920BB"/>
    <w:rsid w:val="005A1386"/>
    <w:rsid w:val="005B6F1B"/>
    <w:rsid w:val="005C1F95"/>
    <w:rsid w:val="005D209F"/>
    <w:rsid w:val="005D710C"/>
    <w:rsid w:val="005E3410"/>
    <w:rsid w:val="00631D89"/>
    <w:rsid w:val="0064365F"/>
    <w:rsid w:val="006869F8"/>
    <w:rsid w:val="006B38AA"/>
    <w:rsid w:val="006B576F"/>
    <w:rsid w:val="006F4FE6"/>
    <w:rsid w:val="006F7924"/>
    <w:rsid w:val="00705537"/>
    <w:rsid w:val="0071586C"/>
    <w:rsid w:val="00717794"/>
    <w:rsid w:val="00723B17"/>
    <w:rsid w:val="00727F21"/>
    <w:rsid w:val="00745238"/>
    <w:rsid w:val="00745D54"/>
    <w:rsid w:val="007B1AB8"/>
    <w:rsid w:val="007D56AE"/>
    <w:rsid w:val="007E5369"/>
    <w:rsid w:val="007F4A93"/>
    <w:rsid w:val="00812B64"/>
    <w:rsid w:val="00820381"/>
    <w:rsid w:val="008616BF"/>
    <w:rsid w:val="0088365A"/>
    <w:rsid w:val="008954A6"/>
    <w:rsid w:val="008B2F5B"/>
    <w:rsid w:val="008B7483"/>
    <w:rsid w:val="00957BB6"/>
    <w:rsid w:val="00A3505D"/>
    <w:rsid w:val="00A54130"/>
    <w:rsid w:val="00AA317B"/>
    <w:rsid w:val="00AE1DA5"/>
    <w:rsid w:val="00AF7669"/>
    <w:rsid w:val="00B00CBC"/>
    <w:rsid w:val="00B06449"/>
    <w:rsid w:val="00B06EF3"/>
    <w:rsid w:val="00B3715C"/>
    <w:rsid w:val="00BA0C79"/>
    <w:rsid w:val="00C71ADD"/>
    <w:rsid w:val="00C83F10"/>
    <w:rsid w:val="00D2289B"/>
    <w:rsid w:val="00D241BE"/>
    <w:rsid w:val="00D90954"/>
    <w:rsid w:val="00D97DC7"/>
    <w:rsid w:val="00DC5EC2"/>
    <w:rsid w:val="00DD183E"/>
    <w:rsid w:val="00E10691"/>
    <w:rsid w:val="00E21BC0"/>
    <w:rsid w:val="00E31A83"/>
    <w:rsid w:val="00E502B2"/>
    <w:rsid w:val="00E653D9"/>
    <w:rsid w:val="00EB1BFC"/>
    <w:rsid w:val="00F07A91"/>
    <w:rsid w:val="00F153AE"/>
    <w:rsid w:val="00F17B36"/>
    <w:rsid w:val="00F6586F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2269C6-F273-4190-991A-3342F5DE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0D6C6F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D6C6F"/>
    <w:pPr>
      <w:widowControl w:val="0"/>
      <w:autoSpaceDE w:val="0"/>
      <w:autoSpaceDN w:val="0"/>
    </w:pPr>
    <w:rPr>
      <w:rFonts w:eastAsia="Calibri" w:cs="Calibri"/>
      <w:b/>
      <w:sz w:val="22"/>
    </w:rPr>
  </w:style>
  <w:style w:type="table" w:styleId="a5">
    <w:name w:val="Table Grid"/>
    <w:basedOn w:val="a1"/>
    <w:locked/>
    <w:rsid w:val="000D6C6F"/>
    <w:pPr>
      <w:spacing w:after="200" w:line="276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81&amp;dst=135" TargetMode="External"/><Relationship Id="rId13" Type="http://schemas.openxmlformats.org/officeDocument/2006/relationships/hyperlink" Target="https://login.consultant.ru/link/?req=doc&amp;base=LAW&amp;n=469787" TargetMode="External"/><Relationship Id="rId18" Type="http://schemas.openxmlformats.org/officeDocument/2006/relationships/hyperlink" Target="consultantplus://offline/ref=5A407D0F83F0CB2628152527444A8766DD1EEEA2507A08F0A00FBCCF359E0BBFE7C3420D04yCq4J" TargetMode="External"/><Relationship Id="rId26" Type="http://schemas.openxmlformats.org/officeDocument/2006/relationships/hyperlink" Target="consultantplus://offline/ref=0306CA1043580C0B7C6814FC200AEA92116BA066AB335973DAA0C0F420B6ED147498F6B026s6r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407D0F83F0CB2628152527444A8766DD1EEEA2507A08F0A00FBCCF359E0BBFE7C3420801yCq3J" TargetMode="External"/><Relationship Id="rId7" Type="http://schemas.openxmlformats.org/officeDocument/2006/relationships/hyperlink" Target="https://login.consultant.ru/link/?req=doc&amp;base=LAW&amp;n=508381&amp;dst=145" TargetMode="External"/><Relationship Id="rId12" Type="http://schemas.openxmlformats.org/officeDocument/2006/relationships/hyperlink" Target="https://login.consultant.ru/link/?req=doc&amp;base=LAW&amp;n=508381&amp;dst=134" TargetMode="External"/><Relationship Id="rId17" Type="http://schemas.openxmlformats.org/officeDocument/2006/relationships/hyperlink" Target="consultantplus://offline/ref=5A407D0F83F0CB2628152527444A8766DD1EEEA2507A08F0A00FBCCF359E0BBFE7C3420D03yCq4J" TargetMode="External"/><Relationship Id="rId25" Type="http://schemas.openxmlformats.org/officeDocument/2006/relationships/hyperlink" Target="consultantplus://offline/ref=0306CA1043580C0B7C6814FC200AEA92116BA066AB335973DAA0C0F420B6ED147498F6B026s6r2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407D0F83F0CB2628152527444A8766DD1EEEA2507A08F0A00FBCCF359E0BBFE7C3420D04yCq4J" TargetMode="External"/><Relationship Id="rId20" Type="http://schemas.openxmlformats.org/officeDocument/2006/relationships/hyperlink" Target="consultantplus://offline/ref=5A407D0F83F0CB2628152527444A8766DD1EEEA2507A08F0A00FBCCF359E0BBFE7C3420D04yCq4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8381&amp;dst=135" TargetMode="External"/><Relationship Id="rId11" Type="http://schemas.openxmlformats.org/officeDocument/2006/relationships/hyperlink" Target="https://login.consultant.ru/link/?req=doc&amp;base=LAW&amp;n=508381&amp;dst=145" TargetMode="External"/><Relationship Id="rId24" Type="http://schemas.openxmlformats.org/officeDocument/2006/relationships/hyperlink" Target="consultantplus://offline/ref=F79CB8822E0C1E99B1F898EE1243B02159C15FCB43FB74610871BBBDA25259AEDFCC89CA49o8J" TargetMode="External"/><Relationship Id="rId5" Type="http://schemas.openxmlformats.org/officeDocument/2006/relationships/hyperlink" Target="consultantplus://offline/ref=5A407D0F83F0CB2628152527444A8766DD1EEFA3527408F0A00FBCCF35y9qEJ" TargetMode="External"/><Relationship Id="rId15" Type="http://schemas.openxmlformats.org/officeDocument/2006/relationships/hyperlink" Target="consultantplus://offline/ref=5A407D0F83F0CB2628152527444A8766DD1EEEA2507A08F0A00FBCCF359E0BBFE7C3420D03yCq4J" TargetMode="External"/><Relationship Id="rId23" Type="http://schemas.openxmlformats.org/officeDocument/2006/relationships/hyperlink" Target="consultantplus://offline/ref=F79CB8822E0C1E99B1F898EE1243B02159C15ECB40F674610871BBBDA25259AEDFCC89CC984EoE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81&amp;dst=135" TargetMode="External"/><Relationship Id="rId19" Type="http://schemas.openxmlformats.org/officeDocument/2006/relationships/hyperlink" Target="consultantplus://offline/ref=5A407D0F83F0CB2628152527444A8766DD1EEEA2507A08F0A00FBCCF359E0BBFE7C3420D03yCq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381&amp;dst=145" TargetMode="External"/><Relationship Id="rId14" Type="http://schemas.openxmlformats.org/officeDocument/2006/relationships/hyperlink" Target="https://login.consultant.ru/link/?req=doc&amp;base=LAW&amp;n=503621&amp;dst=72" TargetMode="External"/><Relationship Id="rId22" Type="http://schemas.openxmlformats.org/officeDocument/2006/relationships/hyperlink" Target="consultantplus://offline/ref=5A407D0F83F0CB2628152527444A8766DD1EEEA2507A08F0A00FBCCF359E0BBFE7C3420801yCq5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E70A-F18D-4E67-B43D-FA67173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6899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Галина-малина</cp:lastModifiedBy>
  <cp:revision>2</cp:revision>
  <cp:lastPrinted>2025-08-06T12:16:00Z</cp:lastPrinted>
  <dcterms:created xsi:type="dcterms:W3CDTF">2025-09-05T13:22:00Z</dcterms:created>
  <dcterms:modified xsi:type="dcterms:W3CDTF">2025-09-05T13:22:00Z</dcterms:modified>
</cp:coreProperties>
</file>