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472E32" w14:textId="77777777" w:rsidR="00EC09B1" w:rsidRDefault="00EC09B1" w:rsidP="00EC09B1">
      <w:pPr>
        <w:spacing w:after="0" w:line="240" w:lineRule="auto"/>
        <w:ind w:left="-1701" w:right="-850"/>
        <w:contextualSpacing/>
        <w:jc w:val="center"/>
        <w:rPr>
          <w:rFonts w:ascii="Times New Roman" w:eastAsia="Calibri" w:hAnsi="Times New Roman"/>
          <w:b/>
          <w:sz w:val="40"/>
          <w:szCs w:val="40"/>
        </w:rPr>
      </w:pPr>
      <w:proofErr w:type="gramStart"/>
      <w:r>
        <w:rPr>
          <w:rFonts w:ascii="Times New Roman" w:eastAsia="Calibri" w:hAnsi="Times New Roman"/>
          <w:b/>
          <w:sz w:val="40"/>
          <w:szCs w:val="40"/>
        </w:rPr>
        <w:t>СОВЕТ  ДЕПУТАТОВ</w:t>
      </w:r>
      <w:proofErr w:type="gramEnd"/>
    </w:p>
    <w:p w14:paraId="16C3DC41" w14:textId="77777777" w:rsidR="00EC09B1" w:rsidRDefault="00EC09B1" w:rsidP="00EC09B1">
      <w:pPr>
        <w:spacing w:after="0" w:line="240" w:lineRule="auto"/>
        <w:ind w:left="-1701" w:right="-850"/>
        <w:contextualSpacing/>
        <w:jc w:val="center"/>
        <w:rPr>
          <w:rFonts w:ascii="Times New Roman" w:eastAsia="Calibri" w:hAnsi="Times New Roman"/>
          <w:b/>
          <w:sz w:val="40"/>
          <w:szCs w:val="40"/>
        </w:rPr>
      </w:pPr>
    </w:p>
    <w:p w14:paraId="72E563E8" w14:textId="77777777" w:rsidR="00EC09B1" w:rsidRDefault="00EC09B1" w:rsidP="00EC09B1">
      <w:pPr>
        <w:spacing w:after="0" w:line="240" w:lineRule="auto"/>
        <w:ind w:left="-1701" w:right="-850"/>
        <w:jc w:val="center"/>
        <w:rPr>
          <w:rFonts w:ascii="Times New Roman" w:hAnsi="Times New Roman"/>
          <w:b/>
          <w:bCs/>
          <w:noProof/>
          <w:spacing w:val="10"/>
          <w:w w:val="115"/>
          <w:sz w:val="28"/>
          <w:szCs w:val="28"/>
        </w:rPr>
      </w:pPr>
      <w:r>
        <w:rPr>
          <w:rFonts w:ascii="Times New Roman" w:hAnsi="Times New Roman"/>
          <w:b/>
          <w:bCs/>
          <w:noProof/>
          <w:spacing w:val="10"/>
          <w:w w:val="115"/>
          <w:sz w:val="28"/>
          <w:szCs w:val="28"/>
        </w:rPr>
        <w:t xml:space="preserve">         ГОРОДСКОГО ОКРУГА ЛЮБЕРЦЫ</w:t>
      </w:r>
      <w:r>
        <w:rPr>
          <w:rFonts w:ascii="Times New Roman" w:hAnsi="Times New Roman"/>
          <w:b/>
          <w:bCs/>
          <w:spacing w:val="10"/>
          <w:w w:val="115"/>
          <w:sz w:val="28"/>
          <w:szCs w:val="28"/>
        </w:rPr>
        <w:br/>
      </w:r>
      <w:r>
        <w:rPr>
          <w:rFonts w:ascii="Times New Roman" w:hAnsi="Times New Roman"/>
          <w:b/>
          <w:bCs/>
          <w:noProof/>
          <w:spacing w:val="10"/>
          <w:w w:val="115"/>
          <w:sz w:val="28"/>
          <w:szCs w:val="28"/>
        </w:rPr>
        <w:t xml:space="preserve">       МОСКОВСКОЙ ОБЛАСТИ</w:t>
      </w:r>
    </w:p>
    <w:p w14:paraId="6536A142" w14:textId="77777777" w:rsidR="00EC09B1" w:rsidRDefault="00EC09B1" w:rsidP="00EC09B1">
      <w:pPr>
        <w:spacing w:after="0" w:line="240" w:lineRule="auto"/>
        <w:ind w:left="-1701" w:right="-850"/>
        <w:contextualSpacing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7BD5430E" w14:textId="77777777" w:rsidR="00EC09B1" w:rsidRDefault="00EC09B1" w:rsidP="00EC09B1">
      <w:pPr>
        <w:spacing w:after="0" w:line="240" w:lineRule="auto"/>
        <w:ind w:left="-1701" w:right="-850"/>
        <w:contextualSpacing/>
        <w:jc w:val="center"/>
        <w:rPr>
          <w:rFonts w:ascii="Times New Roman" w:eastAsia="Calibri" w:hAnsi="Times New Roman"/>
          <w:b/>
          <w:sz w:val="32"/>
          <w:szCs w:val="32"/>
        </w:rPr>
      </w:pPr>
      <w:r>
        <w:rPr>
          <w:rFonts w:ascii="Times New Roman" w:eastAsia="Calibri" w:hAnsi="Times New Roman"/>
          <w:b/>
          <w:sz w:val="32"/>
          <w:szCs w:val="32"/>
        </w:rPr>
        <w:t xml:space="preserve">     РЕШЕНИЕ</w:t>
      </w:r>
    </w:p>
    <w:p w14:paraId="3F7A675F" w14:textId="77777777" w:rsidR="00EC09B1" w:rsidRDefault="00EC09B1" w:rsidP="00EC09B1">
      <w:pPr>
        <w:spacing w:after="0" w:line="240" w:lineRule="auto"/>
        <w:ind w:left="-1701" w:right="-850"/>
        <w:contextualSpacing/>
        <w:jc w:val="center"/>
        <w:rPr>
          <w:rFonts w:ascii="Times New Roman" w:eastAsia="Calibri" w:hAnsi="Times New Roman"/>
          <w:b/>
          <w:sz w:val="28"/>
          <w:szCs w:val="28"/>
        </w:rPr>
      </w:pPr>
    </w:p>
    <w:p w14:paraId="55DC87F2" w14:textId="3FF3A434" w:rsidR="00EC09B1" w:rsidRDefault="00EC09B1" w:rsidP="00EC09B1">
      <w:pPr>
        <w:spacing w:after="0" w:line="240" w:lineRule="auto"/>
        <w:ind w:left="-1701" w:right="-850"/>
        <w:contextualSpacing/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 xml:space="preserve">03.09.2025                                                                 </w:t>
      </w:r>
      <w:r>
        <w:rPr>
          <w:rFonts w:ascii="Times New Roman" w:eastAsia="Calibri" w:hAnsi="Times New Roman"/>
          <w:b/>
          <w:sz w:val="28"/>
          <w:szCs w:val="28"/>
        </w:rPr>
        <w:t xml:space="preserve">                            № 74</w:t>
      </w:r>
      <w:r>
        <w:rPr>
          <w:rFonts w:ascii="Times New Roman" w:eastAsia="Calibri" w:hAnsi="Times New Roman"/>
          <w:b/>
          <w:sz w:val="28"/>
          <w:szCs w:val="28"/>
        </w:rPr>
        <w:t>/11</w:t>
      </w:r>
    </w:p>
    <w:p w14:paraId="0B000000" w14:textId="77777777" w:rsidR="00C5074A" w:rsidRDefault="00C5074A">
      <w:pPr>
        <w:spacing w:after="0" w:line="240" w:lineRule="auto"/>
        <w:jc w:val="both"/>
      </w:pPr>
    </w:p>
    <w:p w14:paraId="0C000000" w14:textId="77777777" w:rsidR="00C5074A" w:rsidRDefault="00C5074A">
      <w:pPr>
        <w:spacing w:after="0" w:line="240" w:lineRule="auto"/>
        <w:jc w:val="both"/>
      </w:pPr>
    </w:p>
    <w:p w14:paraId="0D000000" w14:textId="77777777" w:rsidR="00C5074A" w:rsidRDefault="00EC09B1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 дополнительных мерах социальной поддержки отдельных</w:t>
      </w:r>
      <w:r>
        <w:rPr>
          <w:rFonts w:ascii="Times New Roman" w:hAnsi="Times New Roman"/>
          <w:b/>
          <w:sz w:val="28"/>
        </w:rPr>
        <w:t xml:space="preserve"> категорий медицинских работников государственных бюджетных учреждений здравоохранения, расположенных на территории</w:t>
      </w:r>
    </w:p>
    <w:p w14:paraId="0E000000" w14:textId="77777777" w:rsidR="00C5074A" w:rsidRDefault="00EC09B1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Городского округа Люберцы Московской области</w:t>
      </w:r>
    </w:p>
    <w:p w14:paraId="00EF27A6" w14:textId="77777777" w:rsidR="00EC09B1" w:rsidRDefault="00EC09B1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0F000000" w14:textId="77777777" w:rsidR="00C5074A" w:rsidRDefault="00C5074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10000000" w14:textId="77777777" w:rsidR="00C5074A" w:rsidRDefault="00EC09B1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соответствии с </w:t>
      </w:r>
      <w:hyperlink r:id="rId5" w:anchor="64U0IK" w:history="1">
        <w:r w:rsidR="00C5074A">
          <w:rPr>
            <w:rStyle w:val="a9"/>
            <w:rFonts w:ascii="Times New Roman" w:hAnsi="Times New Roman"/>
            <w:color w:val="000000" w:themeColor="text1"/>
            <w:sz w:val="28"/>
            <w:u w:val="none"/>
          </w:rPr>
          <w:t xml:space="preserve">Федеральным законом от 21.11.2011 № 323-ФЗ </w:t>
        </w:r>
        <w:r w:rsidR="00C5074A">
          <w:rPr>
            <w:rStyle w:val="a9"/>
            <w:rFonts w:ascii="Times New Roman" w:hAnsi="Times New Roman"/>
            <w:color w:val="000000" w:themeColor="text1"/>
            <w:sz w:val="28"/>
            <w:u w:val="none"/>
          </w:rPr>
          <w:br/>
          <w:t>«Об основах охраны здоровья граждан в Российской Федерации</w:t>
        </w:r>
      </w:hyperlink>
      <w:r>
        <w:rPr>
          <w:rStyle w:val="a9"/>
          <w:rFonts w:ascii="Times New Roman" w:hAnsi="Times New Roman"/>
          <w:color w:val="000000" w:themeColor="text1"/>
          <w:sz w:val="28"/>
          <w:u w:val="none"/>
        </w:rPr>
        <w:t>»</w:t>
      </w:r>
      <w:r>
        <w:rPr>
          <w:rFonts w:ascii="Times New Roman" w:hAnsi="Times New Roman"/>
          <w:color w:val="000000" w:themeColor="text1"/>
          <w:sz w:val="28"/>
        </w:rPr>
        <w:t xml:space="preserve">, </w:t>
      </w:r>
      <w:hyperlink r:id="rId6" w:anchor="7D20K3" w:history="1">
        <w:r w:rsidR="00C5074A">
          <w:rPr>
            <w:rStyle w:val="a9"/>
            <w:rFonts w:ascii="Times New Roman" w:hAnsi="Times New Roman"/>
            <w:color w:val="000000" w:themeColor="text1"/>
            <w:sz w:val="28"/>
            <w:u w:val="none"/>
          </w:rPr>
          <w:t>Федеральным законом от 06.10.2003 № 131-ФЗ «Об общих принципах организации местного самоуправления в Российской Федерации</w:t>
        </w:r>
      </w:hyperlink>
      <w:r>
        <w:rPr>
          <w:rStyle w:val="a9"/>
          <w:rFonts w:ascii="Times New Roman" w:hAnsi="Times New Roman"/>
          <w:color w:val="000000" w:themeColor="text1"/>
          <w:sz w:val="28"/>
          <w:u w:val="none"/>
        </w:rPr>
        <w:t>»</w:t>
      </w:r>
      <w:r>
        <w:rPr>
          <w:rStyle w:val="a9"/>
          <w:rFonts w:ascii="Times New Roman" w:hAnsi="Times New Roman"/>
          <w:color w:val="000000" w:themeColor="text1"/>
          <w:u w:val="none"/>
        </w:rPr>
        <w:t>,</w:t>
      </w:r>
      <w:r>
        <w:rPr>
          <w:rFonts w:ascii="Times New Roman" w:hAnsi="Times New Roman"/>
          <w:color w:val="000000" w:themeColor="text1"/>
          <w:sz w:val="28"/>
        </w:rPr>
        <w:t xml:space="preserve"> </w:t>
      </w:r>
      <w:hyperlink r:id="rId7" w:anchor="64U0IK" w:history="1">
        <w:r w:rsidR="00C5074A">
          <w:rPr>
            <w:rStyle w:val="a9"/>
            <w:rFonts w:ascii="Times New Roman" w:hAnsi="Times New Roman"/>
            <w:color w:val="000000" w:themeColor="text1"/>
            <w:sz w:val="28"/>
            <w:u w:val="none"/>
          </w:rPr>
          <w:t xml:space="preserve">Законом Московской области от 14.11.2013 № 132/2013-ОЗ «О здравоохранении </w:t>
        </w:r>
        <w:r w:rsidR="00C5074A">
          <w:rPr>
            <w:rStyle w:val="a9"/>
            <w:rFonts w:ascii="Times New Roman" w:hAnsi="Times New Roman"/>
            <w:color w:val="000000" w:themeColor="text1"/>
            <w:sz w:val="28"/>
            <w:u w:val="none"/>
          </w:rPr>
          <w:br/>
          <w:t>в Московской области</w:t>
        </w:r>
      </w:hyperlink>
      <w:r>
        <w:rPr>
          <w:rStyle w:val="a9"/>
          <w:rFonts w:ascii="Times New Roman" w:hAnsi="Times New Roman"/>
          <w:color w:val="000000" w:themeColor="text1"/>
          <w:sz w:val="28"/>
          <w:u w:val="none"/>
        </w:rPr>
        <w:t>»</w:t>
      </w:r>
      <w:r>
        <w:rPr>
          <w:rFonts w:ascii="Times New Roman" w:hAnsi="Times New Roman"/>
          <w:color w:val="000000" w:themeColor="text1"/>
          <w:sz w:val="28"/>
        </w:rPr>
        <w:t>, Уставом</w:t>
      </w:r>
      <w:r>
        <w:rPr>
          <w:rFonts w:ascii="Times New Roman" w:hAnsi="Times New Roman"/>
          <w:sz w:val="28"/>
        </w:rPr>
        <w:t xml:space="preserve"> Городского округа Люберцы Московской области, Сове</w:t>
      </w:r>
      <w:r>
        <w:rPr>
          <w:rFonts w:ascii="Times New Roman" w:hAnsi="Times New Roman"/>
          <w:sz w:val="28"/>
        </w:rPr>
        <w:t xml:space="preserve">т депутатов Городского округа Люберцы Московской области решил: </w:t>
      </w:r>
    </w:p>
    <w:p w14:paraId="11000000" w14:textId="77777777" w:rsidR="00C5074A" w:rsidRDefault="00C5074A">
      <w:pPr>
        <w:spacing w:after="0" w:line="240" w:lineRule="auto"/>
        <w:ind w:firstLine="708"/>
        <w:jc w:val="both"/>
        <w:rPr>
          <w:rFonts w:ascii="Times New Roman" w:hAnsi="Times New Roman"/>
          <w:sz w:val="20"/>
        </w:rPr>
      </w:pPr>
    </w:p>
    <w:p w14:paraId="12000000" w14:textId="77777777" w:rsidR="00C5074A" w:rsidRDefault="00EC09B1">
      <w:pPr>
        <w:pStyle w:val="ae"/>
        <w:numPr>
          <w:ilvl w:val="1"/>
          <w:numId w:val="1"/>
        </w:numPr>
        <w:spacing w:after="0" w:line="240" w:lineRule="auto"/>
        <w:ind w:left="142" w:firstLine="42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Установить отдельным категориям медицинских работников государственных бюджетных учреждений здравоохранения, находящихся </w:t>
      </w:r>
      <w:r>
        <w:rPr>
          <w:rFonts w:ascii="Times New Roman" w:hAnsi="Times New Roman"/>
          <w:sz w:val="28"/>
        </w:rPr>
        <w:br/>
        <w:t xml:space="preserve">в ведении Министерства здравоохранения Московской области, </w:t>
      </w:r>
      <w:r>
        <w:rPr>
          <w:rFonts w:ascii="Times New Roman" w:hAnsi="Times New Roman"/>
          <w:sz w:val="28"/>
        </w:rPr>
        <w:t>расположенных на территории Городского округа Люберцы Московской области:</w:t>
      </w:r>
    </w:p>
    <w:p w14:paraId="13000000" w14:textId="77777777" w:rsidR="00C5074A" w:rsidRDefault="00EC09B1">
      <w:pPr>
        <w:pStyle w:val="ae"/>
        <w:numPr>
          <w:ilvl w:val="1"/>
          <w:numId w:val="2"/>
        </w:numPr>
        <w:spacing w:after="0" w:line="240" w:lineRule="auto"/>
        <w:ind w:left="142" w:firstLine="42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Ежемесячную компенсационную денежную выплату за наем (поднаем) жилого помещения до 15 тыс. руб.;</w:t>
      </w:r>
    </w:p>
    <w:p w14:paraId="14000000" w14:textId="080E20BB" w:rsidR="00C5074A" w:rsidRDefault="00EC09B1">
      <w:pPr>
        <w:pStyle w:val="ae"/>
        <w:numPr>
          <w:ilvl w:val="1"/>
          <w:numId w:val="2"/>
        </w:numPr>
        <w:spacing w:after="0" w:line="240" w:lineRule="auto"/>
        <w:ind w:left="142" w:firstLine="42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Единовременную выплату </w:t>
      </w:r>
      <w:r w:rsidR="001816C1">
        <w:rPr>
          <w:rFonts w:ascii="Times New Roman" w:hAnsi="Times New Roman"/>
          <w:sz w:val="28"/>
        </w:rPr>
        <w:t xml:space="preserve">при трудоустройстве </w:t>
      </w:r>
      <w:r>
        <w:rPr>
          <w:rFonts w:ascii="Times New Roman" w:hAnsi="Times New Roman"/>
          <w:sz w:val="28"/>
        </w:rPr>
        <w:t>дефицитным медицинским специалистам</w:t>
      </w:r>
      <w:r w:rsidR="001816C1">
        <w:rPr>
          <w:rFonts w:ascii="Times New Roman" w:hAnsi="Times New Roman"/>
          <w:sz w:val="28"/>
        </w:rPr>
        <w:t xml:space="preserve"> </w:t>
      </w:r>
      <w:r w:rsidR="008A63C7">
        <w:rPr>
          <w:rFonts w:ascii="Times New Roman" w:hAnsi="Times New Roman"/>
          <w:sz w:val="28"/>
        </w:rPr>
        <w:t>50</w:t>
      </w:r>
      <w:r>
        <w:rPr>
          <w:rFonts w:ascii="Times New Roman" w:hAnsi="Times New Roman"/>
          <w:sz w:val="28"/>
        </w:rPr>
        <w:t xml:space="preserve"> тыс</w:t>
      </w:r>
      <w:r>
        <w:rPr>
          <w:rFonts w:ascii="Times New Roman" w:hAnsi="Times New Roman"/>
          <w:sz w:val="28"/>
        </w:rPr>
        <w:t>. руб.;</w:t>
      </w:r>
    </w:p>
    <w:p w14:paraId="15000000" w14:textId="77777777" w:rsidR="00C5074A" w:rsidRDefault="00EC09B1">
      <w:pPr>
        <w:pStyle w:val="ae"/>
        <w:numPr>
          <w:ilvl w:val="1"/>
          <w:numId w:val="2"/>
        </w:numPr>
        <w:spacing w:after="0" w:line="240" w:lineRule="auto"/>
        <w:ind w:left="142" w:firstLine="42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Ежемесячную доплату за работу в муниципальных образовательных учреждениях, расположенных на территории Городского округа Люберцы Московской области (3 тыс. руб. медсестрам, 5 тыс. руб. – врачам);</w:t>
      </w:r>
    </w:p>
    <w:p w14:paraId="16000000" w14:textId="4D621C0C" w:rsidR="00C5074A" w:rsidRDefault="00EC09B1">
      <w:pPr>
        <w:pStyle w:val="ae"/>
        <w:numPr>
          <w:ilvl w:val="1"/>
          <w:numId w:val="2"/>
        </w:numPr>
        <w:spacing w:after="0" w:line="240" w:lineRule="auto"/>
        <w:ind w:left="142" w:firstLine="42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Ежемесячную частичную компенсацию стоимости проезда </w:t>
      </w:r>
      <w:r>
        <w:rPr>
          <w:rFonts w:ascii="Times New Roman" w:hAnsi="Times New Roman"/>
          <w:sz w:val="28"/>
        </w:rPr>
        <w:br/>
        <w:t xml:space="preserve">на общественном автомобильном (автобус) и железнодорожном транспорте (кроме скоростного) по маршрутам регулярных перевозок до места работы </w:t>
      </w:r>
      <w:r w:rsidR="00A12655"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и обратно по 160 руб. в день;</w:t>
      </w:r>
    </w:p>
    <w:p w14:paraId="17000000" w14:textId="1A8C6940" w:rsidR="00C5074A" w:rsidRDefault="00EC09B1">
      <w:pPr>
        <w:pStyle w:val="ae"/>
        <w:numPr>
          <w:ilvl w:val="1"/>
          <w:numId w:val="2"/>
        </w:numPr>
        <w:spacing w:after="0" w:line="240" w:lineRule="auto"/>
        <w:ind w:left="142" w:firstLine="42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Единоразовую материальную помощь медицинским работникам, находящимся в трудной жизнен</w:t>
      </w:r>
      <w:r>
        <w:rPr>
          <w:rFonts w:ascii="Times New Roman" w:hAnsi="Times New Roman"/>
          <w:sz w:val="28"/>
        </w:rPr>
        <w:t>ной ситуации (рассматривается индивидуально) до 100 тыс. руб</w:t>
      </w:r>
      <w:r w:rsidR="00C103FE">
        <w:rPr>
          <w:rFonts w:ascii="Times New Roman" w:hAnsi="Times New Roman"/>
          <w:sz w:val="28"/>
        </w:rPr>
        <w:t>.;</w:t>
      </w:r>
    </w:p>
    <w:p w14:paraId="588D1849" w14:textId="2309BA5B" w:rsidR="00C103FE" w:rsidRDefault="00C103FE" w:rsidP="00AB2699">
      <w:pPr>
        <w:pStyle w:val="ae"/>
        <w:numPr>
          <w:ilvl w:val="1"/>
          <w:numId w:val="2"/>
        </w:numPr>
        <w:spacing w:after="0" w:line="240" w:lineRule="auto"/>
        <w:ind w:left="142" w:firstLine="42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Ежемесячную доплату молодым специалистам (педиатрам </w:t>
      </w:r>
      <w:r w:rsidR="00A12655"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и терапевтам) при устройстве на работу в государственное бюджетное учреждение здравоохранения, расположенное на территории Городского округа Люберцы Московской области</w:t>
      </w:r>
      <w:r w:rsidR="00AB2699">
        <w:rPr>
          <w:rFonts w:ascii="Times New Roman" w:hAnsi="Times New Roman"/>
          <w:sz w:val="28"/>
        </w:rPr>
        <w:t xml:space="preserve"> (</w:t>
      </w:r>
      <w:r w:rsidR="008A63C7">
        <w:rPr>
          <w:rFonts w:ascii="Times New Roman" w:hAnsi="Times New Roman"/>
          <w:sz w:val="28"/>
        </w:rPr>
        <w:t>3</w:t>
      </w:r>
      <w:r w:rsidR="00AB2699">
        <w:rPr>
          <w:rFonts w:ascii="Times New Roman" w:hAnsi="Times New Roman"/>
          <w:sz w:val="28"/>
        </w:rPr>
        <w:t xml:space="preserve"> тыс. руб.)</w:t>
      </w:r>
      <w:r w:rsidRPr="00AB2699">
        <w:rPr>
          <w:rFonts w:ascii="Times New Roman" w:hAnsi="Times New Roman"/>
          <w:sz w:val="28"/>
        </w:rPr>
        <w:t>.</w:t>
      </w:r>
    </w:p>
    <w:p w14:paraId="5684FDBF" w14:textId="77777777" w:rsidR="008A63C7" w:rsidRPr="00AB2699" w:rsidRDefault="008A63C7" w:rsidP="00AB2699">
      <w:pPr>
        <w:pStyle w:val="ae"/>
        <w:numPr>
          <w:ilvl w:val="1"/>
          <w:numId w:val="2"/>
        </w:numPr>
        <w:spacing w:after="0" w:line="240" w:lineRule="auto"/>
        <w:ind w:left="142" w:firstLine="425"/>
        <w:jc w:val="both"/>
        <w:rPr>
          <w:rFonts w:ascii="Times New Roman" w:hAnsi="Times New Roman"/>
          <w:sz w:val="28"/>
        </w:rPr>
      </w:pPr>
    </w:p>
    <w:p w14:paraId="18000000" w14:textId="77777777" w:rsidR="00C5074A" w:rsidRDefault="00EC09B1">
      <w:pPr>
        <w:spacing w:after="0" w:line="240" w:lineRule="auto"/>
        <w:ind w:left="142" w:firstLine="42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</w:t>
      </w:r>
      <w:r>
        <w:rPr>
          <w:rFonts w:ascii="Times New Roman" w:hAnsi="Times New Roman"/>
          <w:sz w:val="28"/>
        </w:rPr>
        <w:tab/>
        <w:t>Порядок предоставления дополнительных мер социальной поддержки отдельным категориям медицинских работников государственных бюджетных учреждений здравоохранения, расположенных на территории Городского округа Лю</w:t>
      </w:r>
      <w:r>
        <w:rPr>
          <w:rFonts w:ascii="Times New Roman" w:hAnsi="Times New Roman"/>
          <w:sz w:val="28"/>
        </w:rPr>
        <w:t>берцы Московской области, принимается администрацией Городского округа Люберцы Московской области.</w:t>
      </w:r>
    </w:p>
    <w:p w14:paraId="19000000" w14:textId="77777777" w:rsidR="00C5074A" w:rsidRDefault="00EC09B1">
      <w:pPr>
        <w:spacing w:after="0" w:line="240" w:lineRule="auto"/>
        <w:ind w:left="142" w:firstLine="42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</w:t>
      </w:r>
      <w:r>
        <w:rPr>
          <w:rFonts w:ascii="Times New Roman" w:hAnsi="Times New Roman"/>
          <w:sz w:val="28"/>
        </w:rPr>
        <w:tab/>
        <w:t>Расходы по исполнению пункта 1 настоящего Решения осуществляются в пределах сумм, утвержденных в бюджете Городского округа Люберцы Московской области на с</w:t>
      </w:r>
      <w:r>
        <w:rPr>
          <w:rFonts w:ascii="Times New Roman" w:hAnsi="Times New Roman"/>
          <w:sz w:val="28"/>
        </w:rPr>
        <w:t>оответствующий финансовый год.</w:t>
      </w:r>
    </w:p>
    <w:p w14:paraId="1A000000" w14:textId="77777777" w:rsidR="00C5074A" w:rsidRDefault="00EC09B1">
      <w:pPr>
        <w:numPr>
          <w:ilvl w:val="0"/>
          <w:numId w:val="3"/>
        </w:numPr>
        <w:spacing w:after="0" w:line="240" w:lineRule="auto"/>
        <w:ind w:left="142" w:firstLine="42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Разместить настоящее Решение на официальном сайте администрации в сети «Интернет».</w:t>
      </w:r>
    </w:p>
    <w:p w14:paraId="1B000000" w14:textId="7258D7A0" w:rsidR="00C5074A" w:rsidRDefault="00EC09B1">
      <w:pPr>
        <w:numPr>
          <w:ilvl w:val="0"/>
          <w:numId w:val="3"/>
        </w:numPr>
        <w:spacing w:after="0" w:line="240" w:lineRule="auto"/>
        <w:ind w:left="142" w:firstLine="42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Контроль за исполнением настоящего Решения возложить </w:t>
      </w:r>
      <w:r>
        <w:rPr>
          <w:rFonts w:ascii="Times New Roman" w:hAnsi="Times New Roman"/>
          <w:sz w:val="28"/>
        </w:rPr>
        <w:br/>
        <w:t>на председателя постоянной депутатской комиссии по вопросам бюджета, экономике и финансо</w:t>
      </w:r>
      <w:r>
        <w:rPr>
          <w:rFonts w:ascii="Times New Roman" w:hAnsi="Times New Roman"/>
          <w:sz w:val="28"/>
        </w:rPr>
        <w:t xml:space="preserve">вой политике, муниципальной собственности, предпринимательства, малого и среднего бизнеса, перспективного развития, градостроительства, землепользования </w:t>
      </w:r>
      <w:bookmarkStart w:id="0" w:name="_GoBack"/>
      <w:bookmarkEnd w:id="0"/>
      <w:r>
        <w:rPr>
          <w:rFonts w:ascii="Times New Roman" w:hAnsi="Times New Roman"/>
          <w:sz w:val="28"/>
        </w:rPr>
        <w:t>(</w:t>
      </w:r>
      <w:proofErr w:type="spellStart"/>
      <w:r>
        <w:rPr>
          <w:rFonts w:ascii="Times New Roman" w:hAnsi="Times New Roman"/>
          <w:sz w:val="28"/>
        </w:rPr>
        <w:t>Крестинин</w:t>
      </w:r>
      <w:proofErr w:type="spellEnd"/>
      <w:r>
        <w:rPr>
          <w:rFonts w:ascii="Times New Roman" w:hAnsi="Times New Roman"/>
          <w:sz w:val="28"/>
        </w:rPr>
        <w:t xml:space="preserve"> Д.А.).</w:t>
      </w:r>
    </w:p>
    <w:p w14:paraId="1C000000" w14:textId="77777777" w:rsidR="00C5074A" w:rsidRDefault="00C5074A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1D000000" w14:textId="77777777" w:rsidR="00C5074A" w:rsidRDefault="00C5074A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1E000000" w14:textId="77777777" w:rsidR="00C5074A" w:rsidRDefault="00C5074A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1F000000" w14:textId="77777777" w:rsidR="00C5074A" w:rsidRDefault="00C5074A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20000000" w14:textId="77777777" w:rsidR="00C5074A" w:rsidRDefault="00EC09B1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Председатель Совета депутатов                                                   </w:t>
      </w:r>
      <w:r>
        <w:rPr>
          <w:rFonts w:ascii="Times New Roman" w:hAnsi="Times New Roman"/>
          <w:sz w:val="28"/>
        </w:rPr>
        <w:t xml:space="preserve">    П.М. Ульянов</w:t>
      </w:r>
    </w:p>
    <w:p w14:paraId="21000000" w14:textId="77777777" w:rsidR="00C5074A" w:rsidRDefault="00C5074A">
      <w:pPr>
        <w:spacing w:after="0" w:line="240" w:lineRule="auto"/>
        <w:rPr>
          <w:rFonts w:ascii="Times New Roman" w:hAnsi="Times New Roman"/>
          <w:sz w:val="28"/>
        </w:rPr>
      </w:pPr>
    </w:p>
    <w:p w14:paraId="22000000" w14:textId="77777777" w:rsidR="00C5074A" w:rsidRDefault="00C5074A">
      <w:pPr>
        <w:spacing w:after="0" w:line="240" w:lineRule="auto"/>
        <w:rPr>
          <w:rFonts w:ascii="Times New Roman" w:hAnsi="Times New Roman"/>
          <w:sz w:val="28"/>
        </w:rPr>
      </w:pPr>
    </w:p>
    <w:sectPr w:rsidR="00C5074A">
      <w:pgSz w:w="11906" w:h="16838"/>
      <w:pgMar w:top="1134" w:right="851" w:bottom="1134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051B24"/>
    <w:multiLevelType w:val="multilevel"/>
    <w:tmpl w:val="DC16E136"/>
    <w:lvl w:ilvl="0">
      <w:start w:val="4"/>
      <w:numFmt w:val="decimal"/>
      <w:lvlText w:val="%1."/>
      <w:lvlJc w:val="left"/>
      <w:pPr>
        <w:widowControl/>
        <w:ind w:left="1080" w:hanging="360"/>
      </w:pPr>
    </w:lvl>
    <w:lvl w:ilvl="1">
      <w:start w:val="1"/>
      <w:numFmt w:val="lowerLetter"/>
      <w:lvlText w:val="%2."/>
      <w:lvlJc w:val="left"/>
      <w:pPr>
        <w:widowControl/>
        <w:ind w:left="1440" w:hanging="360"/>
      </w:pPr>
    </w:lvl>
    <w:lvl w:ilvl="2">
      <w:start w:val="1"/>
      <w:numFmt w:val="lowerRoman"/>
      <w:lvlText w:val="%3."/>
      <w:lvlJc w:val="right"/>
      <w:pPr>
        <w:widowControl/>
        <w:ind w:left="2160" w:hanging="180"/>
      </w:pPr>
    </w:lvl>
    <w:lvl w:ilvl="3">
      <w:start w:val="1"/>
      <w:numFmt w:val="decimal"/>
      <w:lvlText w:val="%4."/>
      <w:lvlJc w:val="left"/>
      <w:pPr>
        <w:widowControl/>
        <w:ind w:left="2880" w:hanging="360"/>
      </w:pPr>
    </w:lvl>
    <w:lvl w:ilvl="4">
      <w:start w:val="1"/>
      <w:numFmt w:val="lowerLetter"/>
      <w:lvlText w:val="%5."/>
      <w:lvlJc w:val="left"/>
      <w:pPr>
        <w:widowControl/>
        <w:ind w:left="3600" w:hanging="360"/>
      </w:pPr>
    </w:lvl>
    <w:lvl w:ilvl="5">
      <w:start w:val="1"/>
      <w:numFmt w:val="lowerRoman"/>
      <w:lvlText w:val="%6."/>
      <w:lvlJc w:val="right"/>
      <w:pPr>
        <w:widowControl/>
        <w:ind w:left="4320" w:hanging="18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lowerLett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right"/>
      <w:pPr>
        <w:widowControl/>
        <w:ind w:left="6480" w:hanging="180"/>
      </w:pPr>
    </w:lvl>
  </w:abstractNum>
  <w:abstractNum w:abstractNumId="1">
    <w:nsid w:val="3A7B3600"/>
    <w:multiLevelType w:val="multilevel"/>
    <w:tmpl w:val="9D369420"/>
    <w:lvl w:ilvl="0">
      <w:start w:val="1"/>
      <w:numFmt w:val="decimal"/>
      <w:lvlText w:val="%1."/>
      <w:lvlJc w:val="left"/>
      <w:pPr>
        <w:widowControl/>
        <w:ind w:left="432" w:hanging="432"/>
      </w:pPr>
    </w:lvl>
    <w:lvl w:ilvl="1">
      <w:start w:val="1"/>
      <w:numFmt w:val="decimal"/>
      <w:lvlText w:val="%1.%2."/>
      <w:lvlJc w:val="left"/>
      <w:pPr>
        <w:widowControl/>
        <w:ind w:left="1287" w:hanging="720"/>
      </w:pPr>
    </w:lvl>
    <w:lvl w:ilvl="2">
      <w:start w:val="1"/>
      <w:numFmt w:val="decimal"/>
      <w:lvlText w:val="%1.%2.%3."/>
      <w:lvlJc w:val="left"/>
      <w:pPr>
        <w:widowControl/>
        <w:ind w:left="1854" w:hanging="720"/>
      </w:pPr>
    </w:lvl>
    <w:lvl w:ilvl="3">
      <w:start w:val="1"/>
      <w:numFmt w:val="decimal"/>
      <w:lvlText w:val="%1.%2.%3.%4."/>
      <w:lvlJc w:val="left"/>
      <w:pPr>
        <w:widowControl/>
        <w:ind w:left="2781" w:hanging="1080"/>
      </w:pPr>
    </w:lvl>
    <w:lvl w:ilvl="4">
      <w:start w:val="1"/>
      <w:numFmt w:val="decimal"/>
      <w:lvlText w:val="%1.%2.%3.%4.%5."/>
      <w:lvlJc w:val="left"/>
      <w:pPr>
        <w:widowControl/>
        <w:ind w:left="3348" w:hanging="1080"/>
      </w:pPr>
    </w:lvl>
    <w:lvl w:ilvl="5">
      <w:start w:val="1"/>
      <w:numFmt w:val="decimal"/>
      <w:lvlText w:val="%1.%2.%3.%4.%5.%6."/>
      <w:lvlJc w:val="left"/>
      <w:pPr>
        <w:widowControl/>
        <w:ind w:left="4275" w:hanging="1440"/>
      </w:pPr>
    </w:lvl>
    <w:lvl w:ilvl="6">
      <w:start w:val="1"/>
      <w:numFmt w:val="decimal"/>
      <w:lvlText w:val="%1.%2.%3.%4.%5.%6.%7."/>
      <w:lvlJc w:val="left"/>
      <w:pPr>
        <w:widowControl/>
        <w:ind w:left="5202" w:hanging="1800"/>
      </w:pPr>
    </w:lvl>
    <w:lvl w:ilvl="7">
      <w:start w:val="1"/>
      <w:numFmt w:val="decimal"/>
      <w:lvlText w:val="%1.%2.%3.%4.%5.%6.%7.%8."/>
      <w:lvlJc w:val="left"/>
      <w:pPr>
        <w:widowControl/>
        <w:ind w:left="5769" w:hanging="1800"/>
      </w:pPr>
    </w:lvl>
    <w:lvl w:ilvl="8">
      <w:start w:val="1"/>
      <w:numFmt w:val="decimal"/>
      <w:lvlText w:val="%1.%2.%3.%4.%5.%6.%7.%8.%9."/>
      <w:lvlJc w:val="left"/>
      <w:pPr>
        <w:widowControl/>
        <w:ind w:left="6696" w:hanging="2160"/>
      </w:pPr>
    </w:lvl>
  </w:abstractNum>
  <w:abstractNum w:abstractNumId="2">
    <w:nsid w:val="3CD16051"/>
    <w:multiLevelType w:val="multilevel"/>
    <w:tmpl w:val="841A5D4A"/>
    <w:lvl w:ilvl="0">
      <w:start w:val="1"/>
      <w:numFmt w:val="decimal"/>
      <w:lvlText w:val="%1."/>
      <w:lvlJc w:val="left"/>
      <w:pPr>
        <w:widowControl/>
        <w:ind w:left="1068" w:hanging="360"/>
      </w:pPr>
    </w:lvl>
    <w:lvl w:ilvl="1">
      <w:start w:val="1"/>
      <w:numFmt w:val="decimal"/>
      <w:lvlText w:val="%2."/>
      <w:lvlJc w:val="left"/>
      <w:pPr>
        <w:widowControl/>
        <w:ind w:left="1428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widowControl/>
        <w:ind w:left="1428" w:hanging="720"/>
      </w:pPr>
    </w:lvl>
    <w:lvl w:ilvl="3">
      <w:start w:val="1"/>
      <w:numFmt w:val="decimal"/>
      <w:lvlText w:val="%1.%2.%3.%4."/>
      <w:lvlJc w:val="left"/>
      <w:pPr>
        <w:widowControl/>
        <w:ind w:left="1788" w:hanging="1080"/>
      </w:pPr>
    </w:lvl>
    <w:lvl w:ilvl="4">
      <w:start w:val="1"/>
      <w:numFmt w:val="decimal"/>
      <w:lvlText w:val="%1.%2.%3.%4.%5."/>
      <w:lvlJc w:val="left"/>
      <w:pPr>
        <w:widowControl/>
        <w:ind w:left="1788" w:hanging="1080"/>
      </w:pPr>
    </w:lvl>
    <w:lvl w:ilvl="5">
      <w:start w:val="1"/>
      <w:numFmt w:val="decimal"/>
      <w:lvlText w:val="%1.%2.%3.%4.%5.%6."/>
      <w:lvlJc w:val="left"/>
      <w:pPr>
        <w:widowControl/>
        <w:ind w:left="2148" w:hanging="1440"/>
      </w:pPr>
    </w:lvl>
    <w:lvl w:ilvl="6">
      <w:start w:val="1"/>
      <w:numFmt w:val="decimal"/>
      <w:lvlText w:val="%1.%2.%3.%4.%5.%6.%7."/>
      <w:lvlJc w:val="left"/>
      <w:pPr>
        <w:widowControl/>
        <w:ind w:left="2508" w:hanging="1800"/>
      </w:pPr>
    </w:lvl>
    <w:lvl w:ilvl="7">
      <w:start w:val="1"/>
      <w:numFmt w:val="decimal"/>
      <w:lvlText w:val="%1.%2.%3.%4.%5.%6.%7.%8."/>
      <w:lvlJc w:val="left"/>
      <w:pPr>
        <w:widowControl/>
        <w:ind w:left="2508" w:hanging="1800"/>
      </w:pPr>
    </w:lvl>
    <w:lvl w:ilvl="8">
      <w:start w:val="1"/>
      <w:numFmt w:val="decimal"/>
      <w:lvlText w:val="%1.%2.%3.%4.%5.%6.%7.%8.%9."/>
      <w:lvlJc w:val="left"/>
      <w:pPr>
        <w:widowControl/>
        <w:ind w:left="2868" w:hanging="21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74A"/>
    <w:rsid w:val="001816C1"/>
    <w:rsid w:val="008A63C7"/>
    <w:rsid w:val="00A12655"/>
    <w:rsid w:val="00A35943"/>
    <w:rsid w:val="00A7487A"/>
    <w:rsid w:val="00AB2699"/>
    <w:rsid w:val="00C103FE"/>
    <w:rsid w:val="00C5074A"/>
    <w:rsid w:val="00EC0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07A04"/>
  <w15:docId w15:val="{8F3FBF2B-1359-4AC1-9E10-01C7618BD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a3">
    <w:name w:val="Normal (Web)"/>
    <w:basedOn w:val="a"/>
    <w:link w:val="a4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4">
    <w:name w:val="Обычный (веб) Знак"/>
    <w:basedOn w:val="1"/>
    <w:link w:val="a3"/>
    <w:rPr>
      <w:rFonts w:ascii="Times New Roman" w:hAnsi="Times New Roman"/>
      <w:sz w:val="24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</w:style>
  <w:style w:type="paragraph" w:styleId="a5">
    <w:name w:val="header"/>
    <w:basedOn w:val="a"/>
    <w:link w:val="a6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a6">
    <w:name w:val="Верхний колонтитул Знак"/>
    <w:basedOn w:val="1"/>
    <w:link w:val="a5"/>
    <w:rPr>
      <w:rFonts w:ascii="Times New Roman" w:hAnsi="Times New Roman"/>
      <w:sz w:val="24"/>
    </w:rPr>
  </w:style>
  <w:style w:type="paragraph" w:styleId="a7">
    <w:name w:val="Balloon Text"/>
    <w:basedOn w:val="a"/>
    <w:link w:val="a8"/>
    <w:pPr>
      <w:spacing w:after="0" w:line="240" w:lineRule="auto"/>
    </w:pPr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23">
    <w:name w:val="Body Text Indent 2"/>
    <w:basedOn w:val="a"/>
    <w:link w:val="24"/>
    <w:pPr>
      <w:spacing w:after="120" w:line="480" w:lineRule="auto"/>
      <w:ind w:left="283"/>
    </w:pPr>
    <w:rPr>
      <w:rFonts w:ascii="Times New Roman" w:hAnsi="Times New Roman"/>
      <w:sz w:val="24"/>
    </w:rPr>
  </w:style>
  <w:style w:type="character" w:customStyle="1" w:styleId="24">
    <w:name w:val="Основной текст с отступом 2 Знак"/>
    <w:basedOn w:val="1"/>
    <w:link w:val="23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9"/>
    <w:rPr>
      <w:color w:val="0000FF"/>
      <w:u w:val="single"/>
    </w:rPr>
  </w:style>
  <w:style w:type="character" w:styleId="a9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Pr>
      <w:rFonts w:ascii="Calibri" w:hAnsi="Calibri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Название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e">
    <w:name w:val="List Paragraph"/>
    <w:basedOn w:val="a"/>
    <w:link w:val="af"/>
    <w:pPr>
      <w:ind w:left="720"/>
      <w:contextualSpacing/>
    </w:pPr>
  </w:style>
  <w:style w:type="character" w:customStyle="1" w:styleId="af">
    <w:name w:val="Абзац списка Знак"/>
    <w:basedOn w:val="1"/>
    <w:link w:val="ae"/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65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cs.cntd.ru/document/5379435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cntd.ru/document/901876063" TargetMode="External"/><Relationship Id="rId5" Type="http://schemas.openxmlformats.org/officeDocument/2006/relationships/hyperlink" Target="https://docs.cntd.ru/document/902312609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498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Галина-малина</cp:lastModifiedBy>
  <cp:revision>2</cp:revision>
  <dcterms:created xsi:type="dcterms:W3CDTF">2025-09-05T13:15:00Z</dcterms:created>
  <dcterms:modified xsi:type="dcterms:W3CDTF">2025-09-05T13:15:00Z</dcterms:modified>
</cp:coreProperties>
</file>