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F1C85">
        <w:rPr>
          <w:rFonts w:ascii="Times New Roman" w:hAnsi="Times New Roman"/>
          <w:b/>
          <w:sz w:val="48"/>
          <w:szCs w:val="48"/>
        </w:rPr>
        <w:t>СОВЕТ  ДЕПУТАТОВ</w:t>
      </w:r>
      <w:proofErr w:type="gramEnd"/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1C85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0F1C85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C85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C85">
        <w:rPr>
          <w:rFonts w:ascii="Times New Roman" w:hAnsi="Times New Roman"/>
          <w:b/>
          <w:sz w:val="28"/>
          <w:szCs w:val="28"/>
        </w:rPr>
        <w:t>РЕШЕНИЕ</w:t>
      </w:r>
    </w:p>
    <w:p w:rsidR="00F24DE9" w:rsidRPr="000F1C85" w:rsidRDefault="00F24DE9" w:rsidP="00F24DE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4DE9" w:rsidRPr="00DC5EE6" w:rsidRDefault="00F24DE9" w:rsidP="00F24D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C5EE6">
        <w:rPr>
          <w:rFonts w:ascii="Times New Roman" w:hAnsi="Times New Roman"/>
          <w:b/>
          <w:color w:val="000000"/>
          <w:sz w:val="28"/>
          <w:szCs w:val="28"/>
        </w:rPr>
        <w:t>14.08.2025                                                                                             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70</w:t>
      </w:r>
      <w:r w:rsidRPr="00DC5EE6">
        <w:rPr>
          <w:rFonts w:ascii="Times New Roman" w:hAnsi="Times New Roman"/>
          <w:b/>
          <w:color w:val="000000"/>
          <w:sz w:val="28"/>
          <w:szCs w:val="28"/>
        </w:rPr>
        <w:t>/10</w:t>
      </w: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24DE9" w:rsidRPr="000F1C85" w:rsidRDefault="00F24DE9" w:rsidP="00F24DE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F1C85">
        <w:rPr>
          <w:rFonts w:ascii="Times New Roman" w:hAnsi="Times New Roman"/>
          <w:b/>
          <w:color w:val="000000"/>
        </w:rPr>
        <w:t>г. Люберцы</w:t>
      </w: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A37091" w:rsidRPr="00194B0D" w:rsidRDefault="00194B0D" w:rsidP="00631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4B0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оложения о порядке </w:t>
      </w:r>
      <w:r w:rsidR="00631A2D">
        <w:rPr>
          <w:rFonts w:ascii="Times New Roman" w:hAnsi="Times New Roman" w:cs="Times New Roman"/>
          <w:sz w:val="28"/>
          <w:szCs w:val="28"/>
        </w:rPr>
        <w:t xml:space="preserve">формирования, ведения, ежегодного дополнения и опубликования </w:t>
      </w:r>
      <w:r w:rsidR="00DE4546">
        <w:rPr>
          <w:rFonts w:ascii="Times New Roman" w:hAnsi="Times New Roman" w:cs="Times New Roman"/>
          <w:sz w:val="28"/>
          <w:szCs w:val="28"/>
        </w:rPr>
        <w:t>п</w:t>
      </w:r>
      <w:r w:rsidR="00631A2D">
        <w:rPr>
          <w:rFonts w:ascii="Times New Roman" w:hAnsi="Times New Roman" w:cs="Times New Roman"/>
          <w:sz w:val="28"/>
          <w:szCs w:val="28"/>
        </w:rPr>
        <w:t xml:space="preserve">еречня муниципального имущества Городского округа Люберцы Московской области, </w:t>
      </w:r>
      <w:r w:rsidR="001F365A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631A2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E4546" w:rsidRPr="00194B0D" w:rsidRDefault="00DE454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94B0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4B0D">
        <w:rPr>
          <w:rFonts w:ascii="Times New Roman" w:hAnsi="Times New Roman" w:cs="Times New Roman"/>
          <w:sz w:val="28"/>
          <w:szCs w:val="28"/>
        </w:rPr>
        <w:t xml:space="preserve"> от 24.07.2007 № 209-ФЗ «</w:t>
      </w:r>
      <w:r w:rsidRPr="00194B0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                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«О правопреемстве»,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631A2D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Pr="00194B0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962FD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</w:t>
      </w:r>
      <w:r w:rsidRPr="00194B0D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8962FD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Pr="00194B0D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A1738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94B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8962FD">
        <w:rPr>
          <w:rFonts w:ascii="Times New Roman" w:hAnsi="Times New Roman" w:cs="Times New Roman"/>
          <w:sz w:val="28"/>
          <w:szCs w:val="28"/>
        </w:rPr>
        <w:t>формирования, ведения, ежегодн</w:t>
      </w:r>
      <w:r w:rsidR="00DE4546">
        <w:rPr>
          <w:rFonts w:ascii="Times New Roman" w:hAnsi="Times New Roman" w:cs="Times New Roman"/>
          <w:sz w:val="28"/>
          <w:szCs w:val="28"/>
        </w:rPr>
        <w:t>ого дополнения и опубликования п</w:t>
      </w:r>
      <w:r w:rsidR="008962FD">
        <w:rPr>
          <w:rFonts w:ascii="Times New Roman" w:hAnsi="Times New Roman" w:cs="Times New Roman"/>
          <w:sz w:val="28"/>
          <w:szCs w:val="28"/>
        </w:rPr>
        <w:t>еречня муниципального имущества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8962FD">
        <w:rPr>
          <w:rFonts w:ascii="Times New Roman" w:hAnsi="Times New Roman" w:cs="Times New Roman"/>
          <w:sz w:val="28"/>
          <w:szCs w:val="28"/>
        </w:rPr>
        <w:t>,</w:t>
      </w:r>
      <w:r w:rsidR="001F365A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AA1738">
        <w:rPr>
          <w:rFonts w:ascii="Times New Roman" w:hAnsi="Times New Roman" w:cs="Times New Roman"/>
          <w:sz w:val="28"/>
          <w:szCs w:val="28"/>
        </w:rPr>
        <w:t>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8962FD">
        <w:rPr>
          <w:rFonts w:ascii="Times New Roman" w:hAnsi="Times New Roman" w:cs="Times New Roman"/>
          <w:sz w:val="28"/>
          <w:szCs w:val="28"/>
        </w:rPr>
        <w:t>11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  <w:r w:rsidR="00F95C16">
        <w:rPr>
          <w:rFonts w:ascii="Times New Roman" w:hAnsi="Times New Roman" w:cs="Times New Roman"/>
          <w:sz w:val="28"/>
          <w:szCs w:val="28"/>
        </w:rPr>
        <w:t>0</w:t>
      </w:r>
      <w:r w:rsidR="008962FD">
        <w:rPr>
          <w:rFonts w:ascii="Times New Roman" w:hAnsi="Times New Roman" w:cs="Times New Roman"/>
          <w:sz w:val="28"/>
          <w:szCs w:val="28"/>
        </w:rPr>
        <w:t>9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8962FD">
        <w:rPr>
          <w:rFonts w:ascii="Times New Roman" w:hAnsi="Times New Roman" w:cs="Times New Roman"/>
          <w:sz w:val="28"/>
          <w:szCs w:val="28"/>
        </w:rPr>
        <w:t>19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314/38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962FD">
        <w:rPr>
          <w:rFonts w:ascii="Times New Roman" w:hAnsi="Times New Roman" w:cs="Times New Roman"/>
          <w:sz w:val="28"/>
          <w:szCs w:val="28"/>
        </w:rPr>
        <w:t>формирования, ведения, ежегодного дополнения и опубликования перечня муниципального имущества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г</w:t>
      </w:r>
      <w:r w:rsidR="008962FD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8962FD">
        <w:rPr>
          <w:rFonts w:ascii="Times New Roman" w:hAnsi="Times New Roman" w:cs="Times New Roman"/>
          <w:sz w:val="28"/>
          <w:szCs w:val="28"/>
        </w:rPr>
        <w:t>го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962FD">
        <w:rPr>
          <w:rFonts w:ascii="Times New Roman" w:hAnsi="Times New Roman" w:cs="Times New Roman"/>
          <w:sz w:val="28"/>
          <w:szCs w:val="28"/>
        </w:rPr>
        <w:t>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8962FD">
        <w:rPr>
          <w:rFonts w:ascii="Times New Roman" w:hAnsi="Times New Roman" w:cs="Times New Roman"/>
          <w:sz w:val="28"/>
          <w:szCs w:val="28"/>
        </w:rPr>
        <w:t>,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8962FD">
        <w:rPr>
          <w:rFonts w:ascii="Times New Roman" w:hAnsi="Times New Roman" w:cs="Times New Roman"/>
          <w:sz w:val="28"/>
          <w:szCs w:val="28"/>
        </w:rPr>
        <w:t>29</w:t>
      </w:r>
      <w:r w:rsidRPr="00194B0D">
        <w:rPr>
          <w:rFonts w:ascii="Times New Roman" w:hAnsi="Times New Roman" w:cs="Times New Roman"/>
          <w:sz w:val="28"/>
          <w:szCs w:val="28"/>
        </w:rPr>
        <w:t>.0</w:t>
      </w:r>
      <w:r w:rsidR="008962FD">
        <w:rPr>
          <w:rFonts w:ascii="Times New Roman" w:hAnsi="Times New Roman" w:cs="Times New Roman"/>
          <w:sz w:val="28"/>
          <w:szCs w:val="28"/>
        </w:rPr>
        <w:t>7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8962FD">
        <w:rPr>
          <w:rFonts w:ascii="Times New Roman" w:hAnsi="Times New Roman" w:cs="Times New Roman"/>
          <w:sz w:val="28"/>
          <w:szCs w:val="28"/>
        </w:rPr>
        <w:t>21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448/67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962FD">
        <w:rPr>
          <w:rFonts w:ascii="Times New Roman" w:hAnsi="Times New Roman" w:cs="Times New Roman"/>
          <w:sz w:val="28"/>
          <w:szCs w:val="28"/>
        </w:rPr>
        <w:t>формирования, ведения, ежегодного дополнения и опубликования перечня муниципального имущества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г</w:t>
      </w:r>
      <w:r w:rsidR="008962FD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8962FD">
        <w:rPr>
          <w:rFonts w:ascii="Times New Roman" w:hAnsi="Times New Roman" w:cs="Times New Roman"/>
          <w:sz w:val="28"/>
          <w:szCs w:val="28"/>
        </w:rPr>
        <w:t>го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962FD">
        <w:rPr>
          <w:rFonts w:ascii="Times New Roman" w:hAnsi="Times New Roman" w:cs="Times New Roman"/>
          <w:sz w:val="28"/>
          <w:szCs w:val="28"/>
        </w:rPr>
        <w:t>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8962FD">
        <w:rPr>
          <w:rFonts w:ascii="Times New Roman" w:hAnsi="Times New Roman" w:cs="Times New Roman"/>
          <w:sz w:val="28"/>
          <w:szCs w:val="28"/>
        </w:rPr>
        <w:t>,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E4546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AA1738">
        <w:rPr>
          <w:rFonts w:ascii="Times New Roman" w:hAnsi="Times New Roman" w:cs="Times New Roman"/>
          <w:sz w:val="28"/>
          <w:szCs w:val="28"/>
        </w:rPr>
        <w:t>Р</w:t>
      </w:r>
      <w:r w:rsidR="00DE4546">
        <w:rPr>
          <w:rFonts w:ascii="Times New Roman" w:hAnsi="Times New Roman" w:cs="Times New Roman"/>
          <w:sz w:val="28"/>
          <w:szCs w:val="28"/>
        </w:rPr>
        <w:t>ешением Совета депутатов муниципального образования городской округ Люберцы Московской области от 11.09.2019 № 314/38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2.3.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F95C16">
        <w:rPr>
          <w:rFonts w:ascii="Times New Roman" w:hAnsi="Times New Roman" w:cs="Times New Roman"/>
          <w:sz w:val="28"/>
          <w:szCs w:val="28"/>
        </w:rPr>
        <w:t>0</w:t>
      </w:r>
      <w:r w:rsidR="008962FD">
        <w:rPr>
          <w:rFonts w:ascii="Times New Roman" w:hAnsi="Times New Roman" w:cs="Times New Roman"/>
          <w:sz w:val="28"/>
          <w:szCs w:val="28"/>
        </w:rPr>
        <w:t>6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  <w:r w:rsidR="00F95C16">
        <w:rPr>
          <w:rFonts w:ascii="Times New Roman" w:hAnsi="Times New Roman" w:cs="Times New Roman"/>
          <w:sz w:val="28"/>
          <w:szCs w:val="28"/>
        </w:rPr>
        <w:t>0</w:t>
      </w:r>
      <w:r w:rsidR="008962FD">
        <w:rPr>
          <w:rFonts w:ascii="Times New Roman" w:hAnsi="Times New Roman" w:cs="Times New Roman"/>
          <w:sz w:val="28"/>
          <w:szCs w:val="28"/>
        </w:rPr>
        <w:t>3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F95C16">
        <w:rPr>
          <w:rFonts w:ascii="Times New Roman" w:hAnsi="Times New Roman" w:cs="Times New Roman"/>
          <w:sz w:val="28"/>
          <w:szCs w:val="28"/>
        </w:rPr>
        <w:t>2</w:t>
      </w:r>
      <w:r w:rsidR="008962FD">
        <w:rPr>
          <w:rFonts w:ascii="Times New Roman" w:hAnsi="Times New Roman" w:cs="Times New Roman"/>
          <w:sz w:val="28"/>
          <w:szCs w:val="28"/>
        </w:rPr>
        <w:t>3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48/9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962FD">
        <w:rPr>
          <w:rFonts w:ascii="Times New Roman" w:hAnsi="Times New Roman" w:cs="Times New Roman"/>
          <w:sz w:val="28"/>
          <w:szCs w:val="28"/>
        </w:rPr>
        <w:t>формирования, ведения, ежегодного дополнения и опубликования перечня муниципального имущества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г</w:t>
      </w:r>
      <w:r w:rsidR="008962FD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8962FD">
        <w:rPr>
          <w:rFonts w:ascii="Times New Roman" w:hAnsi="Times New Roman" w:cs="Times New Roman"/>
          <w:sz w:val="28"/>
          <w:szCs w:val="28"/>
        </w:rPr>
        <w:t>го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962FD">
        <w:rPr>
          <w:rFonts w:ascii="Times New Roman" w:hAnsi="Times New Roman" w:cs="Times New Roman"/>
          <w:sz w:val="28"/>
          <w:szCs w:val="28"/>
        </w:rPr>
        <w:t>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8962FD">
        <w:rPr>
          <w:rFonts w:ascii="Times New Roman" w:hAnsi="Times New Roman" w:cs="Times New Roman"/>
          <w:sz w:val="28"/>
          <w:szCs w:val="28"/>
        </w:rPr>
        <w:t>,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A1738">
        <w:rPr>
          <w:rFonts w:ascii="Times New Roman" w:hAnsi="Times New Roman" w:cs="Times New Roman"/>
          <w:sz w:val="28"/>
          <w:szCs w:val="28"/>
        </w:rPr>
        <w:t>, утвержденное Р</w:t>
      </w:r>
      <w:r w:rsidR="00DE4546">
        <w:rPr>
          <w:rFonts w:ascii="Times New Roman" w:hAnsi="Times New Roman" w:cs="Times New Roman"/>
          <w:sz w:val="28"/>
          <w:szCs w:val="28"/>
        </w:rPr>
        <w:t>ешением Совета депутатов муниципального образования городской округ Люберцы Московской области от 11.09.2019 № 314/38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2.4.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C818E3">
        <w:rPr>
          <w:rFonts w:ascii="Times New Roman" w:hAnsi="Times New Roman" w:cs="Times New Roman"/>
          <w:sz w:val="28"/>
          <w:szCs w:val="28"/>
        </w:rPr>
        <w:t>2</w:t>
      </w:r>
      <w:r w:rsidR="008962FD">
        <w:rPr>
          <w:rFonts w:ascii="Times New Roman" w:hAnsi="Times New Roman" w:cs="Times New Roman"/>
          <w:sz w:val="28"/>
          <w:szCs w:val="28"/>
        </w:rPr>
        <w:t>6</w:t>
      </w:r>
      <w:r w:rsidRPr="00194B0D">
        <w:rPr>
          <w:rFonts w:ascii="Times New Roman" w:hAnsi="Times New Roman" w:cs="Times New Roman"/>
          <w:sz w:val="28"/>
          <w:szCs w:val="28"/>
        </w:rPr>
        <w:t>.0</w:t>
      </w:r>
      <w:r w:rsidR="008962FD">
        <w:rPr>
          <w:rFonts w:ascii="Times New Roman" w:hAnsi="Times New Roman" w:cs="Times New Roman"/>
          <w:sz w:val="28"/>
          <w:szCs w:val="28"/>
        </w:rPr>
        <w:t>3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C818E3">
        <w:rPr>
          <w:rFonts w:ascii="Times New Roman" w:hAnsi="Times New Roman" w:cs="Times New Roman"/>
          <w:sz w:val="28"/>
          <w:szCs w:val="28"/>
        </w:rPr>
        <w:t>2</w:t>
      </w:r>
      <w:r w:rsidR="008962FD">
        <w:rPr>
          <w:rFonts w:ascii="Times New Roman" w:hAnsi="Times New Roman" w:cs="Times New Roman"/>
          <w:sz w:val="28"/>
          <w:szCs w:val="28"/>
        </w:rPr>
        <w:t>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225/37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962FD">
        <w:rPr>
          <w:rFonts w:ascii="Times New Roman" w:hAnsi="Times New Roman" w:cs="Times New Roman"/>
          <w:sz w:val="28"/>
          <w:szCs w:val="28"/>
        </w:rPr>
        <w:t>формирования, ведения, ежегодного дополнения и опубликования перечня муниципального имущества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г</w:t>
      </w:r>
      <w:r w:rsidR="008962FD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8962FD">
        <w:rPr>
          <w:rFonts w:ascii="Times New Roman" w:hAnsi="Times New Roman" w:cs="Times New Roman"/>
          <w:sz w:val="28"/>
          <w:szCs w:val="28"/>
        </w:rPr>
        <w:t>го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962FD">
        <w:rPr>
          <w:rFonts w:ascii="Times New Roman" w:hAnsi="Times New Roman" w:cs="Times New Roman"/>
          <w:sz w:val="28"/>
          <w:szCs w:val="28"/>
        </w:rPr>
        <w:t>а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8962FD">
        <w:rPr>
          <w:rFonts w:ascii="Times New Roman" w:hAnsi="Times New Roman" w:cs="Times New Roman"/>
          <w:sz w:val="28"/>
          <w:szCs w:val="28"/>
        </w:rPr>
        <w:t>,</w:t>
      </w:r>
      <w:r w:rsidR="008962FD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E4546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AA1738">
        <w:rPr>
          <w:rFonts w:ascii="Times New Roman" w:hAnsi="Times New Roman" w:cs="Times New Roman"/>
          <w:sz w:val="28"/>
          <w:szCs w:val="28"/>
        </w:rPr>
        <w:t>Р</w:t>
      </w:r>
      <w:r w:rsidR="00DE4546">
        <w:rPr>
          <w:rFonts w:ascii="Times New Roman" w:hAnsi="Times New Roman" w:cs="Times New Roman"/>
          <w:sz w:val="28"/>
          <w:szCs w:val="28"/>
        </w:rPr>
        <w:t>ешением Совета депутатов муниципального образования городской округ Люберцы Московской области от 11.09.2019 № 314/38</w:t>
      </w:r>
      <w:r w:rsidR="00C818E3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C818E3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Дзержинский Московской области от 2</w:t>
      </w:r>
      <w:r w:rsidR="00DE4546">
        <w:rPr>
          <w:rFonts w:ascii="Times New Roman" w:hAnsi="Times New Roman" w:cs="Times New Roman"/>
          <w:sz w:val="28"/>
          <w:szCs w:val="28"/>
        </w:rPr>
        <w:t>4</w:t>
      </w:r>
      <w:r w:rsidR="00C818E3">
        <w:rPr>
          <w:rFonts w:ascii="Times New Roman" w:hAnsi="Times New Roman" w:cs="Times New Roman"/>
          <w:sz w:val="28"/>
          <w:szCs w:val="28"/>
        </w:rPr>
        <w:t>.0</w:t>
      </w:r>
      <w:r w:rsidR="00DE4546">
        <w:rPr>
          <w:rFonts w:ascii="Times New Roman" w:hAnsi="Times New Roman" w:cs="Times New Roman"/>
          <w:sz w:val="28"/>
          <w:szCs w:val="28"/>
        </w:rPr>
        <w:t>5</w:t>
      </w:r>
      <w:r w:rsidR="00C818E3">
        <w:rPr>
          <w:rFonts w:ascii="Times New Roman" w:hAnsi="Times New Roman" w:cs="Times New Roman"/>
          <w:sz w:val="28"/>
          <w:szCs w:val="28"/>
        </w:rPr>
        <w:t>.20</w:t>
      </w:r>
      <w:r w:rsidR="00DE4546">
        <w:rPr>
          <w:rFonts w:ascii="Times New Roman" w:hAnsi="Times New Roman" w:cs="Times New Roman"/>
          <w:sz w:val="28"/>
          <w:szCs w:val="28"/>
        </w:rPr>
        <w:t>23</w:t>
      </w:r>
      <w:r w:rsidR="001275D1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 xml:space="preserve">№ </w:t>
      </w:r>
      <w:r w:rsidR="00DE4546">
        <w:rPr>
          <w:rFonts w:ascii="Times New Roman" w:hAnsi="Times New Roman" w:cs="Times New Roman"/>
          <w:sz w:val="28"/>
          <w:szCs w:val="28"/>
        </w:rPr>
        <w:t>6</w:t>
      </w:r>
      <w:r w:rsidR="00C818E3">
        <w:rPr>
          <w:rFonts w:ascii="Times New Roman" w:hAnsi="Times New Roman" w:cs="Times New Roman"/>
          <w:sz w:val="28"/>
          <w:szCs w:val="28"/>
        </w:rPr>
        <w:t>/</w:t>
      </w:r>
      <w:r w:rsidR="00DE4546">
        <w:rPr>
          <w:rFonts w:ascii="Times New Roman" w:hAnsi="Times New Roman" w:cs="Times New Roman"/>
          <w:sz w:val="28"/>
          <w:szCs w:val="28"/>
        </w:rPr>
        <w:t>8</w:t>
      </w:r>
      <w:r w:rsidR="00C818E3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DE4546">
        <w:rPr>
          <w:rFonts w:ascii="Times New Roman" w:hAnsi="Times New Roman" w:cs="Times New Roman"/>
          <w:sz w:val="28"/>
          <w:szCs w:val="28"/>
        </w:rPr>
        <w:t xml:space="preserve">формирования, ведения (в том числе ежегодного дополнения), обязательного опубликования Перечня имущества, находящегося в собственности муниципального образования «Городской округ Дзержинский Московской области», свободного от прав третьих лиц (за исключением права хозяйственного ведения, права оперативного управления, а также </w:t>
      </w:r>
      <w:r w:rsidR="00DE4546">
        <w:rPr>
          <w:rFonts w:ascii="Times New Roman" w:hAnsi="Times New Roman" w:cs="Times New Roman"/>
          <w:sz w:val="28"/>
          <w:szCs w:val="28"/>
        </w:rPr>
        <w:lastRenderedPageBreak/>
        <w:t>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</w:t>
      </w:r>
      <w:r w:rsidR="00C818E3">
        <w:rPr>
          <w:rFonts w:ascii="Times New Roman" w:hAnsi="Times New Roman" w:cs="Times New Roman"/>
          <w:sz w:val="28"/>
          <w:szCs w:val="28"/>
        </w:rPr>
        <w:t>».</w:t>
      </w:r>
    </w:p>
    <w:p w:rsidR="00A37091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.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56145F">
        <w:rPr>
          <w:rFonts w:ascii="Times New Roman" w:hAnsi="Times New Roman" w:cs="Times New Roman"/>
          <w:sz w:val="28"/>
          <w:szCs w:val="28"/>
        </w:rPr>
        <w:t>Г</w:t>
      </w:r>
      <w:r w:rsidR="001275D1">
        <w:rPr>
          <w:rFonts w:ascii="Times New Roman" w:hAnsi="Times New Roman" w:cs="Times New Roman"/>
          <w:sz w:val="28"/>
          <w:szCs w:val="28"/>
        </w:rPr>
        <w:t>ородско</w:t>
      </w:r>
      <w:r w:rsidR="00994D42">
        <w:rPr>
          <w:rFonts w:ascii="Times New Roman" w:hAnsi="Times New Roman" w:cs="Times New Roman"/>
          <w:sz w:val="28"/>
          <w:szCs w:val="28"/>
        </w:rPr>
        <w:t>го</w:t>
      </w:r>
      <w:r w:rsidR="001275D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94D42">
        <w:rPr>
          <w:rFonts w:ascii="Times New Roman" w:hAnsi="Times New Roman" w:cs="Times New Roman"/>
          <w:sz w:val="28"/>
          <w:szCs w:val="28"/>
        </w:rPr>
        <w:t>а</w:t>
      </w:r>
      <w:r w:rsidR="001275D1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политике,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>, предпринимательства, малого и 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41E1" w:rsidRPr="008641E1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="008641E1" w:rsidRPr="008641E1">
        <w:rPr>
          <w:rFonts w:ascii="Times New Roman" w:hAnsi="Times New Roman" w:cs="Times New Roman"/>
          <w:sz w:val="28"/>
          <w:szCs w:val="28"/>
        </w:rPr>
        <w:t xml:space="preserve">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E38C8" w:rsidRPr="00F027D3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24DE9" w:rsidRDefault="00F24DE9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F24DE9">
        <w:rPr>
          <w:rFonts w:ascii="Times New Roman" w:hAnsi="Times New Roman" w:cs="Times New Roman"/>
          <w:sz w:val="28"/>
          <w:szCs w:val="28"/>
        </w:rPr>
        <w:t>14.08.2025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24DE9">
        <w:rPr>
          <w:rFonts w:ascii="Times New Roman" w:hAnsi="Times New Roman" w:cs="Times New Roman"/>
          <w:sz w:val="28"/>
          <w:szCs w:val="28"/>
        </w:rPr>
        <w:t>70/10</w:t>
      </w:r>
      <w:bookmarkStart w:id="0" w:name="_GoBack"/>
      <w:bookmarkEnd w:id="0"/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194B0D">
        <w:rPr>
          <w:rFonts w:ascii="Times New Roman" w:hAnsi="Times New Roman" w:cs="Times New Roman"/>
          <w:sz w:val="28"/>
          <w:szCs w:val="28"/>
        </w:rPr>
        <w:t>П</w:t>
      </w:r>
      <w:r w:rsidR="00AA1738">
        <w:rPr>
          <w:rFonts w:ascii="Times New Roman" w:hAnsi="Times New Roman" w:cs="Times New Roman"/>
          <w:sz w:val="28"/>
          <w:szCs w:val="28"/>
        </w:rPr>
        <w:t>оложение</w:t>
      </w:r>
    </w:p>
    <w:p w:rsidR="006B471F" w:rsidRPr="00194B0D" w:rsidRDefault="006B471F" w:rsidP="006B47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формирования, ведения, ежегодного дополнения и опубликования перечня муниципального имущества Городского округа Люберцы Московской области, </w:t>
      </w:r>
      <w:r w:rsidR="001F365A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37091" w:rsidRPr="00194B0D" w:rsidRDefault="00A37091" w:rsidP="00194B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Общие положения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Настоящее Положение определяет порядок формирования, ведения, ежегодного дополнения и опубликования перечня муниципального имущества 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Московской области,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 на профессиональный доход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физические лица, применяющие специальный налоговый режим) и 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 в целях предоставления муниципального имущества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физическим лицам, применяющим специальный налоговый режим, и организациям, образующим инфраструктуру поддержки субъектов малого и среднего предпринимательства (далее - организации инфраструктуры поддержки субъектов МСП).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Цели создания и основные принципы формирования, ведения,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ежегодного дополнения и опубликования Перечня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В Перечне содержатся сведения о муниципальном имуществе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Московской области, свободного от прав третьих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</w:t>
      </w:r>
      <w:hyperlink r:id="rId6" w:history="1">
        <w:r w:rsidRPr="001F36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18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24.07.2007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209-ФЗ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физическим лицам, применяющим специальный налоговый режим и организациям инфраструктуры поддержки субъектов МСП.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Возможность отчуждения имущества, включенного в Перечень, на возмездной основе в собственность субъектов малого и среднего предпринимательства предусмотрена в соответствии с Федеральным </w:t>
      </w:r>
      <w:hyperlink r:id="rId7" w:history="1">
        <w:r w:rsidRPr="001F36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22.07.2008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159-ФЗ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особенностях отчуждения </w:t>
      </w:r>
      <w:r w:rsidR="001F36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движимого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недвижимого имущества, находящегося в государственной или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случаях, указанных в </w:t>
      </w:r>
      <w:hyperlink r:id="rId8" w:history="1">
        <w:r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подпунктах 6</w:t>
        </w:r>
      </w:hyperlink>
      <w:r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8</w:t>
        </w:r>
      </w:hyperlink>
      <w:r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9 пункта 2 статьи 39.3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 Формирование Перечня осуществляется в целях: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, физическим лицам, применяющим специальный налоговый режим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организаций инфраструктуры поддержки субъектов МСП.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2.2.2. Предоставления имущества, принадлежащего на праве собственности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ородскому округу Люберцы Московской области, во владение и (или) пользование на долгосрочной основе (в том числе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возмездно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безвозмездно и по льготным ставкам арендной платы) субъектам малого и среднего предпринимательства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организациям инфраструктуры поддержки субъектов МСП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физическим лицам, применяющим специальный налоговый режим.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2.2.3. Реализации полномочий администрации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в сфере оказания имущественной поддержки субъектам малого и среднего предпринимательства.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2.2.4. Повышения эффективности управления муниципальным имуществом, находящимся в собственности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Московской области, стимулирования развития малого и среднего предпринимательства на территории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 Формирование и ведение Перечня основывается на следующих основных принципах: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2.3.2. Ежегодная актуализация Перечня до 1 ноября текущего года.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2.3.3. Взаимодействие с некоммерческими организациями, выражающими интересы субъектов малого и среднего предпринимательства, институтами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развития в сфере малого и среднего предпринимательства в ходе формирования и дополнения Перечня.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Формирование, ведение Перечня, внесение в него изменений,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том числе ежегодное дополнение Перечня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Перечень, изменения и ежегодное дополнение в него утверждаются постановлением администрации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Формирование и ведение Перечня осуществляется Комитетом по управлению имуществом администрации </w:t>
      </w:r>
      <w:r w:rsidR="007C6FD4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(далее -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28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 В Перечень вносятся сведения об имуществе, соответствующем следующим критериям: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3.3.1. Имущество свободное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3.3.2. Имущество, в отношении которого федеральными законами не установлен запрет на его передачу во временное владение и (или) пользование, в том числе в аренду.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3.3.3. Имущество, не являющееся объектом религиозного назначения.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3.3.4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Имущество не включено в прогнозный план приватизации имущества, находящегося в собственности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области, а также в пер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ечень муниципального имущества Г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3.3.5. Имущество находится в неудовлетворительном состоянии с процентом износа более 80%.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3.3.6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Имущество не относится к жилому фонду или объектам инженерно-технического обеспечения, к которым подключен объект жилищного фонда.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3.3.7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3.3.8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участок не относится к земельным участкам, предусмотренным </w:t>
      </w:r>
      <w:hyperlink r:id="rId15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</w:t>
        </w:r>
        <w:r w:rsid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hyperlink r:id="rId16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7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13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hyperlink r:id="rId18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15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9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18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0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19 пункта 8 статьи 39.11</w:t>
        </w:r>
      </w:hyperlink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3.3.9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закрепленное за муниципальным унитарным предприятием, муниципальным учреждением, владеющим им соответственно 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праве хозяйственного ведения или оперативного управления (далее - балансодержатель), в отношении которого представлено предложение балансодержателя о включении его в Перечень, а также письменное согласие администрации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области, уполномоченной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, физическим лицам, применяющим специальный налоговый режим,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организациям, образующим инфраструктуру поддержки субъектам МСП.</w:t>
      </w:r>
    </w:p>
    <w:p w:rsidR="006B471F" w:rsidRDefault="00F24DE9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2" w:history="1">
        <w:r w:rsidR="006B471F"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3.3.10</w:t>
        </w:r>
      </w:hyperlink>
      <w:r w:rsidR="006B471F" w:rsidRP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B4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3.3.11. Движимое имущество обладает индивидуально определенными признаками, позволяющими заключить в отношении него договор аренды или иной гражданско-правовой договор.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3.3.12. В отношении имущества, арендуемого субъектом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малого и среднего предпринимательства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менее трех лет, арендатор не направил возражения на включение в Перечень.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3.3.13. В отношении имущества заключен договор аренды или иной договор о передаче во владение и (или) в пользование, срок действия которого составляет не менее пяти лет.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3.3.14. Имущество ранее выставлялось на торги, при этом последние признаны несостоявшимися по причине отсутствия заявок.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3.3.15. Имущество не обременено правами третьих лиц более шести месяцев (за исключением муниципального имущества, запланированного к приватизации).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Запрещается включение имущества, сведения о котором включены в Перечень, в проект прогнозного плана приватизации муниципального имущества, находящегося в собственности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53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 Внесение сведений об имуществе в Перечень (в том числе ежегодное дополнение), а также исключение сведений об имуществе из Перечня осуществляютс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я постановлением администрации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Московской области на основании предложений уполномоченного органа, балансодержателей, а также субъектов малого и среднего предпринимательства, физических лиц, применяющих специальный налоговый режим, некоммерческих организаций, выражающих интересы субъектов малого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среднего предпринимательства, институтов развития в сфере малого и среднего предпринимательства.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муниципального имущества </w:t>
      </w:r>
      <w:r w:rsidR="005459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Рассмотрение уполномоченным органом предложений, поступивших от лиц, указанных в </w:t>
      </w:r>
      <w:hyperlink w:anchor="Par53" w:history="1">
        <w:r w:rsidRPr="005459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3.6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3.7.1. О включении сведений об имуществе, в отношении которого поступило предложение, в Перечень.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3.7.2. Об исключении сведений об имуществе, в отношении которого поступило предложение, из Перечня.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3.8.1. Имущество не соответствует критериям, установленным </w:t>
      </w:r>
      <w:hyperlink w:anchor="Par28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3.3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Положения.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алансодержателя, администрации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области, уполномоченной на согласование сделок с имуществом балансодержателя.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3.8.3. 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3.9. Уполномоченный орган вправе исключить сведения о муниципальном имуществе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предпринимательства, физических лиц, применяющих специальный налоговый режим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организаций, образующих инфраструктуру поддержки субъектов МСП, не поступило в следующих случаях: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предпринимательства, физических лиц, применяющих специальный налоговый режим;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ни одного предложения (заявления) о предоставлении имущества, включая земельные участки, в том числе без проведения аукциона (конкурса)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случаях, предусмотренных Земельным </w:t>
      </w:r>
      <w:hyperlink r:id="rId23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Федерации, Федеральным </w:t>
      </w:r>
      <w:hyperlink r:id="rId24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26.07.2006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№ 135-ФЗ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защите конкуренции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69"/>
      <w:bookmarkEnd w:id="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3.10. Сведения о муниципальном имуществе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подлежат исключению из Перечня в следующих случаях: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области. В постановлении об исключении имущества из Перечня при этом указывается направление использования имущества и реквизиты соответствующего решения.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3.10.2. Право собственности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на имущество прекращено по решению суда или в ином установленном законом порядке.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3.10.3. Прекращение существования имущества в результате его гибели или уничтожения.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ar74"/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3.10.5. Имущество приобретено его арендатором в собственность в соответствии с Федеральным </w:t>
      </w:r>
      <w:hyperlink r:id="rId25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22.07.2008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159-ФЗ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особенностях отчуждения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движимого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недвижимого имущества, находящегося в государственной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в муниципальной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случаях, указанных в </w:t>
      </w:r>
      <w:hyperlink r:id="rId26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подпунктах 6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7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8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8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9 пункта 2 статьи 39.3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предпринимательства, физическому лицу, применяющему специальный налоговый режим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организации инфраструктуры поддержки субъектов МСП на условиях, обеспечивающих проведение его капитального ремонта и </w:t>
      </w:r>
      <w:r w:rsidRPr="00AD72D8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реконструкции.</w:t>
      </w:r>
    </w:p>
    <w:p w:rsidR="006B471F" w:rsidRPr="008841D5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</w:t>
      </w:r>
      <w:hyperlink w:anchor="Par69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3.10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Положения, за исключением </w:t>
      </w:r>
      <w:hyperlink w:anchor="Par74" w:history="1">
        <w:r w:rsidRPr="008841D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 3.10.5</w:t>
        </w:r>
      </w:hyperlink>
      <w:r w:rsidRP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3.13. Перечень должен содержать следующие сведения о включенном в него объекте недвижимого имущества: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объекта имущества;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адрес местонахождения имущества;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кадастровый номер имущества;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уникальный реестровый номер в ЕИСУГИ;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5) площадь объекта недвижимого имущества;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 целевое назначение (категория и вид разрешенного использования);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 наименование правообладателя имущества;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 наличие права аренды или безвозмездного пользования имущества.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Опубликование Перечня и предоставление сведений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включенном в него имуществе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Уполномоченный орган осуществляет размещение Перечня на официальном сайте администрации </w:t>
      </w:r>
      <w:r w:rsidR="008841D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в сети 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том числе в форме открытых данных) в течение 3 рабочих дней со дня утверждения Перечня или </w:t>
      </w:r>
      <w:r w:rsidR="00AA1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изменений в Перечень.</w:t>
      </w: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471F" w:rsidRDefault="006B471F" w:rsidP="006B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7091" w:rsidRPr="00194B0D" w:rsidRDefault="00A37091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37091" w:rsidRPr="00194B0D" w:rsidSect="00484EB3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1275D1"/>
    <w:rsid w:val="00194B0D"/>
    <w:rsid w:val="001F365A"/>
    <w:rsid w:val="00286390"/>
    <w:rsid w:val="00344E9D"/>
    <w:rsid w:val="00484EB3"/>
    <w:rsid w:val="00545965"/>
    <w:rsid w:val="0056145F"/>
    <w:rsid w:val="005A47D1"/>
    <w:rsid w:val="005B4F23"/>
    <w:rsid w:val="00631A2D"/>
    <w:rsid w:val="006B471F"/>
    <w:rsid w:val="006C59BE"/>
    <w:rsid w:val="007371BB"/>
    <w:rsid w:val="007C6FD4"/>
    <w:rsid w:val="008621AA"/>
    <w:rsid w:val="008641E1"/>
    <w:rsid w:val="008841D5"/>
    <w:rsid w:val="008962FD"/>
    <w:rsid w:val="00994D42"/>
    <w:rsid w:val="009C7297"/>
    <w:rsid w:val="00A37091"/>
    <w:rsid w:val="00A81602"/>
    <w:rsid w:val="00A91A80"/>
    <w:rsid w:val="00AA1738"/>
    <w:rsid w:val="00AC2590"/>
    <w:rsid w:val="00AD72D8"/>
    <w:rsid w:val="00AE3A39"/>
    <w:rsid w:val="00BE38C8"/>
    <w:rsid w:val="00BF2207"/>
    <w:rsid w:val="00C818E3"/>
    <w:rsid w:val="00CA2A3F"/>
    <w:rsid w:val="00D47B0B"/>
    <w:rsid w:val="00D935A4"/>
    <w:rsid w:val="00DC6D24"/>
    <w:rsid w:val="00DE4546"/>
    <w:rsid w:val="00E34778"/>
    <w:rsid w:val="00EE18B6"/>
    <w:rsid w:val="00F24DE9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441" TargetMode="External"/><Relationship Id="rId13" Type="http://schemas.openxmlformats.org/officeDocument/2006/relationships/hyperlink" Target="https://login.consultant.ru/link/?req=doc&amp;base=MOB&amp;n=341484&amp;dst=100013" TargetMode="External"/><Relationship Id="rId18" Type="http://schemas.openxmlformats.org/officeDocument/2006/relationships/hyperlink" Target="https://login.consultant.ru/link/?req=doc&amp;base=LAW&amp;n=501324&amp;dst=635" TargetMode="External"/><Relationship Id="rId26" Type="http://schemas.openxmlformats.org/officeDocument/2006/relationships/hyperlink" Target="https://login.consultant.ru/link/?req=doc&amp;base=LAW&amp;n=501324&amp;dst=4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341484&amp;dst=100013" TargetMode="External"/><Relationship Id="rId7" Type="http://schemas.openxmlformats.org/officeDocument/2006/relationships/hyperlink" Target="https://login.consultant.ru/link/?req=doc&amp;base=LAW&amp;n=474028" TargetMode="External"/><Relationship Id="rId12" Type="http://schemas.openxmlformats.org/officeDocument/2006/relationships/hyperlink" Target="https://login.consultant.ru/link/?req=doc&amp;base=MOB&amp;n=341484&amp;dst=100013" TargetMode="External"/><Relationship Id="rId17" Type="http://schemas.openxmlformats.org/officeDocument/2006/relationships/hyperlink" Target="https://login.consultant.ru/link/?req=doc&amp;base=LAW&amp;n=501324&amp;dst=633" TargetMode="External"/><Relationship Id="rId25" Type="http://schemas.openxmlformats.org/officeDocument/2006/relationships/hyperlink" Target="https://login.consultant.ru/link/?req=doc&amp;base=LAW&amp;n=474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24&amp;dst=630" TargetMode="External"/><Relationship Id="rId20" Type="http://schemas.openxmlformats.org/officeDocument/2006/relationships/hyperlink" Target="https://login.consultant.ru/link/?req=doc&amp;base=LAW&amp;n=501324&amp;dst=63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966&amp;dst=100358" TargetMode="External"/><Relationship Id="rId11" Type="http://schemas.openxmlformats.org/officeDocument/2006/relationships/hyperlink" Target="https://login.consultant.ru/link/?req=doc&amp;base=MOB&amp;n=341484&amp;dst=100013" TargetMode="External"/><Relationship Id="rId24" Type="http://schemas.openxmlformats.org/officeDocument/2006/relationships/hyperlink" Target="https://login.consultant.ru/link/?req=doc&amp;base=LAW&amp;n=488090" TargetMode="External"/><Relationship Id="rId5" Type="http://schemas.openxmlformats.org/officeDocument/2006/relationships/hyperlink" Target="https://login.consultant.ru/link/?req=doc&amp;base=LAW&amp;n=481359" TargetMode="External"/><Relationship Id="rId15" Type="http://schemas.openxmlformats.org/officeDocument/2006/relationships/hyperlink" Target="https://login.consultant.ru/link/?req=doc&amp;base=LAW&amp;n=501324&amp;dst=1601" TargetMode="External"/><Relationship Id="rId23" Type="http://schemas.openxmlformats.org/officeDocument/2006/relationships/hyperlink" Target="https://login.consultant.ru/link/?req=doc&amp;base=LAW&amp;n=501324" TargetMode="External"/><Relationship Id="rId28" Type="http://schemas.openxmlformats.org/officeDocument/2006/relationships/hyperlink" Target="https://login.consultant.ru/link/?req=doc&amp;base=LAW&amp;n=501324&amp;dst=1580" TargetMode="External"/><Relationship Id="rId10" Type="http://schemas.openxmlformats.org/officeDocument/2006/relationships/hyperlink" Target="https://login.consultant.ru/link/?req=doc&amp;base=LAW&amp;n=501324&amp;dst=1580" TargetMode="External"/><Relationship Id="rId19" Type="http://schemas.openxmlformats.org/officeDocument/2006/relationships/hyperlink" Target="https://login.consultant.ru/link/?req=doc&amp;base=LAW&amp;n=501324&amp;dst=638" TargetMode="External"/><Relationship Id="rId4" Type="http://schemas.openxmlformats.org/officeDocument/2006/relationships/hyperlink" Target="https://login.consultant.ru/link/?req=doc&amp;base=LAW&amp;n=480999&amp;dst=100170" TargetMode="External"/><Relationship Id="rId9" Type="http://schemas.openxmlformats.org/officeDocument/2006/relationships/hyperlink" Target="https://login.consultant.ru/link/?req=doc&amp;base=LAW&amp;n=501324&amp;dst=443" TargetMode="External"/><Relationship Id="rId14" Type="http://schemas.openxmlformats.org/officeDocument/2006/relationships/hyperlink" Target="https://login.consultant.ru/link/?req=doc&amp;base=MOB&amp;n=341484&amp;dst=100013" TargetMode="External"/><Relationship Id="rId22" Type="http://schemas.openxmlformats.org/officeDocument/2006/relationships/hyperlink" Target="https://login.consultant.ru/link/?req=doc&amp;base=MOB&amp;n=341484&amp;dst=100013" TargetMode="External"/><Relationship Id="rId27" Type="http://schemas.openxmlformats.org/officeDocument/2006/relationships/hyperlink" Target="https://login.consultant.ru/link/?req=doc&amp;base=LAW&amp;n=501324&amp;dst=4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Галина-малина</cp:lastModifiedBy>
  <cp:revision>2</cp:revision>
  <cp:lastPrinted>2025-07-30T13:04:00Z</cp:lastPrinted>
  <dcterms:created xsi:type="dcterms:W3CDTF">2025-08-14T09:59:00Z</dcterms:created>
  <dcterms:modified xsi:type="dcterms:W3CDTF">2025-08-14T09:59:00Z</dcterms:modified>
</cp:coreProperties>
</file>