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АДМИНИСТРАЦИЯ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12"/>
          <w:szCs w:val="12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МУНИЦИПАЛЬНОГО ОБРАЗОВАНИЯ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ГОРОДСКОЙ ОКРУГ ЛЮБЕРЦЫ</w:t>
      </w:r>
      <w:r>
        <w:rPr>
          <w:rFonts w:ascii="Times New Roman" w:hAnsi="Times New Roman"/>
          <w:b/>
          <w:bCs/>
          <w:color w:val="000000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="00774F40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C52E29"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="005F1A60" w:rsidRPr="005F1A60">
        <w:rPr>
          <w:rFonts w:ascii="Times New Roman" w:hAnsi="Times New Roman"/>
          <w:color w:val="000000"/>
          <w:sz w:val="28"/>
          <w:szCs w:val="28"/>
          <w:u w:val="single"/>
        </w:rPr>
        <w:t>1.</w:t>
      </w:r>
      <w:r w:rsidR="002F7421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774F40">
        <w:rPr>
          <w:rFonts w:ascii="Times New Roman" w:hAnsi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774F40">
        <w:rPr>
          <w:rFonts w:ascii="Times New Roman" w:hAnsi="Times New Roman"/>
          <w:color w:val="000000"/>
          <w:sz w:val="28"/>
          <w:szCs w:val="28"/>
          <w:u w:val="single"/>
        </w:rPr>
        <w:t>93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774F40" w:rsidRPr="00774F40" w:rsidRDefault="00774F40" w:rsidP="00774F40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Cs w:val="24"/>
        </w:rPr>
      </w:pPr>
      <w:r w:rsidRPr="00774F40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</w:t>
      </w:r>
    </w:p>
    <w:p w:rsidR="00774F40" w:rsidRPr="00774F40" w:rsidRDefault="00774F40" w:rsidP="00774F40">
      <w:pPr>
        <w:jc w:val="center"/>
        <w:rPr>
          <w:rFonts w:ascii="Arial" w:hAnsi="Arial" w:cs="Arial"/>
          <w:b/>
          <w:sz w:val="20"/>
        </w:rPr>
      </w:pPr>
      <w:r w:rsidRPr="00774F40">
        <w:rPr>
          <w:rFonts w:ascii="Arial" w:hAnsi="Arial" w:cs="Arial"/>
          <w:b/>
          <w:szCs w:val="24"/>
        </w:rPr>
        <w:t xml:space="preserve"> </w:t>
      </w:r>
    </w:p>
    <w:p w:rsidR="00774F40" w:rsidRPr="00774F40" w:rsidRDefault="00774F40" w:rsidP="00774F4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а также членов их семей», Уставом городского округа Люберцы Московской области, постановляю:</w:t>
      </w:r>
    </w:p>
    <w:p w:rsidR="00774F40" w:rsidRPr="00774F40" w:rsidRDefault="00774F40" w:rsidP="00774F40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</w:rPr>
      </w:pPr>
    </w:p>
    <w:p w:rsidR="00774F40" w:rsidRPr="00774F40" w:rsidRDefault="00774F40" w:rsidP="00774F40">
      <w:pPr>
        <w:numPr>
          <w:ilvl w:val="0"/>
          <w:numId w:val="11"/>
        </w:numPr>
        <w:ind w:left="0" w:firstLine="709"/>
        <w:contextualSpacing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 следующие изменения: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1.1. Пункт 1 изложить в следующей редакции: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«1. Установить </w:t>
      </w:r>
      <w:r w:rsidRPr="00774F40">
        <w:rPr>
          <w:rFonts w:ascii="Arial" w:hAnsi="Arial" w:cs="Arial"/>
          <w:szCs w:val="24"/>
          <w:lang w:bidi="ru-RU"/>
        </w:rPr>
        <w:t>дополнительные меры социальной поддержки</w:t>
      </w:r>
      <w:r w:rsidRPr="00774F40">
        <w:rPr>
          <w:rFonts w:ascii="Arial" w:hAnsi="Arial" w:cs="Arial"/>
          <w:szCs w:val="24"/>
        </w:rPr>
        <w:t xml:space="preserve"> семьям граждан Российской Федерации: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призванным в период с 21 сентября 2022 года по 30 ноября 2022 года включительно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</w:t>
      </w:r>
      <w:hyperlink r:id="rId8">
        <w:r w:rsidRPr="00774F40">
          <w:rPr>
            <w:rFonts w:ascii="Arial" w:hAnsi="Arial" w:cs="Arial"/>
            <w:szCs w:val="24"/>
          </w:rPr>
          <w:t>Указом</w:t>
        </w:r>
      </w:hyperlink>
      <w:r w:rsidRPr="00774F40">
        <w:rPr>
          <w:rFonts w:ascii="Arial" w:hAnsi="Arial" w:cs="Arial"/>
          <w:szCs w:val="24"/>
        </w:rPr>
        <w:t xml:space="preserve"> Президента Российской Федерации от 21.09.2022 № 647 «Об объявлении частичной мобилизации в Российской Федерации»;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774F40">
        <w:rPr>
          <w:rFonts w:ascii="Arial" w:hAnsi="Arial" w:cs="Arial"/>
          <w:szCs w:val="24"/>
        </w:rPr>
        <w:t>граждан Российской Федерации, отобранным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по 30 ноября 2022 года включительно контракт с Министерством обороны Российской Федерации о добровольном содействии в выполнении задач, возложенных на Вооруженные Силы Российской Федерации</w:t>
      </w:r>
      <w:r w:rsidRPr="00774F40">
        <w:rPr>
          <w:rFonts w:ascii="Arial" w:hAnsi="Arial" w:cs="Arial"/>
          <w:szCs w:val="24"/>
          <w:lang w:bidi="ru-RU"/>
        </w:rPr>
        <w:t>: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1) предоставление права на внеочередное зачисление в муниципальную образовательную организацию, реализующую программу дошкольного образования;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2) предоставление права на внеочередной перевод ребенка в другую наиболее приближенную к месту жительства семьи муниципальную образовательную организацию </w:t>
      </w:r>
      <w:r w:rsidRPr="00774F40">
        <w:rPr>
          <w:rFonts w:ascii="Arial" w:hAnsi="Arial" w:cs="Arial"/>
          <w:szCs w:val="24"/>
        </w:rPr>
        <w:lastRenderedPageBreak/>
        <w:t>городского округа Люберцы Московской области, реализующую программу общего образования;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3) освобождение от платы, взимаемой за присмотр и уход за ребенком в муниципальных образовательных организациях городского округа Люберцы Московской области, реализующих программы дошкольного образования;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4) предоставление бесплатного двухразового горячего питания (завтрак, обед) обучающимся 5-11 классов в муниципальных общеобразовательных организациях городского округа Люберцы Московской области;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5) предоставление бесплатного одноразового горячего питания (обед) обучающимся 1-4 классов в муниципальных общеобразовательных организациях городского округа Люберцы Московской области;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6) зачисление на бесплатной основе в первоочередном порядке в группы продленного дня детей 1-6 классов, обучающихся в муниципальных общеобразовательных организациях городского округа Люберцы Московской области;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bookmarkStart w:id="1" w:name="P39"/>
      <w:bookmarkEnd w:id="1"/>
      <w:r w:rsidRPr="00774F40">
        <w:rPr>
          <w:rFonts w:ascii="Arial" w:hAnsi="Arial" w:cs="Arial"/>
          <w:szCs w:val="24"/>
        </w:rPr>
        <w:t>7) предоставление детям, зачисленным на обучение по дополнительным образовательным программам до 01.10.2022 в муниципальные организации городского округа Люберцы Московской области, осуществляющие деятельность по дополнительным образовательным программам, права бесплатного посещения занятий;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8) предоставление детям право бесплатного посещения занятий по дополнительным образовательным программам, в том числе дополнительным предпрофессиональным образовательным программам в области музыкального, хореографического и изобразительного искусства, общеразвивающим программам и образовательным программам дополнительного образования детей художественно-эстетической направленности в муниципальных учреждениях дополнительного образования в сфере культуры муниципального образования городской округ Люберцы Московской области;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9) предоставление гражданам права бесплатного посещения занятий (кружки, студии, секции и иные подобные занятия), спектаклей, выставок, экспозиций, экскурсий, развлекательных и зрелищных программ, конкурсов, творческих вечеров, организованными и проводимыми в муниципальных учреждениях культуры муниципального образования городской округ Люберцы Московской области.».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1.2. Дополнить пунктами 1.1 и 1.2 следующего содержания: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«1.1. Установить, что дополнительные меры социальной поддержки, установленные пунктом 1 настоящего Постановления, также предоставляются членам семей: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1) граждан, указанных в абзацах 1, 2 пункта 1 настоящего Постановления, получивших ранение (контузию, травму, увечье), заболевание при участии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2) граждан, указанных в абзацах 1, 2 пункта 1 настоящего Постановления, 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3)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4)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получивших ранение </w:t>
      </w:r>
      <w:r w:rsidRPr="00774F40">
        <w:rPr>
          <w:rFonts w:ascii="Arial" w:hAnsi="Arial" w:cs="Arial"/>
          <w:szCs w:val="24"/>
        </w:rPr>
        <w:lastRenderedPageBreak/>
        <w:t>(контузию, травму, увечье), заболевание при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5) граждан Российской Федерации, призванных в период с 21 сентября 2022 года по 30 ноября 2022 года включительно военными комиссариатами и призывными комиссиями по мобилизации граждан в иных субъектах Российской Федерации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6) граждан Российской Федерации, проходящих военную службу в Вооруженных Силах Российской Федерации по контракту, участвующих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7) граждан Российской Федерации, проходящих военную службу в Вооруженных Силах Российской Федерации по контракту, получивших ранение (контузию, травму, увечье), заболевание при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8) граждан Российской Федерации, проходящих военную службу в Вооруженных Силах Российской Федерации по контракту, погибших (умерших) вследствие ранения (контузии, травмы, увечья), заболевания, полученного ими при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9) граждан Российской Федерации, находящихся на военной службе (службе) в войсках национальной гвардии Российской Федерации (далее - войска национальной гвардии) в соответствии с 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участвующих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10) граждан Российской Федерации, находящихся на военной службе (службе) в войсках национальной гвардии в соответствии с 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получивших ранение (контузию, травму, увечье), заболевание при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11) граждан Российской Федерации, находящихся на военной службе (службе) в войсках национальной гвардии в соответствии с Федеральным законом от 03.07.2016 № 226-ФЗ «О войсках национальной гвардии Российской Федерации», в воинских формированиях и органах, указанных в пункте 6 статьи 1 Федерального закона от 31.05.1996 № 61-ФЗ «Об обороне», погибших (умерших) вследствие ранения (контузии, травмы, увечья), заболевания, полученного ими при участии в специальной военной операции.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1.2. К членам семей граждан, указанных в абзацах 1, 2 пункта 1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области).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К членам семей граждан, указанных в пункте 1.1 настоящего постановления, относятся их родители, супруга (супруг), дети (в том числе усыновленные) в возрасте до 18 лет (до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области), имеющие место жительства в Московской области, устанавливаемое по данным органов регистрационного учета.».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774F40">
        <w:rPr>
          <w:rFonts w:ascii="Arial" w:hAnsi="Arial" w:cs="Arial"/>
          <w:szCs w:val="24"/>
          <w:lang w:bidi="ru-RU"/>
        </w:rPr>
        <w:t>1.3. Пункт 2 изложить в следующей редакции: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  <w:lang w:bidi="ru-RU"/>
        </w:rPr>
        <w:t xml:space="preserve">«2. </w:t>
      </w:r>
      <w:r w:rsidRPr="00774F40">
        <w:rPr>
          <w:rFonts w:ascii="Arial" w:hAnsi="Arial" w:cs="Arial"/>
          <w:szCs w:val="24"/>
        </w:rPr>
        <w:t>Дополнительные меры социальной поддержки, установленные пунктом 1 настоящего Постановления, предоставляются в заявительном порядке: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lastRenderedPageBreak/>
        <w:t xml:space="preserve">детям граждан, указанных в </w:t>
      </w:r>
      <w:hyperlink w:anchor="P17">
        <w:r w:rsidRPr="00774F40">
          <w:rPr>
            <w:rFonts w:ascii="Arial" w:hAnsi="Arial" w:cs="Arial"/>
            <w:szCs w:val="24"/>
          </w:rPr>
          <w:t>пункте 1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53">
        <w:r w:rsidRPr="00774F40">
          <w:rPr>
            <w:rFonts w:ascii="Arial" w:hAnsi="Arial" w:cs="Arial"/>
            <w:szCs w:val="24"/>
          </w:rPr>
          <w:t>подпункте 3 пункта 1.1</w:t>
        </w:r>
      </w:hyperlink>
      <w:r w:rsidRPr="00774F40">
        <w:rPr>
          <w:rFonts w:ascii="Arial" w:hAnsi="Arial" w:cs="Arial"/>
          <w:szCs w:val="24"/>
        </w:rPr>
        <w:t xml:space="preserve"> настоящего Постановления, - при представлении справок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в списки личного состава воинских частей;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детям граждан, указанных в </w:t>
      </w:r>
      <w:hyperlink w:anchor="P56">
        <w:r w:rsidRPr="00774F40">
          <w:rPr>
            <w:rFonts w:ascii="Arial" w:hAnsi="Arial" w:cs="Arial"/>
            <w:szCs w:val="24"/>
          </w:rPr>
          <w:t>подпунктах 6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59">
        <w:r w:rsidRPr="00774F40">
          <w:rPr>
            <w:rFonts w:ascii="Arial" w:hAnsi="Arial" w:cs="Arial"/>
            <w:szCs w:val="24"/>
          </w:rPr>
          <w:t>9 пункта 1.1</w:t>
        </w:r>
      </w:hyperlink>
      <w:r w:rsidRPr="00774F40">
        <w:rPr>
          <w:rFonts w:ascii="Arial" w:hAnsi="Arial" w:cs="Arial"/>
          <w:szCs w:val="24"/>
        </w:rPr>
        <w:t xml:space="preserve"> настоящего Постановления, - при представлении справок об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детям граждан, указанных в </w:t>
      </w:r>
      <w:hyperlink w:anchor="P52">
        <w:r w:rsidRPr="00774F40">
          <w:rPr>
            <w:rFonts w:ascii="Arial" w:hAnsi="Arial" w:cs="Arial"/>
            <w:szCs w:val="24"/>
          </w:rPr>
          <w:t>подпунктах 2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55">
        <w:r w:rsidRPr="00774F40">
          <w:rPr>
            <w:rFonts w:ascii="Arial" w:hAnsi="Arial" w:cs="Arial"/>
            <w:szCs w:val="24"/>
          </w:rPr>
          <w:t>5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58">
        <w:r w:rsidRPr="00774F40">
          <w:rPr>
            <w:rFonts w:ascii="Arial" w:hAnsi="Arial" w:cs="Arial"/>
            <w:szCs w:val="24"/>
          </w:rPr>
          <w:t>8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61">
        <w:r w:rsidRPr="00774F40">
          <w:rPr>
            <w:rFonts w:ascii="Arial" w:hAnsi="Arial" w:cs="Arial"/>
            <w:szCs w:val="24"/>
          </w:rPr>
          <w:t>11 пункта 1.1</w:t>
        </w:r>
      </w:hyperlink>
      <w:r w:rsidRPr="00774F40">
        <w:rPr>
          <w:rFonts w:ascii="Arial" w:hAnsi="Arial" w:cs="Arial"/>
          <w:szCs w:val="24"/>
        </w:rPr>
        <w:t xml:space="preserve"> настоящего Постановления, - при представлении справки о смерти вследствие ранения (контузии, травмы, увечья), заболевания, полученных при участии в специальной военной операции;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детям граждан, указанных в </w:t>
      </w:r>
      <w:hyperlink w:anchor="P51">
        <w:r w:rsidRPr="00774F40">
          <w:rPr>
            <w:rFonts w:ascii="Arial" w:hAnsi="Arial" w:cs="Arial"/>
            <w:szCs w:val="24"/>
          </w:rPr>
          <w:t>подпунктах 1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54">
        <w:r w:rsidRPr="00774F40">
          <w:rPr>
            <w:rFonts w:ascii="Arial" w:hAnsi="Arial" w:cs="Arial"/>
            <w:szCs w:val="24"/>
          </w:rPr>
          <w:t>4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57">
        <w:r w:rsidRPr="00774F40">
          <w:rPr>
            <w:rFonts w:ascii="Arial" w:hAnsi="Arial" w:cs="Arial"/>
            <w:szCs w:val="24"/>
          </w:rPr>
          <w:t>7</w:t>
        </w:r>
      </w:hyperlink>
      <w:r w:rsidRPr="00774F40">
        <w:rPr>
          <w:rFonts w:ascii="Arial" w:hAnsi="Arial" w:cs="Arial"/>
          <w:szCs w:val="24"/>
        </w:rPr>
        <w:t xml:space="preserve">, </w:t>
      </w:r>
      <w:hyperlink w:anchor="P60">
        <w:r w:rsidRPr="00774F40">
          <w:rPr>
            <w:rFonts w:ascii="Arial" w:hAnsi="Arial" w:cs="Arial"/>
            <w:szCs w:val="24"/>
          </w:rPr>
          <w:t>10 пункта 1.1</w:t>
        </w:r>
      </w:hyperlink>
      <w:r w:rsidRPr="00774F40">
        <w:rPr>
          <w:rFonts w:ascii="Arial" w:hAnsi="Arial" w:cs="Arial"/>
          <w:szCs w:val="24"/>
        </w:rPr>
        <w:t xml:space="preserve"> настоящего Постановления, - при представлении справки, выданной медицинскими учреждениями и подтверждающей получение ранения (контузии, травмы, увечья), заболевания при участии в специальной военной операции.».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774F40">
        <w:rPr>
          <w:rFonts w:ascii="Arial" w:hAnsi="Arial" w:cs="Arial"/>
          <w:szCs w:val="24"/>
          <w:lang w:bidi="ru-RU"/>
        </w:rPr>
        <w:t>1.4. Дополнить пунктами 2.1 и 2.2 следующего содержания: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«2.1. Дополнительные меры социальной поддержки, установленные </w:t>
      </w:r>
      <w:hyperlink w:anchor="P30">
        <w:r w:rsidRPr="00774F40">
          <w:rPr>
            <w:rFonts w:ascii="Arial" w:hAnsi="Arial" w:cs="Arial"/>
            <w:szCs w:val="24"/>
          </w:rPr>
          <w:t>1</w:t>
        </w:r>
      </w:hyperlink>
      <w:r w:rsidRPr="00774F40">
        <w:rPr>
          <w:rFonts w:ascii="Arial" w:hAnsi="Arial" w:cs="Arial"/>
          <w:szCs w:val="24"/>
        </w:rPr>
        <w:t xml:space="preserve"> настоящего Постановления, не предоставляются в случаях: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1) освобождения гражданина, Российской Федерации, призванного в период с 21 сентября 2022 года по 30 ноября 2022 года включительно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 в соответствии с Указом Президента Российской Федерации от 21.09.2022 № 647                              «Об объявлении частичной мобилизации в Российской Федерации», от призыва на военную службу по мобилизации в Вооруженные Силы Российской Федерации;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2) расторжения контракта гражданином Российской Федерации, отобранным Военным комиссариатом Московской области и призывными комиссиями по мобилизации граждан в Московской области и заключившим в период с 21 сентября 2022 года по 30 ноября 2022 года включительно контракт с Министерством обороны Российской Федерации о добровольном содействии в выполнении задач, возложенных на Вооруженные Силы Российской Федерации, по собственной инициативе без уважительных причин до истечения срока его действия.</w:t>
      </w:r>
    </w:p>
    <w:p w:rsidR="00774F40" w:rsidRPr="00774F40" w:rsidRDefault="00774F40" w:rsidP="00774F40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2.2. Члены семей граждан, указанных в абзацах 1, 2 пункта 1, пункте </w:t>
      </w:r>
      <w:hyperlink w:anchor="P50">
        <w:r w:rsidRPr="00774F40">
          <w:rPr>
            <w:rFonts w:ascii="Arial" w:hAnsi="Arial" w:cs="Arial"/>
            <w:szCs w:val="24"/>
          </w:rPr>
          <w:t>1.1</w:t>
        </w:r>
      </w:hyperlink>
      <w:r w:rsidRPr="00774F40">
        <w:rPr>
          <w:rFonts w:ascii="Arial" w:hAnsi="Arial" w:cs="Arial"/>
          <w:szCs w:val="24"/>
        </w:rPr>
        <w:t xml:space="preserve"> настоящего Постановления, уведомляют о наступлении обстоятельств, указанных в пункте 2.1 настоящего Постановления, не позднее одного месяца со дня их наступления муниципальную образовательную организацию городского округа Люберцы Московской области, предоставляющую дополнительные меры социальной поддержки, указанные в пункте 1 настоящего Постановления.».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  <w:lang w:bidi="ru-RU"/>
        </w:rPr>
      </w:pPr>
      <w:r w:rsidRPr="00774F40">
        <w:rPr>
          <w:rFonts w:ascii="Arial" w:hAnsi="Arial" w:cs="Arial"/>
          <w:szCs w:val="24"/>
          <w:lang w:bidi="ru-RU"/>
        </w:rPr>
        <w:t>1.5. В пункте 4 слова «31.12.2022» заменить словами «31.05.2023».</w:t>
      </w:r>
    </w:p>
    <w:p w:rsidR="00774F40" w:rsidRPr="00774F40" w:rsidRDefault="00774F40" w:rsidP="00774F40">
      <w:pPr>
        <w:ind w:firstLine="709"/>
        <w:contextualSpacing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  <w:lang w:bidi="ru-RU"/>
        </w:rPr>
        <w:t xml:space="preserve">2. </w:t>
      </w:r>
      <w:r w:rsidRPr="00774F40">
        <w:rPr>
          <w:rFonts w:ascii="Arial" w:hAnsi="Arial" w:cs="Arial"/>
          <w:szCs w:val="24"/>
        </w:rPr>
        <w:t>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городского округа Люберцы Московской области на 2023 год и на плановый период 2024 и 2025 годов.</w:t>
      </w:r>
    </w:p>
    <w:p w:rsidR="00774F40" w:rsidRPr="00774F40" w:rsidRDefault="00774F40" w:rsidP="00774F40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3. Настоящее Постановление вступает в силу с момента его принятия и распространяется на правоотношения, возникшие:</w:t>
      </w:r>
    </w:p>
    <w:p w:rsidR="00774F40" w:rsidRPr="00774F40" w:rsidRDefault="00774F40" w:rsidP="00774F40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3.1. С 06.10.2022 в части пунктов 1.1 – 1.5 настоящего Постановления.</w:t>
      </w:r>
    </w:p>
    <w:p w:rsidR="00774F40" w:rsidRPr="00774F40" w:rsidRDefault="00774F40" w:rsidP="00774F40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3.2. С 01.01.2023 в части пункта 2 настоящего Постановления.</w:t>
      </w:r>
    </w:p>
    <w:p w:rsidR="00774F40" w:rsidRPr="00774F40" w:rsidRDefault="00774F40" w:rsidP="00774F40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74F40" w:rsidRPr="00774F40" w:rsidRDefault="00774F40" w:rsidP="00774F40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>5. Контроль за исполнением настоящего Постановления оставляю за собой.</w:t>
      </w:r>
    </w:p>
    <w:p w:rsidR="00774F40" w:rsidRPr="00774F40" w:rsidRDefault="00774F40" w:rsidP="00774F40">
      <w:pPr>
        <w:jc w:val="both"/>
        <w:rPr>
          <w:rFonts w:ascii="Arial" w:hAnsi="Arial" w:cs="Arial"/>
          <w:sz w:val="10"/>
          <w:szCs w:val="10"/>
        </w:rPr>
      </w:pPr>
    </w:p>
    <w:p w:rsidR="00AC0213" w:rsidRPr="00774F40" w:rsidRDefault="00774F40" w:rsidP="00774F40">
      <w:pPr>
        <w:jc w:val="both"/>
        <w:rPr>
          <w:rFonts w:ascii="Arial" w:hAnsi="Arial" w:cs="Arial"/>
          <w:szCs w:val="24"/>
        </w:rPr>
      </w:pPr>
      <w:r w:rsidRPr="00774F40">
        <w:rPr>
          <w:rFonts w:ascii="Arial" w:hAnsi="Arial" w:cs="Arial"/>
          <w:szCs w:val="24"/>
        </w:rPr>
        <w:t xml:space="preserve">Глава городского округа </w:t>
      </w:r>
      <w:r w:rsidRPr="00774F40">
        <w:rPr>
          <w:rFonts w:ascii="Arial" w:hAnsi="Arial" w:cs="Arial"/>
          <w:szCs w:val="24"/>
        </w:rPr>
        <w:tab/>
      </w:r>
      <w:r w:rsidRPr="00774F40">
        <w:rPr>
          <w:rFonts w:ascii="Arial" w:hAnsi="Arial" w:cs="Arial"/>
          <w:szCs w:val="24"/>
        </w:rPr>
        <w:tab/>
      </w:r>
      <w:r w:rsidRPr="00774F40">
        <w:rPr>
          <w:rFonts w:ascii="Arial" w:hAnsi="Arial" w:cs="Arial"/>
          <w:szCs w:val="24"/>
        </w:rPr>
        <w:tab/>
      </w:r>
      <w:r w:rsidRPr="00774F40">
        <w:rPr>
          <w:rFonts w:ascii="Arial" w:hAnsi="Arial" w:cs="Arial"/>
          <w:szCs w:val="24"/>
        </w:rPr>
        <w:tab/>
      </w:r>
      <w:r w:rsidRPr="00774F40">
        <w:rPr>
          <w:rFonts w:ascii="Arial" w:hAnsi="Arial" w:cs="Arial"/>
          <w:szCs w:val="24"/>
        </w:rPr>
        <w:tab/>
        <w:t xml:space="preserve"> </w:t>
      </w:r>
      <w:r w:rsidRPr="00774F40">
        <w:rPr>
          <w:rFonts w:ascii="Arial" w:hAnsi="Arial" w:cs="Arial"/>
          <w:szCs w:val="24"/>
        </w:rPr>
        <w:tab/>
      </w:r>
      <w:r w:rsidRPr="00774F40">
        <w:rPr>
          <w:rFonts w:ascii="Arial" w:hAnsi="Arial" w:cs="Arial"/>
          <w:szCs w:val="24"/>
        </w:rPr>
        <w:tab/>
        <w:t xml:space="preserve">    В.М. Волков</w:t>
      </w:r>
    </w:p>
    <w:sectPr w:rsidR="00AC0213" w:rsidRPr="00774F40" w:rsidSect="00774F40">
      <w:pgSz w:w="11906" w:h="16838" w:code="9"/>
      <w:pgMar w:top="709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4E6" w:rsidRDefault="00D554E6" w:rsidP="00EC6213">
      <w:r>
        <w:separator/>
      </w:r>
    </w:p>
  </w:endnote>
  <w:endnote w:type="continuationSeparator" w:id="0">
    <w:p w:rsidR="00D554E6" w:rsidRDefault="00D554E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4E6" w:rsidRDefault="00D554E6" w:rsidP="00EC6213">
      <w:r>
        <w:separator/>
      </w:r>
    </w:p>
  </w:footnote>
  <w:footnote w:type="continuationSeparator" w:id="0">
    <w:p w:rsidR="00D554E6" w:rsidRDefault="00D554E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03DD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93E00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74F4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54E6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AD7EC4-DB1A-4133-8FE6-43CAA908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FDE8E96ACB0FB3033DB84D26BB9DB43F3604D2F44B45D111A2FC3E86DFE7B7CF898A5DCFC7C94E78B9B228D4h5W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02ABB-6269-45DA-A94B-E80AA25A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2023-04-11T14:16:00Z</dcterms:created>
  <dcterms:modified xsi:type="dcterms:W3CDTF">2023-04-11T14:16:00Z</dcterms:modified>
</cp:coreProperties>
</file>