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EC" w:rsidRDefault="001E3CEC" w:rsidP="001E3CEC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:rsidR="001E3CEC" w:rsidRDefault="001E3CEC" w:rsidP="001E3CEC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:rsidR="001E3CEC" w:rsidRDefault="001E3CEC" w:rsidP="001E3CEC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1E3CEC" w:rsidRDefault="001E3CEC" w:rsidP="001E3CEC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:rsidR="001E3CEC" w:rsidRDefault="001E3CEC" w:rsidP="001E3CEC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1E3CEC" w:rsidRDefault="001E3CEC" w:rsidP="001E3CEC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:rsidR="001E3CEC" w:rsidRPr="001E3CEC" w:rsidRDefault="001E3CEC" w:rsidP="001E3CEC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  <w:u w:val="single"/>
        </w:rPr>
      </w:pPr>
      <w:r w:rsidRPr="001E3CEC">
        <w:rPr>
          <w:rFonts w:ascii="Times New Roman" w:hAnsi="Times New Roman"/>
          <w:sz w:val="24"/>
          <w:u w:val="single"/>
        </w:rPr>
        <w:t>08.07.2025</w:t>
      </w:r>
      <w:r w:rsidRPr="001E3CEC">
        <w:rPr>
          <w:rFonts w:ascii="Times New Roman" w:hAnsi="Times New Roman"/>
          <w:sz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</w:t>
      </w:r>
      <w:r w:rsidRPr="001E3CEC">
        <w:rPr>
          <w:rFonts w:ascii="Times New Roman" w:hAnsi="Times New Roman"/>
          <w:sz w:val="24"/>
        </w:rPr>
        <w:t xml:space="preserve">    </w:t>
      </w:r>
      <w:r w:rsidRPr="001E3CEC">
        <w:rPr>
          <w:rFonts w:ascii="Times New Roman" w:hAnsi="Times New Roman"/>
          <w:sz w:val="24"/>
          <w:u w:val="single"/>
        </w:rPr>
        <w:t>№ 8</w:t>
      </w:r>
      <w:r w:rsidR="0035191D">
        <w:rPr>
          <w:rFonts w:ascii="Times New Roman" w:hAnsi="Times New Roman"/>
          <w:sz w:val="24"/>
          <w:u w:val="single"/>
        </w:rPr>
        <w:t>8</w:t>
      </w:r>
      <w:r w:rsidRPr="001E3CEC">
        <w:rPr>
          <w:rFonts w:ascii="Times New Roman" w:hAnsi="Times New Roman"/>
          <w:sz w:val="24"/>
          <w:u w:val="single"/>
        </w:rPr>
        <w:t>5-ПА</w:t>
      </w:r>
    </w:p>
    <w:p w:rsidR="001E3CEC" w:rsidRDefault="001E3CEC" w:rsidP="001E3CE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E3CEC" w:rsidRDefault="001E3CEC" w:rsidP="001E3CE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:rsidR="001E3CEC" w:rsidRDefault="001E3CEC" w:rsidP="001E3CE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1E3CEC" w:rsidRPr="00464E8C" w:rsidRDefault="001E3CEC" w:rsidP="001E3CEC">
      <w:pPr>
        <w:tabs>
          <w:tab w:val="left" w:pos="9072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1E3CEC" w:rsidRPr="001E3CEC" w:rsidRDefault="001E3CEC" w:rsidP="001E3CE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E3CEC" w:rsidRPr="001E3CEC" w:rsidRDefault="001E3CEC" w:rsidP="001E3CE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1E3CEC" w:rsidRPr="001E3CEC" w:rsidRDefault="001E3CEC" w:rsidP="001E3CE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</w:t>
      </w:r>
    </w:p>
    <w:p w:rsidR="001E3CEC" w:rsidRPr="001E3CEC" w:rsidRDefault="001E3CEC" w:rsidP="001E3CE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E3CEC" w:rsidRPr="001E3CEC" w:rsidRDefault="001E3CEC" w:rsidP="001E3CE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CEC" w:rsidRPr="001E3CEC" w:rsidRDefault="001E3CEC" w:rsidP="001E3CEC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«О правопреемстве», </w:t>
      </w:r>
      <w:r w:rsidRPr="001E3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Люберцы от 24.10.2022 № 4263-ПА «Об утверждении Порядка разработки и реализации муниципальных программ городского округа Люберцы»</w:t>
      </w:r>
      <w:r w:rsidRPr="001E3CEC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1E3CEC" w:rsidRPr="001E3CEC" w:rsidRDefault="001E3CEC" w:rsidP="001E3CE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«Переселение граждан из аварийного жилищного фонда», утвержденную Постановлением администрации городского округа Люберцы Московской области от 09.12.2022 № 5074-ПА, утвердив ее в новой редакции (прилагается).</w:t>
      </w:r>
    </w:p>
    <w:p w:rsidR="001E3CEC" w:rsidRPr="001E3CEC" w:rsidRDefault="001E3CEC" w:rsidP="001E3CE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1E3CEC" w:rsidRPr="001E3CEC" w:rsidRDefault="001E3CEC" w:rsidP="001E3CEC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</w:t>
      </w:r>
      <w:r>
        <w:rPr>
          <w:rFonts w:ascii="Arial" w:eastAsia="Times New Roman" w:hAnsi="Arial" w:cs="Arial"/>
          <w:sz w:val="24"/>
          <w:szCs w:val="24"/>
          <w:lang w:eastAsia="ru-RU"/>
        </w:rPr>
        <w:t>ящего Постановления возложить н</w:t>
      </w:r>
      <w:r w:rsidRPr="001E3CEC">
        <w:rPr>
          <w:rFonts w:ascii="Arial" w:eastAsia="Calibri" w:hAnsi="Arial" w:cs="Arial"/>
          <w:sz w:val="24"/>
          <w:szCs w:val="24"/>
        </w:rPr>
        <w:t>а заместителя Главы Синчука В.В.</w:t>
      </w:r>
    </w:p>
    <w:p w:rsidR="001E3CEC" w:rsidRPr="001E3CEC" w:rsidRDefault="001E3CEC" w:rsidP="001E3CE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3CEC" w:rsidRPr="001E3CEC" w:rsidRDefault="001E3CEC" w:rsidP="001E3CE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3CEC" w:rsidRPr="001E3CEC" w:rsidRDefault="001E3CEC" w:rsidP="001E3CE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3CEC" w:rsidRPr="001E3CEC" w:rsidRDefault="001E3CEC" w:rsidP="001E3CEC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1E3CEC" w:rsidRPr="001E3CEC" w:rsidSect="001E3CEC">
          <w:pgSz w:w="11906" w:h="16838"/>
          <w:pgMar w:top="1134" w:right="851" w:bottom="1134" w:left="1418" w:header="284" w:footer="0" w:gutter="0"/>
          <w:cols w:space="708"/>
          <w:docGrid w:linePitch="360"/>
        </w:sect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1E3CEC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:rsidR="001E3CEC" w:rsidRPr="001E3CEC" w:rsidRDefault="001E3CEC" w:rsidP="001E3CEC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  <w:r w:rsidRPr="001E3CEC">
        <w:rPr>
          <w:rFonts w:ascii="Arial" w:eastAsia="Calibri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1E3CEC" w:rsidRPr="001E3CEC" w:rsidRDefault="001E3CEC" w:rsidP="001E3CEC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1E3CEC">
        <w:rPr>
          <w:rFonts w:ascii="Arial" w:eastAsia="Calibri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1E3CEC" w:rsidRPr="001E3CEC" w:rsidRDefault="001E3CEC" w:rsidP="001E3CEC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1E3CEC">
        <w:rPr>
          <w:rFonts w:ascii="Arial" w:eastAsia="Calibri" w:hAnsi="Arial" w:cs="Arial"/>
          <w:bCs/>
          <w:sz w:val="24"/>
          <w:szCs w:val="24"/>
          <w:lang w:eastAsia="ru-RU"/>
        </w:rPr>
        <w:t>Городского округа Люберцы</w:t>
      </w:r>
    </w:p>
    <w:p w:rsidR="001E3CEC" w:rsidRPr="001E3CEC" w:rsidRDefault="001E3CEC" w:rsidP="001E3CEC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1E3CEC">
        <w:rPr>
          <w:rFonts w:ascii="Arial" w:eastAsia="Calibri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1E3CEC" w:rsidRPr="001E3CEC" w:rsidRDefault="001E3CEC" w:rsidP="001E3CEC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1E3CEC">
        <w:rPr>
          <w:rFonts w:ascii="Arial" w:eastAsia="Calibri" w:hAnsi="Arial" w:cs="Arial"/>
          <w:bCs/>
          <w:sz w:val="24"/>
          <w:szCs w:val="24"/>
          <w:lang w:eastAsia="ru-RU"/>
        </w:rPr>
        <w:t xml:space="preserve">от </w:t>
      </w:r>
      <w:r w:rsidRPr="001E3CEC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   </w:t>
      </w:r>
      <w:r w:rsidR="0035191D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08.07.2025</w:t>
      </w:r>
      <w:bookmarkStart w:id="0" w:name="_GoBack"/>
      <w:bookmarkEnd w:id="0"/>
      <w:r w:rsidRPr="001E3CEC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    </w:t>
      </w:r>
      <w:r w:rsidRPr="001E3CEC">
        <w:rPr>
          <w:rFonts w:ascii="Arial" w:eastAsia="Calibri" w:hAnsi="Arial" w:cs="Arial"/>
          <w:bCs/>
          <w:sz w:val="24"/>
          <w:szCs w:val="24"/>
          <w:lang w:eastAsia="ru-RU"/>
        </w:rPr>
        <w:t>№</w:t>
      </w:r>
      <w:r w:rsidRPr="001E3CEC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   </w:t>
      </w:r>
      <w:r w:rsidR="0035191D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885</w:t>
      </w:r>
      <w:r w:rsidRPr="001E3CEC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-ПА</w:t>
      </w:r>
    </w:p>
    <w:p w:rsidR="001E3CEC" w:rsidRPr="001E3CEC" w:rsidRDefault="001E3CEC" w:rsidP="001E3C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CEC" w:rsidRPr="001E3CEC" w:rsidRDefault="001E3CEC" w:rsidP="001E3CEC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:rsidR="001E3CEC" w:rsidRPr="001E3CEC" w:rsidRDefault="001E3CEC" w:rsidP="001E3CEC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</w:t>
      </w: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граждан из аварийного жилищного фонда» </w:t>
      </w:r>
    </w:p>
    <w:p w:rsidR="001E3CEC" w:rsidRPr="001E3CEC" w:rsidRDefault="001E3CEC" w:rsidP="001E3C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1651"/>
        <w:gridCol w:w="1435"/>
        <w:gridCol w:w="1436"/>
        <w:gridCol w:w="1441"/>
        <w:gridCol w:w="1436"/>
        <w:gridCol w:w="1431"/>
        <w:gridCol w:w="21"/>
      </w:tblGrid>
      <w:tr w:rsidR="001E3CEC" w:rsidRPr="001E3CEC" w:rsidTr="001E3CEC">
        <w:trPr>
          <w:trHeight w:val="19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851" w:type="dxa"/>
            <w:gridSpan w:val="7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Городского округа Люберцы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В.В. 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Синчук</w:t>
            </w:r>
            <w:proofErr w:type="spellEnd"/>
          </w:p>
        </w:tc>
      </w:tr>
      <w:tr w:rsidR="001E3CEC" w:rsidRPr="001E3CEC" w:rsidTr="001E3CEC">
        <w:trPr>
          <w:trHeight w:val="19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8851" w:type="dxa"/>
            <w:gridSpan w:val="7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1E3CEC" w:rsidRPr="001E3CEC" w:rsidTr="001E3CEC">
        <w:trPr>
          <w:trHeight w:val="19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851" w:type="dxa"/>
            <w:gridSpan w:val="7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39" w:firstLine="39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1E3CEC" w:rsidRPr="001E3CEC" w:rsidTr="001E3CEC">
        <w:trPr>
          <w:trHeight w:val="19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851" w:type="dxa"/>
            <w:gridSpan w:val="7"/>
          </w:tcPr>
          <w:p w:rsidR="001E3CEC" w:rsidRPr="001E3CEC" w:rsidRDefault="001E3CEC" w:rsidP="001E3CEC">
            <w:pPr>
              <w:spacing w:after="0" w:line="240" w:lineRule="auto"/>
              <w:ind w:firstLine="76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</w:tr>
      <w:tr w:rsidR="001E3CEC" w:rsidRPr="001E3CEC" w:rsidTr="001E3CEC">
        <w:trPr>
          <w:trHeight w:val="19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851" w:type="dxa"/>
            <w:gridSpan w:val="7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– 2027 годы</w:t>
            </w:r>
          </w:p>
        </w:tc>
      </w:tr>
      <w:tr w:rsidR="001E3CEC" w:rsidRPr="001E3CEC" w:rsidTr="001E3CEC">
        <w:trPr>
          <w:trHeight w:val="19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851" w:type="dxa"/>
            <w:gridSpan w:val="7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1E3CEC" w:rsidRPr="001E3CEC" w:rsidTr="001E3CEC">
        <w:trPr>
          <w:trHeight w:val="19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8851" w:type="dxa"/>
            <w:gridSpan w:val="7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1E3CEC" w:rsidRPr="001E3CEC" w:rsidTr="001E3CEC">
        <w:trPr>
          <w:trHeight w:val="19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4.  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8851" w:type="dxa"/>
            <w:gridSpan w:val="7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1E3CEC" w:rsidRPr="001E3CEC" w:rsidTr="001E3CEC">
        <w:trPr>
          <w:trHeight w:val="19"/>
          <w:jc w:val="center"/>
        </w:trPr>
        <w:tc>
          <w:tcPr>
            <w:tcW w:w="609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8851" w:type="dxa"/>
            <w:gridSpan w:val="7"/>
          </w:tcPr>
          <w:p w:rsidR="001E3CEC" w:rsidRPr="001E3CEC" w:rsidRDefault="0035191D" w:rsidP="001E3C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anchor="sub_1011" w:history="1">
              <w:r w:rsidR="001E3CEC" w:rsidRPr="001E3CE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1E3CEC"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Обеспечение мероприятий по переселению граждан из аварийного жилищного фонда в Московской области.</w:t>
            </w:r>
          </w:p>
          <w:p w:rsidR="001E3CEC" w:rsidRPr="001E3CEC" w:rsidRDefault="001E3CEC" w:rsidP="001E3C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аварийного жилья за счет   предоставления квартир из муниципального жилого фонда всем жителям дома № 8 по ул. Советская, р.п. Октябрьский, 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Люберцы.</w:t>
            </w:r>
          </w:p>
        </w:tc>
      </w:tr>
      <w:tr w:rsidR="001E3CEC" w:rsidRPr="001E3CEC" w:rsidTr="001E3CEC">
        <w:trPr>
          <w:trHeight w:val="19"/>
          <w:jc w:val="center"/>
        </w:trPr>
        <w:tc>
          <w:tcPr>
            <w:tcW w:w="609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1" w:type="dxa"/>
            <w:gridSpan w:val="7"/>
          </w:tcPr>
          <w:p w:rsidR="001E3CEC" w:rsidRPr="001E3CEC" w:rsidRDefault="001E3CEC" w:rsidP="001E3C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Подпрограмма 4.  Обеспечение мероприятий по переселению граждан из аварийного жилищного фонда в Московской области признанного таковым после 1 января 2017 года.</w:t>
            </w:r>
          </w:p>
          <w:p w:rsidR="001E3CEC" w:rsidRPr="001E3CEC" w:rsidRDefault="001E3CEC" w:rsidP="001E3CE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граждан, проживающих в признанных аварийными многоквартирных жилых домах.</w:t>
            </w:r>
          </w:p>
        </w:tc>
      </w:tr>
      <w:tr w:rsidR="001E3CEC" w:rsidRPr="001E3CEC" w:rsidTr="001E3CEC">
        <w:trPr>
          <w:gridAfter w:val="1"/>
          <w:wAfter w:w="21" w:type="dxa"/>
          <w:trHeight w:val="263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51" w:type="dxa"/>
            <w:vAlign w:val="center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36" w:type="dxa"/>
            <w:vAlign w:val="center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1" w:type="dxa"/>
            <w:vAlign w:val="center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36" w:type="dxa"/>
            <w:vAlign w:val="center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31" w:type="dxa"/>
            <w:vAlign w:val="center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1E3CEC" w:rsidRPr="001E3CEC" w:rsidTr="001E3CEC">
        <w:trPr>
          <w:gridAfter w:val="1"/>
          <w:wAfter w:w="21" w:type="dxa"/>
          <w:trHeight w:val="19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5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885 004,62</w:t>
            </w:r>
          </w:p>
        </w:tc>
        <w:tc>
          <w:tcPr>
            <w:tcW w:w="1435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6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142 135,09</w:t>
            </w:r>
          </w:p>
        </w:tc>
        <w:tc>
          <w:tcPr>
            <w:tcW w:w="1436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271 434,76</w:t>
            </w:r>
          </w:p>
        </w:tc>
        <w:tc>
          <w:tcPr>
            <w:tcW w:w="1431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471 434,77</w:t>
            </w:r>
          </w:p>
        </w:tc>
      </w:tr>
      <w:tr w:rsidR="001E3CEC" w:rsidRPr="001E3CEC" w:rsidTr="001E3CEC">
        <w:trPr>
          <w:gridAfter w:val="1"/>
          <w:wAfter w:w="21" w:type="dxa"/>
          <w:trHeight w:val="790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5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360 746,49</w:t>
            </w:r>
          </w:p>
        </w:tc>
        <w:tc>
          <w:tcPr>
            <w:tcW w:w="1435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6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1 435,71</w:t>
            </w:r>
          </w:p>
        </w:tc>
        <w:tc>
          <w:tcPr>
            <w:tcW w:w="1436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131 287,44</w:t>
            </w:r>
          </w:p>
        </w:tc>
        <w:tc>
          <w:tcPr>
            <w:tcW w:w="1431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228 023,34</w:t>
            </w:r>
          </w:p>
        </w:tc>
      </w:tr>
      <w:tr w:rsidR="001E3CEC" w:rsidRPr="001E3CEC" w:rsidTr="001E3CEC">
        <w:trPr>
          <w:gridAfter w:val="1"/>
          <w:wAfter w:w="21" w:type="dxa"/>
          <w:trHeight w:val="19"/>
          <w:jc w:val="center"/>
        </w:trPr>
        <w:tc>
          <w:tcPr>
            <w:tcW w:w="609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5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1 245 751,11</w:t>
            </w:r>
          </w:p>
        </w:tc>
        <w:tc>
          <w:tcPr>
            <w:tcW w:w="1435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6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143 570,80</w:t>
            </w:r>
          </w:p>
        </w:tc>
        <w:tc>
          <w:tcPr>
            <w:tcW w:w="1436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402 722,20</w:t>
            </w:r>
          </w:p>
        </w:tc>
        <w:tc>
          <w:tcPr>
            <w:tcW w:w="1431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699 458,11</w:t>
            </w:r>
          </w:p>
        </w:tc>
      </w:tr>
    </w:tbl>
    <w:p w:rsidR="001E3CEC" w:rsidRPr="001E3CEC" w:rsidRDefault="001E3CEC" w:rsidP="001E3C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CEC" w:rsidRPr="001E3CEC" w:rsidRDefault="001E3CEC" w:rsidP="001E3CEC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текущего состояния жилищного фонда на территории Городского округа Люберцы выявил 11 жилых домов </w:t>
      </w:r>
      <w:r w:rsidRPr="001E3CE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требующих расселения. Дома признаны аварийными до апреля 2025 года, общая площадь жилых помещений 11 899,35 </w:t>
      </w:r>
      <w:proofErr w:type="spellStart"/>
      <w:r w:rsidRPr="001E3CEC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1E3CEC">
        <w:rPr>
          <w:rFonts w:ascii="Arial" w:eastAsia="Times New Roman" w:hAnsi="Arial" w:cs="Arial"/>
          <w:sz w:val="24"/>
          <w:szCs w:val="24"/>
          <w:lang w:eastAsia="ru-RU"/>
        </w:rPr>
        <w:t>., количество проживающих людей – 835 человек.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предполагает переселение граждан, проживающих в признанных аварийными многоквартирных жилых домах.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Правительства Московской области от 19.12.2023 № 1261-ПП утвержден Порядок предоставления субсидий гражданам, переселяемым из аварийного жилищного фонда, на приобретение (строительство) жилых помещений в целях предоставления меры дополнительной социальной поддержки для собственников аварийных жилых помещений.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12 по ул. Малаховская, </w:t>
      </w:r>
      <w:proofErr w:type="spellStart"/>
      <w:r w:rsidRPr="001E3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п.г.т</w:t>
      </w:r>
      <w:proofErr w:type="spellEnd"/>
      <w:r w:rsidRPr="001E3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Малаховка осуществляет инвестор </w:t>
      </w:r>
      <w:r w:rsidRPr="001E3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«Специализированный застройщик «КИТ».</w:t>
      </w:r>
      <w:r w:rsidRPr="001E3CEC">
        <w:rPr>
          <w:rFonts w:ascii="Arial" w:hAnsi="Arial" w:cs="Arial"/>
          <w:sz w:val="24"/>
          <w:szCs w:val="24"/>
        </w:rPr>
        <w:t xml:space="preserve"> Расселение многоквартирных домов расположенных, по адресам: Московская область,</w:t>
      </w:r>
      <w:r w:rsidRPr="001E3CEC">
        <w:rPr>
          <w:rFonts w:ascii="Arial" w:eastAsia="Times New Roman" w:hAnsi="Arial" w:cs="Arial"/>
          <w:sz w:val="24"/>
          <w:szCs w:val="24"/>
        </w:rPr>
        <w:t xml:space="preserve"> город Люберцы, улица Кожуховская, дом 12 и улица 8 Марта 63 корп.6 в соответствии с</w:t>
      </w:r>
      <w:r w:rsidRPr="001E3CEC">
        <w:rPr>
          <w:rFonts w:ascii="Arial" w:hAnsi="Arial" w:cs="Arial"/>
          <w:sz w:val="24"/>
          <w:szCs w:val="24"/>
        </w:rPr>
        <w:t xml:space="preserve"> договором № 01/13 от 19.06.2013 о развитии застроенной территории микрорайона 1Б города Люберцы осуществляет инвестор </w:t>
      </w:r>
      <w:r w:rsidRPr="001E3CEC">
        <w:rPr>
          <w:rFonts w:ascii="Arial" w:hAnsi="Arial" w:cs="Arial"/>
          <w:sz w:val="24"/>
          <w:szCs w:val="24"/>
        </w:rPr>
        <w:br/>
        <w:t xml:space="preserve">ООО «БРИЗ». </w:t>
      </w:r>
      <w:r w:rsidRPr="001E3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7 по ул. Фабричная, </w:t>
      </w:r>
      <w:proofErr w:type="spellStart"/>
      <w:r w:rsidRPr="001E3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п.г.т</w:t>
      </w:r>
      <w:proofErr w:type="spellEnd"/>
      <w:r w:rsidRPr="001E3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Малаховка осуществляет инвестор </w:t>
      </w:r>
      <w:r w:rsidRPr="001E3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«СЗ «САМОЛЕТ-ТОМИЛИНО-2».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цель муниципальной программы определена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</w:t>
      </w:r>
    </w:p>
    <w:p w:rsidR="001E3CEC" w:rsidRPr="001E3CEC" w:rsidRDefault="001E3CEC" w:rsidP="001E3CEC">
      <w:pPr>
        <w:widowControl w:val="0"/>
        <w:tabs>
          <w:tab w:val="center" w:pos="7442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CEC" w:rsidRPr="001E3CEC" w:rsidRDefault="001E3CEC" w:rsidP="001E3CE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left="786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к 2027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Риск реализации муниципальной программы, заключается в возможности не достижения договоренности с жителями по вопросу размера выкупной цены за изымаемое помещение или характеристик предлагаемого взамен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мероприятий Подпрограммы 2 с 2024 года предусмотрены в рамках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года»,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проблемы ликвидации аварийного жилищного фонда на территории Городского округа Люберцы.</w:t>
      </w:r>
    </w:p>
    <w:p w:rsidR="001E3CEC" w:rsidRPr="001E3CEC" w:rsidRDefault="001E3CEC" w:rsidP="001E3C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3CEC" w:rsidRPr="001E3CEC" w:rsidRDefault="001E3CEC" w:rsidP="001E3CEC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1E3CEC" w:rsidRPr="001E3CEC" w:rsidRDefault="001E3CEC" w:rsidP="001E3CEC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CEC" w:rsidRPr="001E3CEC" w:rsidRDefault="001E3CEC" w:rsidP="001E3CEC">
      <w:pPr>
        <w:spacing w:after="0" w:line="240" w:lineRule="auto"/>
        <w:ind w:left="108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E3CEC" w:rsidRPr="001E3CEC" w:rsidRDefault="001E3CEC" w:rsidP="001E3CEC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2890"/>
        <w:gridCol w:w="992"/>
        <w:gridCol w:w="1134"/>
        <w:gridCol w:w="992"/>
        <w:gridCol w:w="1021"/>
        <w:gridCol w:w="1022"/>
        <w:gridCol w:w="1021"/>
        <w:gridCol w:w="1022"/>
        <w:gridCol w:w="1022"/>
        <w:gridCol w:w="1480"/>
        <w:gridCol w:w="2201"/>
      </w:tblGrid>
      <w:tr w:rsidR="001E3CEC" w:rsidRPr="001E3CEC" w:rsidTr="001E3CEC">
        <w:trPr>
          <w:trHeight w:val="20"/>
        </w:trPr>
        <w:tc>
          <w:tcPr>
            <w:tcW w:w="513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0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992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показа-теля</w:t>
            </w:r>
            <w:proofErr w:type="gramEnd"/>
          </w:p>
        </w:tc>
        <w:tc>
          <w:tcPr>
            <w:tcW w:w="113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измере-ния</w:t>
            </w:r>
            <w:proofErr w:type="spellEnd"/>
            <w:proofErr w:type="gramEnd"/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992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значе-ние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8" w:type="dxa"/>
            <w:gridSpan w:val="5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480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220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-граммы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мероприя-тий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оказыва-ющих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влияние на достижение показателя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3CEC" w:rsidRPr="001E3CEC" w:rsidTr="001E3CEC">
        <w:trPr>
          <w:trHeight w:val="20"/>
        </w:trPr>
        <w:tc>
          <w:tcPr>
            <w:tcW w:w="51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80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13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1E3CEC" w:rsidRPr="001E3CEC" w:rsidTr="001E3CEC">
        <w:trPr>
          <w:trHeight w:val="20"/>
        </w:trPr>
        <w:tc>
          <w:tcPr>
            <w:tcW w:w="15310" w:type="dxa"/>
            <w:gridSpan w:val="12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1E3CEC" w:rsidRPr="001E3CEC" w:rsidTr="001E3CEC">
        <w:trPr>
          <w:trHeight w:val="20"/>
        </w:trPr>
        <w:tc>
          <w:tcPr>
            <w:tcW w:w="513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фонда, за счет муниципальных программ 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Обра-щение</w:t>
            </w:r>
            <w:proofErr w:type="spellEnd"/>
            <w:proofErr w:type="gramEnd"/>
          </w:p>
        </w:tc>
        <w:tc>
          <w:tcPr>
            <w:tcW w:w="113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администра-ции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  <w:tc>
          <w:tcPr>
            <w:tcW w:w="22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1E3CEC" w:rsidRPr="001E3CEC" w:rsidTr="001E3CEC">
        <w:trPr>
          <w:trHeight w:val="20"/>
        </w:trPr>
        <w:tc>
          <w:tcPr>
            <w:tcW w:w="513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Обра-щение</w:t>
            </w:r>
            <w:proofErr w:type="spellEnd"/>
            <w:proofErr w:type="gramEnd"/>
          </w:p>
        </w:tc>
        <w:tc>
          <w:tcPr>
            <w:tcW w:w="113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0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1E3CEC" w:rsidRPr="001E3CEC" w:rsidTr="001E3CEC">
        <w:trPr>
          <w:trHeight w:val="20"/>
        </w:trPr>
        <w:tc>
          <w:tcPr>
            <w:tcW w:w="513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фонда, за счет муниципальных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 после 01.01.2017 года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-левой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показа-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</w:t>
            </w:r>
            <w:proofErr w:type="spellEnd"/>
          </w:p>
        </w:tc>
        <w:tc>
          <w:tcPr>
            <w:tcW w:w="113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0,0482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1E3CEC" w:rsidRPr="001E3CEC" w:rsidTr="001E3CEC">
        <w:trPr>
          <w:trHeight w:val="20"/>
        </w:trPr>
        <w:tc>
          <w:tcPr>
            <w:tcW w:w="513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9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-левой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показа-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</w:t>
            </w:r>
            <w:proofErr w:type="spellEnd"/>
          </w:p>
        </w:tc>
        <w:tc>
          <w:tcPr>
            <w:tcW w:w="113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1E3CEC" w:rsidRPr="001E3CEC" w:rsidTr="001E3CEC">
        <w:trPr>
          <w:trHeight w:val="20"/>
        </w:trPr>
        <w:tc>
          <w:tcPr>
            <w:tcW w:w="513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0" w:type="dxa"/>
            <w:vAlign w:val="center"/>
          </w:tcPr>
          <w:p w:rsidR="001E3CEC" w:rsidRPr="001E3CEC" w:rsidRDefault="001E3CEC" w:rsidP="001E3CE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1E3C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E3CEC">
              <w:rPr>
                <w:rFonts w:ascii="Arial" w:hAnsi="Arial" w:cs="Arial"/>
                <w:sz w:val="24"/>
                <w:szCs w:val="24"/>
              </w:rPr>
              <w:t>Отрас</w:t>
            </w:r>
            <w:proofErr w:type="spellEnd"/>
            <w:r w:rsidRPr="001E3CEC">
              <w:rPr>
                <w:rFonts w:ascii="Arial" w:hAnsi="Arial" w:cs="Arial"/>
                <w:sz w:val="24"/>
                <w:szCs w:val="24"/>
              </w:rPr>
              <w:t>-левой</w:t>
            </w:r>
            <w:proofErr w:type="gramEnd"/>
            <w:r w:rsidRPr="001E3CEC">
              <w:rPr>
                <w:rFonts w:ascii="Arial" w:hAnsi="Arial" w:cs="Arial"/>
                <w:sz w:val="24"/>
                <w:szCs w:val="24"/>
              </w:rPr>
              <w:t xml:space="preserve"> показа-</w:t>
            </w:r>
            <w:proofErr w:type="spellStart"/>
            <w:r w:rsidRPr="001E3CEC">
              <w:rPr>
                <w:rFonts w:ascii="Arial" w:hAnsi="Arial" w:cs="Arial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134" w:type="dxa"/>
          </w:tcPr>
          <w:p w:rsidR="001E3CEC" w:rsidRPr="001E3CEC" w:rsidRDefault="001E3CEC" w:rsidP="001E3CE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Тысяча </w:t>
            </w: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</w:rPr>
              <w:t>квадрат-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 метров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1480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4. 01.01</w:t>
            </w:r>
          </w:p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4.01.02</w:t>
            </w:r>
          </w:p>
        </w:tc>
      </w:tr>
      <w:tr w:rsidR="001E3CEC" w:rsidRPr="001E3CEC" w:rsidTr="001E3CEC">
        <w:trPr>
          <w:trHeight w:val="449"/>
        </w:trPr>
        <w:tc>
          <w:tcPr>
            <w:tcW w:w="513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0" w:type="dxa"/>
            <w:vAlign w:val="center"/>
          </w:tcPr>
          <w:p w:rsidR="001E3CEC" w:rsidRPr="001E3CEC" w:rsidRDefault="001E3CEC" w:rsidP="001E3CE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1E3C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E3CEC">
              <w:rPr>
                <w:rFonts w:ascii="Arial" w:hAnsi="Arial" w:cs="Arial"/>
                <w:sz w:val="24"/>
                <w:szCs w:val="24"/>
              </w:rPr>
              <w:t>Отрас</w:t>
            </w:r>
            <w:proofErr w:type="spellEnd"/>
            <w:r w:rsidRPr="001E3CEC">
              <w:rPr>
                <w:rFonts w:ascii="Arial" w:hAnsi="Arial" w:cs="Arial"/>
                <w:sz w:val="24"/>
                <w:szCs w:val="24"/>
              </w:rPr>
              <w:t>-левой</w:t>
            </w:r>
            <w:proofErr w:type="gramEnd"/>
            <w:r w:rsidRPr="001E3CEC">
              <w:rPr>
                <w:rFonts w:ascii="Arial" w:hAnsi="Arial" w:cs="Arial"/>
                <w:sz w:val="24"/>
                <w:szCs w:val="24"/>
              </w:rPr>
              <w:t xml:space="preserve"> показа-</w:t>
            </w:r>
            <w:proofErr w:type="spellStart"/>
            <w:r w:rsidRPr="001E3CEC">
              <w:rPr>
                <w:rFonts w:ascii="Arial" w:hAnsi="Arial" w:cs="Arial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134" w:type="dxa"/>
          </w:tcPr>
          <w:p w:rsidR="001E3CEC" w:rsidRPr="001E3CEC" w:rsidRDefault="001E3CEC" w:rsidP="001E3CE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0,517</w:t>
            </w:r>
          </w:p>
        </w:tc>
        <w:tc>
          <w:tcPr>
            <w:tcW w:w="1480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4. 01.01</w:t>
            </w:r>
          </w:p>
        </w:tc>
      </w:tr>
      <w:tr w:rsidR="001E3CEC" w:rsidRPr="001E3CEC" w:rsidTr="001E3CEC">
        <w:trPr>
          <w:trHeight w:val="20"/>
        </w:trPr>
        <w:tc>
          <w:tcPr>
            <w:tcW w:w="513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0" w:type="dxa"/>
            <w:vAlign w:val="center"/>
          </w:tcPr>
          <w:p w:rsidR="001E3CEC" w:rsidRPr="001E3CEC" w:rsidRDefault="001E3CEC" w:rsidP="001E3CE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семей, переселенных из аварийного жилищного фонда путем выплаты выкупной стоимости за </w:t>
            </w:r>
            <w:r w:rsidRPr="001E3CE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  <w:tc>
          <w:tcPr>
            <w:tcW w:w="992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>Отрас</w:t>
            </w:r>
            <w:proofErr w:type="spellEnd"/>
            <w:r w:rsidRPr="001E3CEC">
              <w:rPr>
                <w:rFonts w:ascii="Arial" w:hAnsi="Arial" w:cs="Arial"/>
                <w:sz w:val="24"/>
                <w:szCs w:val="24"/>
              </w:rPr>
              <w:t>-левой</w:t>
            </w:r>
            <w:proofErr w:type="gramEnd"/>
            <w:r w:rsidRPr="001E3CEC">
              <w:rPr>
                <w:rFonts w:ascii="Arial" w:hAnsi="Arial" w:cs="Arial"/>
                <w:sz w:val="24"/>
                <w:szCs w:val="24"/>
              </w:rPr>
              <w:t xml:space="preserve"> показа-</w:t>
            </w:r>
            <w:proofErr w:type="spellStart"/>
            <w:r w:rsidRPr="001E3CEC">
              <w:rPr>
                <w:rFonts w:ascii="Arial" w:hAnsi="Arial" w:cs="Arial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134" w:type="dxa"/>
          </w:tcPr>
          <w:p w:rsidR="001E3CEC" w:rsidRPr="001E3CEC" w:rsidRDefault="001E3CEC" w:rsidP="001E3CE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</w:rPr>
              <w:t>семья</w:t>
            </w:r>
            <w:proofErr w:type="gramEnd"/>
          </w:p>
        </w:tc>
        <w:tc>
          <w:tcPr>
            <w:tcW w:w="99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4.01.02</w:t>
            </w:r>
          </w:p>
        </w:tc>
      </w:tr>
    </w:tbl>
    <w:p w:rsidR="001E3CEC" w:rsidRPr="001E3CEC" w:rsidRDefault="001E3CEC" w:rsidP="001E3CEC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CEC" w:rsidRPr="001E3CEC" w:rsidRDefault="001E3CEC" w:rsidP="001E3CEC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</w:t>
      </w: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E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</w:t>
      </w: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 «Переселение граждан из аварийного жилищного фонда» с целями (задачами), на достижение которых направлен показатель</w:t>
      </w:r>
    </w:p>
    <w:p w:rsidR="001E3CEC" w:rsidRPr="001E3CEC" w:rsidRDefault="001E3CEC" w:rsidP="001E3CEC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1E3CEC" w:rsidRPr="001E3CEC" w:rsidRDefault="001E3CEC" w:rsidP="001E3CEC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9356"/>
      </w:tblGrid>
      <w:tr w:rsidR="001E3CEC" w:rsidRPr="001E3CEC" w:rsidTr="001E3CEC">
        <w:trPr>
          <w:trHeight w:val="18"/>
        </w:trPr>
        <w:tc>
          <w:tcPr>
            <w:tcW w:w="56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551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356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1E3CEC" w:rsidRPr="001E3CEC" w:rsidTr="001E3CEC">
        <w:trPr>
          <w:trHeight w:val="141"/>
        </w:trPr>
        <w:tc>
          <w:tcPr>
            <w:tcW w:w="56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1E3CEC" w:rsidRPr="001E3CEC" w:rsidTr="001E3CEC">
        <w:trPr>
          <w:trHeight w:val="18"/>
        </w:trPr>
        <w:tc>
          <w:tcPr>
            <w:tcW w:w="56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безопасных и благоприятных условий проживания граждан, снижение объема аварийного жилищного фонда. </w:t>
            </w:r>
          </w:p>
        </w:tc>
        <w:tc>
          <w:tcPr>
            <w:tcW w:w="2551" w:type="dxa"/>
            <w:vMerge w:val="restart"/>
            <w:vAlign w:val="center"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  <w:tc>
          <w:tcPr>
            <w:tcW w:w="9356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</w:tr>
      <w:tr w:rsidR="001E3CEC" w:rsidRPr="001E3CEC" w:rsidTr="001E3CEC">
        <w:trPr>
          <w:trHeight w:val="18"/>
        </w:trPr>
        <w:tc>
          <w:tcPr>
            <w:tcW w:w="56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</w:tr>
      <w:tr w:rsidR="001E3CEC" w:rsidRPr="001E3CEC" w:rsidTr="001E3CEC">
        <w:trPr>
          <w:trHeight w:val="18"/>
        </w:trPr>
        <w:tc>
          <w:tcPr>
            <w:tcW w:w="56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</w:tr>
      <w:tr w:rsidR="001E3CEC" w:rsidRPr="001E3CEC" w:rsidTr="001E3CEC">
        <w:trPr>
          <w:trHeight w:val="18"/>
        </w:trPr>
        <w:tc>
          <w:tcPr>
            <w:tcW w:w="56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</w:tr>
      <w:tr w:rsidR="001E3CEC" w:rsidRPr="001E3CEC" w:rsidTr="001E3CEC">
        <w:trPr>
          <w:trHeight w:val="18"/>
        </w:trPr>
        <w:tc>
          <w:tcPr>
            <w:tcW w:w="56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Merge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1E3CEC" w:rsidRPr="001E3CEC" w:rsidTr="001E3CEC">
        <w:trPr>
          <w:trHeight w:val="18"/>
        </w:trPr>
        <w:tc>
          <w:tcPr>
            <w:tcW w:w="56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1E3CEC" w:rsidRPr="001E3CEC" w:rsidTr="001E3CEC">
        <w:trPr>
          <w:trHeight w:val="18"/>
        </w:trPr>
        <w:tc>
          <w:tcPr>
            <w:tcW w:w="562" w:type="dxa"/>
          </w:tcPr>
          <w:p w:rsidR="001E3CEC" w:rsidRPr="001E3CEC" w:rsidRDefault="001E3CEC" w:rsidP="001E3CE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  <w:vMerge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1E3CEC" w:rsidRPr="001E3CEC" w:rsidRDefault="001E3CEC" w:rsidP="001E3CE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vAlign w:val="center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Количество семей, переселенных из аварийного жилищного фонда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</w:tr>
    </w:tbl>
    <w:p w:rsidR="001E3CEC" w:rsidRPr="001E3CEC" w:rsidRDefault="001E3CEC" w:rsidP="001E3CEC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CEC" w:rsidRPr="001E3CEC" w:rsidRDefault="001E3CEC" w:rsidP="001E3CEC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4. Методика расчета значений целевых показателей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1E3CEC" w:rsidRPr="001E3CEC" w:rsidRDefault="001E3CEC" w:rsidP="001E3CEC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CEC" w:rsidRPr="001E3CEC" w:rsidRDefault="001E3CEC" w:rsidP="001E3CEC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E3CEC" w:rsidRPr="001E3CEC" w:rsidRDefault="001E3CEC" w:rsidP="001E3CEC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3370"/>
        <w:gridCol w:w="1478"/>
        <w:gridCol w:w="4848"/>
        <w:gridCol w:w="2240"/>
        <w:gridCol w:w="2268"/>
      </w:tblGrid>
      <w:tr w:rsidR="001E3CEC" w:rsidRPr="001E3CEC" w:rsidTr="001E3CEC">
        <w:trPr>
          <w:trHeight w:val="681"/>
        </w:trPr>
        <w:tc>
          <w:tcPr>
            <w:tcW w:w="822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70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8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48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2240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268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1E3CEC" w:rsidRPr="001E3CEC" w:rsidTr="001E3CEC">
        <w:trPr>
          <w:trHeight w:val="165"/>
        </w:trPr>
        <w:tc>
          <w:tcPr>
            <w:tcW w:w="822" w:type="dxa"/>
            <w:vAlign w:val="center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  <w:vAlign w:val="center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8" w:type="dxa"/>
            <w:vAlign w:val="center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8" w:type="dxa"/>
            <w:vAlign w:val="center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E3CEC" w:rsidRPr="001E3CEC" w:rsidTr="001E3CEC">
        <w:trPr>
          <w:trHeight w:val="370"/>
        </w:trPr>
        <w:tc>
          <w:tcPr>
            <w:tcW w:w="822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за счет муниципальных программ</w:t>
            </w:r>
          </w:p>
        </w:tc>
        <w:tc>
          <w:tcPr>
            <w:tcW w:w="224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1E3CEC" w:rsidRPr="001E3CEC" w:rsidRDefault="001E3CEC" w:rsidP="001E3CEC">
            <w:pPr>
              <w:ind w:left="-27" w:firstLine="2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3CEC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1E3CEC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1E3CEC" w:rsidRPr="001E3CEC" w:rsidTr="001E3CEC">
        <w:trPr>
          <w:trHeight w:val="1221"/>
        </w:trPr>
        <w:tc>
          <w:tcPr>
            <w:tcW w:w="822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0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переселенных граждан из аварийного фонда в рамках муниципальных программ </w:t>
            </w:r>
          </w:p>
        </w:tc>
        <w:tc>
          <w:tcPr>
            <w:tcW w:w="224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3CEC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1E3CEC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1E3CEC" w:rsidRPr="001E3CEC" w:rsidTr="001E3CEC">
        <w:trPr>
          <w:trHeight w:val="1221"/>
        </w:trPr>
        <w:tc>
          <w:tcPr>
            <w:tcW w:w="822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0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 xml:space="preserve">Базовое значение за 2023 год - 0,3479 </w:t>
            </w:r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>тысяч квадратных метров</w:t>
            </w:r>
          </w:p>
        </w:tc>
        <w:tc>
          <w:tcPr>
            <w:tcW w:w="2240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управления жилищной политики администрации Городского </w:t>
            </w:r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области.</w:t>
            </w:r>
          </w:p>
        </w:tc>
        <w:tc>
          <w:tcPr>
            <w:tcW w:w="226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  <w:proofErr w:type="gramEnd"/>
            <w:r w:rsidRPr="001E3CEC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1E3CEC" w:rsidRPr="001E3CEC" w:rsidTr="001E3CEC">
        <w:trPr>
          <w:trHeight w:val="1221"/>
        </w:trPr>
        <w:tc>
          <w:tcPr>
            <w:tcW w:w="822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переселенных граждан из аварийного фонда в рамках муниципальных программ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Базовое значение за 2023 год - 0,023 тысяч человек</w:t>
            </w:r>
          </w:p>
        </w:tc>
        <w:tc>
          <w:tcPr>
            <w:tcW w:w="2240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3CEC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1E3CEC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1E3CEC" w:rsidRPr="001E3CEC" w:rsidTr="001E3CEC">
        <w:trPr>
          <w:trHeight w:val="1221"/>
        </w:trPr>
        <w:tc>
          <w:tcPr>
            <w:tcW w:w="822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1E3CEC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1E3CEC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 </w:t>
            </w:r>
          </w:p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Базовое значение за 2023 год - 0,00 тысяч квадратных метров</w:t>
            </w:r>
          </w:p>
        </w:tc>
        <w:tc>
          <w:tcPr>
            <w:tcW w:w="2240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3CEC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1E3CEC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1E3CEC" w:rsidRPr="001E3CEC" w:rsidTr="001E3CEC">
        <w:trPr>
          <w:trHeight w:val="1221"/>
        </w:trPr>
        <w:tc>
          <w:tcPr>
            <w:tcW w:w="822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1E3CEC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1E3CEC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 </w:t>
            </w:r>
          </w:p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Базовое значение за 2023 год - 0,00 тысяч человек</w:t>
            </w:r>
          </w:p>
        </w:tc>
        <w:tc>
          <w:tcPr>
            <w:tcW w:w="2240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3CEC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1E3CEC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1E3CEC" w:rsidRPr="001E3CEC" w:rsidTr="001E3CEC">
        <w:trPr>
          <w:trHeight w:val="1221"/>
        </w:trPr>
        <w:tc>
          <w:tcPr>
            <w:tcW w:w="822" w:type="dxa"/>
          </w:tcPr>
          <w:p w:rsidR="001E3CEC" w:rsidRPr="001E3CEC" w:rsidRDefault="001E3CEC" w:rsidP="001E3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 xml:space="preserve">Количество семей, переселенных из аварийного жилищного фонда путем выплаты выкупной стоимости за изымаемое жилое помещение, а также </w:t>
            </w:r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4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семей, переселенных из аварийного жилищного фонда путем выплаты выкупной стоимости за изымаемое жилое помещение, а также предоставления субсидий гражданам, </w:t>
            </w:r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>переселяемым из аварийного жилищного фонда, на приобретение (строительство) жилых помещений, по Подпрограмме 4</w:t>
            </w:r>
          </w:p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Базовое значение за 2024 год - 0,00 семей</w:t>
            </w:r>
          </w:p>
        </w:tc>
        <w:tc>
          <w:tcPr>
            <w:tcW w:w="2240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управления жилищной политики администрации Городского округа Люберцы </w:t>
            </w:r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области.</w:t>
            </w:r>
          </w:p>
        </w:tc>
        <w:tc>
          <w:tcPr>
            <w:tcW w:w="226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3CEC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  <w:proofErr w:type="gramEnd"/>
            <w:r w:rsidRPr="001E3CEC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</w:tbl>
    <w:p w:rsidR="001E3CEC" w:rsidRPr="001E3CEC" w:rsidRDefault="001E3CEC" w:rsidP="001E3CEC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1E3CEC" w:rsidRPr="001E3CEC" w:rsidRDefault="001E3CEC" w:rsidP="001E3CE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E3CEC" w:rsidRPr="001E3CEC" w:rsidRDefault="001E3CEC" w:rsidP="001E3CE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Таблица 2</w:t>
      </w:r>
    </w:p>
    <w:p w:rsidR="001E3CEC" w:rsidRPr="001E3CEC" w:rsidRDefault="001E3CEC" w:rsidP="001E3C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"/>
        <w:tblW w:w="15021" w:type="dxa"/>
        <w:tblLayout w:type="fixed"/>
        <w:tblLook w:val="04A0" w:firstRow="1" w:lastRow="0" w:firstColumn="1" w:lastColumn="0" w:noHBand="0" w:noVBand="1"/>
      </w:tblPr>
      <w:tblGrid>
        <w:gridCol w:w="818"/>
        <w:gridCol w:w="1871"/>
        <w:gridCol w:w="1701"/>
        <w:gridCol w:w="1588"/>
        <w:gridCol w:w="2664"/>
        <w:gridCol w:w="1389"/>
        <w:gridCol w:w="4990"/>
      </w:tblGrid>
      <w:tr w:rsidR="001E3CEC" w:rsidRPr="001E3CEC" w:rsidTr="001E3CEC">
        <w:tc>
          <w:tcPr>
            <w:tcW w:w="818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1E3CEC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1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701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88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64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89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90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1E3CEC" w:rsidRPr="001E3CEC" w:rsidTr="001E3CEC">
        <w:tc>
          <w:tcPr>
            <w:tcW w:w="818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990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1E3CEC" w:rsidRPr="001E3CEC" w:rsidTr="001E3CEC">
        <w:tc>
          <w:tcPr>
            <w:tcW w:w="818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1E3CEC" w:rsidRPr="001E3CEC" w:rsidRDefault="001E3CEC" w:rsidP="001E3CE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жителей, переселенных из аварийного жилья </w:t>
            </w:r>
          </w:p>
        </w:tc>
        <w:tc>
          <w:tcPr>
            <w:tcW w:w="1389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990" w:type="dxa"/>
          </w:tcPr>
          <w:p w:rsidR="001E3CEC" w:rsidRPr="001E3CEC" w:rsidRDefault="001E3CEC" w:rsidP="001E3CE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1E3CEC" w:rsidRPr="001E3CEC" w:rsidRDefault="001E3CEC" w:rsidP="001E3CE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2022 год -0</w:t>
            </w:r>
          </w:p>
        </w:tc>
      </w:tr>
      <w:tr w:rsidR="001E3CEC" w:rsidRPr="001E3CEC" w:rsidTr="001E3CEC">
        <w:tc>
          <w:tcPr>
            <w:tcW w:w="818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389" w:type="dxa"/>
          </w:tcPr>
          <w:p w:rsidR="001E3CEC" w:rsidRPr="001E3CEC" w:rsidRDefault="001E3CEC" w:rsidP="001E3CE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990" w:type="dxa"/>
          </w:tcPr>
          <w:p w:rsidR="001E3CEC" w:rsidRPr="001E3CEC" w:rsidRDefault="001E3CEC" w:rsidP="001E3CE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1E3CEC" w:rsidRPr="001E3CEC" w:rsidRDefault="001E3CEC" w:rsidP="001E3CE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2023 год -0,023</w:t>
            </w:r>
          </w:p>
        </w:tc>
      </w:tr>
      <w:tr w:rsidR="001E3CEC" w:rsidRPr="001E3CEC" w:rsidTr="001E3CEC">
        <w:tc>
          <w:tcPr>
            <w:tcW w:w="818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1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1E3CEC" w:rsidRPr="001E3CEC" w:rsidRDefault="001E3CEC" w:rsidP="001E3CE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66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Количество квадратных метров, расселенных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  <w:tc>
          <w:tcPr>
            <w:tcW w:w="1389" w:type="dxa"/>
          </w:tcPr>
          <w:p w:rsidR="001E3CEC" w:rsidRPr="001E3CEC" w:rsidRDefault="001E3CEC" w:rsidP="001E3CEC">
            <w:pPr>
              <w:ind w:left="-134" w:right="-2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квадратных метров</w:t>
            </w:r>
          </w:p>
        </w:tc>
        <w:tc>
          <w:tcPr>
            <w:tcW w:w="4990" w:type="dxa"/>
          </w:tcPr>
          <w:p w:rsidR="001E3CEC" w:rsidRPr="001E3CEC" w:rsidRDefault="001E3CEC" w:rsidP="001E3CE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количества квадратных метров, расселенных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</w:t>
            </w:r>
          </w:p>
          <w:p w:rsidR="001E3CEC" w:rsidRPr="001E3CEC" w:rsidRDefault="001E3CEC" w:rsidP="001E3CE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Calibri" w:hAnsi="Arial" w:cs="Arial"/>
                <w:sz w:val="24"/>
                <w:szCs w:val="24"/>
              </w:rPr>
              <w:t>Источник данных: данные управления жилищной политики администрации Городского округа Люберцы Московской области. Базовое значение за 2024 год -0,00</w:t>
            </w:r>
          </w:p>
        </w:tc>
      </w:tr>
    </w:tbl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1E3CEC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1E3CEC" w:rsidRPr="001E3CEC" w:rsidRDefault="001E3CEC" w:rsidP="001E3CEC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1E3CEC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1E3CEC">
        <w:rPr>
          <w:rFonts w:ascii="Arial" w:eastAsia="Times New Roman" w:hAnsi="Arial" w:cs="Arial"/>
          <w:sz w:val="24"/>
          <w:szCs w:val="24"/>
        </w:rPr>
        <w:t xml:space="preserve"> муниципальной программе </w:t>
      </w:r>
    </w:p>
    <w:p w:rsidR="001E3CEC" w:rsidRPr="001E3CEC" w:rsidRDefault="001E3CEC" w:rsidP="001E3CEC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1E3CEC">
        <w:rPr>
          <w:rFonts w:ascii="Arial" w:eastAsia="Times New Roman" w:hAnsi="Arial" w:cs="Arial"/>
          <w:sz w:val="24"/>
          <w:szCs w:val="24"/>
        </w:rPr>
        <w:t>городского</w:t>
      </w:r>
      <w:proofErr w:type="gramEnd"/>
      <w:r w:rsidRPr="001E3CEC">
        <w:rPr>
          <w:rFonts w:ascii="Arial" w:eastAsia="Times New Roman" w:hAnsi="Arial" w:cs="Arial"/>
          <w:sz w:val="24"/>
          <w:szCs w:val="24"/>
        </w:rPr>
        <w:t xml:space="preserve"> округа Люберцы </w:t>
      </w:r>
    </w:p>
    <w:p w:rsidR="001E3CEC" w:rsidRPr="001E3CEC" w:rsidRDefault="001E3CEC" w:rsidP="001E3CEC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1E3CEC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1E3CEC" w:rsidRPr="001E3CEC" w:rsidRDefault="001E3CEC" w:rsidP="001E3CEC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1E3CEC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1E3CEC" w:rsidRPr="001E3CEC" w:rsidRDefault="001E3CEC" w:rsidP="001E3CEC">
      <w:pPr>
        <w:tabs>
          <w:tab w:val="left" w:pos="11152"/>
          <w:tab w:val="left" w:pos="11199"/>
        </w:tabs>
        <w:spacing w:after="0" w:line="240" w:lineRule="auto"/>
        <w:ind w:left="10773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1E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 «Обеспечение мероприятий по переселению граждан из аварийного жилищного фонда в Московской области» муниципальной программы городского округа Люберцы Московской области </w:t>
      </w: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134"/>
        <w:gridCol w:w="2126"/>
        <w:gridCol w:w="784"/>
        <w:gridCol w:w="708"/>
        <w:gridCol w:w="567"/>
        <w:gridCol w:w="709"/>
        <w:gridCol w:w="851"/>
        <w:gridCol w:w="1134"/>
        <w:gridCol w:w="850"/>
        <w:gridCol w:w="918"/>
        <w:gridCol w:w="708"/>
        <w:gridCol w:w="709"/>
        <w:gridCol w:w="1634"/>
      </w:tblGrid>
      <w:tr w:rsidR="001E3CEC" w:rsidRPr="001E3CEC" w:rsidTr="001E3CEC">
        <w:trPr>
          <w:trHeight w:val="20"/>
        </w:trPr>
        <w:tc>
          <w:tcPr>
            <w:tcW w:w="488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2126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8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154" w:type="dxa"/>
            <w:gridSpan w:val="9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3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13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01.01.2023 – 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8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8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E3C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переселению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 из 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113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01.01.2023 – 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8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администра-ции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области.</w:t>
            </w:r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78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жителей переселенных из аварийного жилья, Человек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8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3753" w:type="dxa"/>
            <w:gridSpan w:val="4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92"/>
        </w:trPr>
        <w:tc>
          <w:tcPr>
            <w:tcW w:w="488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3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91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6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1E3CEC" w:rsidRPr="001E3CEC" w:rsidRDefault="001E3CEC" w:rsidP="001E3CE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84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488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84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E3CEC" w:rsidRPr="001E3CEC" w:rsidRDefault="001E3CEC" w:rsidP="001E3CEC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2 </w:t>
      </w:r>
      <w:r w:rsidRPr="001E3CEC">
        <w:rPr>
          <w:rFonts w:ascii="Arial" w:eastAsia="Calibri" w:hAnsi="Arial" w:cs="Arial"/>
          <w:bCs/>
          <w:sz w:val="24"/>
          <w:szCs w:val="24"/>
        </w:rPr>
        <w:t>«</w:t>
      </w:r>
      <w:r w:rsidRPr="001E3CEC">
        <w:rPr>
          <w:rFonts w:ascii="Arial" w:eastAsia="Calibri" w:hAnsi="Arial" w:cs="Arial"/>
          <w:b/>
          <w:bCs/>
          <w:sz w:val="24"/>
          <w:szCs w:val="24"/>
        </w:rPr>
        <w:t xml:space="preserve">Обеспечение мероприятий по переселению граждан из аварийного жилищного фонда в Московской области» </w:t>
      </w: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</w:t>
      </w:r>
      <w:r w:rsidRPr="001E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ородского округа Люберцы Московской области</w:t>
      </w: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</w:t>
      </w: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2941"/>
        <w:gridCol w:w="11474"/>
      </w:tblGrid>
      <w:tr w:rsidR="001E3CEC" w:rsidRPr="001E3CEC" w:rsidTr="001E3C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979" w:type="pct"/>
            <w:vMerge w:val="restart"/>
            <w:vAlign w:val="center"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  <w:r w:rsidRPr="001E3C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</w:tr>
      <w:tr w:rsidR="001E3CEC" w:rsidRPr="001E3CEC" w:rsidTr="001E3CEC">
        <w:trPr>
          <w:trHeight w:val="450"/>
        </w:trPr>
        <w:tc>
          <w:tcPr>
            <w:tcW w:w="202" w:type="pct"/>
            <w:vMerge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202" w:type="pct"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79" w:type="pct"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E3CEC" w:rsidRPr="001E3CEC" w:rsidTr="001E3C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shd w:val="clear" w:color="auto" w:fill="auto"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</w:tr>
    </w:tbl>
    <w:p w:rsidR="001E3CEC" w:rsidRPr="001E3CEC" w:rsidRDefault="001E3CEC" w:rsidP="001E3CEC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1E3CEC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1E3CEC" w:rsidRPr="001E3CEC" w:rsidRDefault="001E3CEC" w:rsidP="001E3CEC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1E3CEC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1E3CEC">
        <w:rPr>
          <w:rFonts w:ascii="Arial" w:eastAsia="Times New Roman" w:hAnsi="Arial" w:cs="Arial"/>
          <w:sz w:val="24"/>
          <w:szCs w:val="24"/>
        </w:rPr>
        <w:t xml:space="preserve"> муниципальной программе </w:t>
      </w:r>
    </w:p>
    <w:p w:rsidR="001E3CEC" w:rsidRPr="001E3CEC" w:rsidRDefault="001E3CEC" w:rsidP="001E3CEC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1E3CEC">
        <w:rPr>
          <w:rFonts w:ascii="Arial" w:eastAsia="Times New Roman" w:hAnsi="Arial" w:cs="Arial"/>
          <w:sz w:val="24"/>
          <w:szCs w:val="24"/>
        </w:rPr>
        <w:t>городского</w:t>
      </w:r>
      <w:proofErr w:type="gramEnd"/>
      <w:r w:rsidRPr="001E3CEC">
        <w:rPr>
          <w:rFonts w:ascii="Arial" w:eastAsia="Times New Roman" w:hAnsi="Arial" w:cs="Arial"/>
          <w:sz w:val="24"/>
          <w:szCs w:val="24"/>
        </w:rPr>
        <w:t xml:space="preserve"> округа Люберцы </w:t>
      </w:r>
    </w:p>
    <w:p w:rsidR="001E3CEC" w:rsidRPr="001E3CEC" w:rsidRDefault="001E3CEC" w:rsidP="001E3CEC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1E3CEC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1E3CEC" w:rsidRPr="001E3CEC" w:rsidRDefault="001E3CEC" w:rsidP="001E3CEC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1E3CEC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1E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 «Обеспечение мероприятий по переселению граждан из аварийного жилищного фонда в Московской области, признанного таковым после 1 января 2017 года» муниципальной программы городского округа Люберцы Московской области </w:t>
      </w: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1754"/>
        <w:gridCol w:w="1201"/>
        <w:gridCol w:w="1301"/>
        <w:gridCol w:w="1357"/>
        <w:gridCol w:w="708"/>
        <w:gridCol w:w="710"/>
        <w:gridCol w:w="688"/>
        <w:gridCol w:w="21"/>
        <w:gridCol w:w="706"/>
        <w:gridCol w:w="6"/>
        <w:gridCol w:w="658"/>
        <w:gridCol w:w="43"/>
        <w:gridCol w:w="690"/>
        <w:gridCol w:w="17"/>
        <w:gridCol w:w="707"/>
        <w:gridCol w:w="1271"/>
        <w:gridCol w:w="1414"/>
        <w:gridCol w:w="1549"/>
      </w:tblGrid>
      <w:tr w:rsidR="001E3CEC" w:rsidRPr="001E3CEC" w:rsidTr="001E3CEC">
        <w:trPr>
          <w:trHeight w:val="739"/>
        </w:trPr>
        <w:tc>
          <w:tcPr>
            <w:tcW w:w="503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Hlk201162556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0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130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357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639" w:type="dxa"/>
            <w:gridSpan w:val="13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49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выполне-ние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</w:t>
            </w: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134"/>
        </w:trPr>
        <w:tc>
          <w:tcPr>
            <w:tcW w:w="503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9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E3CEC" w:rsidRPr="001E3CEC" w:rsidTr="001E3CEC">
        <w:trPr>
          <w:trHeight w:val="873"/>
        </w:trPr>
        <w:tc>
          <w:tcPr>
            <w:tcW w:w="503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Переселение граждан из аварийного жилищного фонда в Московской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области, признанного таковым после 1 января 2017 года</w:t>
            </w:r>
          </w:p>
        </w:tc>
        <w:tc>
          <w:tcPr>
            <w:tcW w:w="120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 –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885 004,62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142 135,09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271 434,76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471 434,77</w:t>
            </w:r>
          </w:p>
        </w:tc>
        <w:tc>
          <w:tcPr>
            <w:tcW w:w="1549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360 746,49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1 435,71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131 287,44</w:t>
            </w:r>
          </w:p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228 023,34</w:t>
            </w: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ind w:right="-10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1 245 751,11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143 570,80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402 722,20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699 458,11</w:t>
            </w: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75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Обеспечение мероприятий по переселению граждан из аварийного жилищного фонда, признанного таковым после 1 января 2017 года</w:t>
            </w:r>
          </w:p>
        </w:tc>
        <w:tc>
          <w:tcPr>
            <w:tcW w:w="120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 –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742 869,53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271 434,76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471 434,77</w:t>
            </w:r>
          </w:p>
        </w:tc>
        <w:tc>
          <w:tcPr>
            <w:tcW w:w="1549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администра-ции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 Московской области.</w:t>
            </w: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359 310,78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131 287,44</w:t>
            </w:r>
          </w:p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228 023,34</w:t>
            </w: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ind w:right="-100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1 102 180,31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402 722,20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699 458,11</w:t>
            </w: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354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</w:t>
            </w:r>
            <w:r w:rsidRPr="001E3CE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4, 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20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30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357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10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27" w:type="dxa"/>
            <w:gridSpan w:val="7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49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1E3CEC" w:rsidRPr="001E3CEC" w:rsidTr="001E3CEC">
        <w:trPr>
          <w:trHeight w:val="354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07" w:type="dxa"/>
            <w:gridSpan w:val="3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0,815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709" w:type="dxa"/>
            <w:gridSpan w:val="2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6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7" w:type="dxa"/>
            <w:gridSpan w:val="3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7" w:type="dxa"/>
            <w:gridSpan w:val="2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07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0,517</w:t>
            </w:r>
          </w:p>
        </w:tc>
        <w:tc>
          <w:tcPr>
            <w:tcW w:w="1549" w:type="dxa"/>
            <w:vMerge/>
            <w:vAlign w:val="center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75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01.02. </w:t>
            </w:r>
            <w:bookmarkStart w:id="2" w:name="_Hlk201764239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(строительство) жилых помещений</w:t>
            </w:r>
            <w:bookmarkEnd w:id="2"/>
          </w:p>
        </w:tc>
        <w:tc>
          <w:tcPr>
            <w:tcW w:w="120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142 135,09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142 135,09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9" w:type="dxa"/>
            <w:vMerge w:val="restart"/>
          </w:tcPr>
          <w:p w:rsidR="001E3CEC" w:rsidRPr="001E3CEC" w:rsidRDefault="001E3CEC" w:rsidP="001E3CE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администра-ции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 Московской области.</w:t>
            </w: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1 435,71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1 435,71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143 570,80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143 570,80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метров, расселенных </w:t>
            </w: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4,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квадратных метров</w:t>
            </w:r>
          </w:p>
        </w:tc>
        <w:tc>
          <w:tcPr>
            <w:tcW w:w="120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301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357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10" w:type="dxa"/>
            <w:vMerge w:val="restart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8" w:type="dxa"/>
            <w:vMerge w:val="restart"/>
          </w:tcPr>
          <w:p w:rsidR="001E3CEC" w:rsidRPr="001E3CEC" w:rsidRDefault="001E3CEC" w:rsidP="001E3CEC">
            <w:pPr>
              <w:spacing w:after="0" w:line="240" w:lineRule="auto"/>
              <w:ind w:right="-13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2848" w:type="dxa"/>
            <w:gridSpan w:val="8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1" w:type="dxa"/>
            <w:vMerge w:val="restart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4" w:type="dxa"/>
            <w:vMerge w:val="restart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49" w:type="dxa"/>
            <w:vMerge w:val="restart"/>
          </w:tcPr>
          <w:p w:rsidR="001E3CEC" w:rsidRPr="001E3CEC" w:rsidRDefault="001E3CEC" w:rsidP="001E3CE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vMerge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gridSpan w:val="3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658" w:type="dxa"/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33" w:type="dxa"/>
            <w:gridSpan w:val="2"/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24" w:type="dxa"/>
            <w:gridSpan w:val="2"/>
          </w:tcPr>
          <w:p w:rsidR="001E3CEC" w:rsidRPr="001E3CEC" w:rsidRDefault="001E3CEC" w:rsidP="001E3CE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271" w:type="dxa"/>
            <w:vMerge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688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1,16</w:t>
            </w:r>
          </w:p>
        </w:tc>
        <w:tc>
          <w:tcPr>
            <w:tcW w:w="733" w:type="dxa"/>
            <w:gridSpan w:val="3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658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33" w:type="dxa"/>
            <w:gridSpan w:val="2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 xml:space="preserve">1,16 </w:t>
            </w:r>
          </w:p>
        </w:tc>
        <w:tc>
          <w:tcPr>
            <w:tcW w:w="724" w:type="dxa"/>
            <w:gridSpan w:val="2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1,16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1 245 751,11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143 570,80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402 722,20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699 458,11</w:t>
            </w:r>
          </w:p>
        </w:tc>
        <w:tc>
          <w:tcPr>
            <w:tcW w:w="1549" w:type="dxa"/>
            <w:vMerge w:val="restart"/>
          </w:tcPr>
          <w:p w:rsidR="001E3CEC" w:rsidRPr="001E3CEC" w:rsidRDefault="001E3CEC" w:rsidP="001E3CE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gridSpan w:val="2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885 004,62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142 135,09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271 434,76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471 434,77</w:t>
            </w: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1E3CEC">
        <w:trPr>
          <w:trHeight w:val="20"/>
        </w:trPr>
        <w:tc>
          <w:tcPr>
            <w:tcW w:w="503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gridSpan w:val="2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57" w:type="dxa"/>
          </w:tcPr>
          <w:p w:rsidR="001E3CEC" w:rsidRPr="001E3CEC" w:rsidRDefault="001E3CEC" w:rsidP="001E3CEC">
            <w:pPr>
              <w:ind w:right="-10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360 746,49</w:t>
            </w:r>
          </w:p>
        </w:tc>
        <w:tc>
          <w:tcPr>
            <w:tcW w:w="708" w:type="dxa"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1 435,71</w:t>
            </w:r>
          </w:p>
        </w:tc>
        <w:tc>
          <w:tcPr>
            <w:tcW w:w="1271" w:type="dxa"/>
          </w:tcPr>
          <w:p w:rsidR="001E3CEC" w:rsidRPr="001E3CEC" w:rsidRDefault="001E3CEC" w:rsidP="001E3CEC">
            <w:pPr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131 287,44</w:t>
            </w:r>
          </w:p>
        </w:tc>
        <w:tc>
          <w:tcPr>
            <w:tcW w:w="1414" w:type="dxa"/>
          </w:tcPr>
          <w:p w:rsidR="001E3CEC" w:rsidRPr="001E3CEC" w:rsidRDefault="001E3CEC" w:rsidP="001E3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EC">
              <w:rPr>
                <w:rFonts w:ascii="Arial" w:hAnsi="Arial" w:cs="Arial"/>
                <w:sz w:val="24"/>
                <w:szCs w:val="24"/>
              </w:rPr>
              <w:t>228 023,34</w:t>
            </w:r>
          </w:p>
        </w:tc>
        <w:tc>
          <w:tcPr>
            <w:tcW w:w="1549" w:type="dxa"/>
            <w:vMerge/>
          </w:tcPr>
          <w:p w:rsidR="001E3CEC" w:rsidRPr="001E3CEC" w:rsidRDefault="001E3CEC" w:rsidP="001E3CE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1"/>
    </w:tbl>
    <w:p w:rsidR="001E3CEC" w:rsidRPr="001E3CEC" w:rsidRDefault="001E3CEC" w:rsidP="001E3CEC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основных мероприятий подпрограммы </w:t>
      </w:r>
      <w:r w:rsidRPr="001E3CEC">
        <w:rPr>
          <w:rFonts w:ascii="Arial" w:eastAsia="Calibri" w:hAnsi="Arial" w:cs="Arial"/>
          <w:b/>
          <w:bCs/>
          <w:sz w:val="24"/>
          <w:szCs w:val="24"/>
        </w:rPr>
        <w:t>4 «Обеспечение мероприятий по переселению граждан из аварийного жилищного фонда в Московской области, признанного таковым после 1 января 2017 года»</w:t>
      </w:r>
      <w:r w:rsidRPr="001E3CE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</w:t>
      </w:r>
      <w:r w:rsidRPr="001E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ородского округа Люберцы Московской области</w:t>
      </w:r>
      <w:r w:rsidRPr="001E3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с задачами, на достижение которых направлено мероприятие</w:t>
      </w: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2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3CEC">
        <w:rPr>
          <w:rFonts w:ascii="Arial" w:eastAsia="Times New Roman" w:hAnsi="Arial" w:cs="Arial"/>
          <w:sz w:val="24"/>
          <w:szCs w:val="24"/>
          <w:lang w:eastAsia="ru-RU"/>
        </w:rPr>
        <w:t xml:space="preserve">    Таблица 2</w:t>
      </w:r>
    </w:p>
    <w:p w:rsidR="001E3CEC" w:rsidRPr="001E3CEC" w:rsidRDefault="001E3CEC" w:rsidP="001E3C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"/>
        <w:gridCol w:w="7051"/>
        <w:gridCol w:w="7376"/>
      </w:tblGrid>
      <w:tr w:rsidR="001E3CEC" w:rsidRPr="001E3CEC" w:rsidTr="002F450C">
        <w:trPr>
          <w:trHeight w:val="509"/>
        </w:trPr>
        <w:tc>
          <w:tcPr>
            <w:tcW w:w="198" w:type="pct"/>
            <w:vMerge w:val="restart"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47" w:type="pct"/>
            <w:vMerge w:val="restart"/>
            <w:vAlign w:val="center"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E3CEC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5" w:type="pct"/>
            <w:vMerge w:val="restart"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E3CEC" w:rsidRPr="001E3CEC" w:rsidTr="002F450C">
        <w:trPr>
          <w:trHeight w:val="450"/>
        </w:trPr>
        <w:tc>
          <w:tcPr>
            <w:tcW w:w="198" w:type="pct"/>
            <w:vMerge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7" w:type="pct"/>
            <w:vMerge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5" w:type="pct"/>
            <w:vMerge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2F450C">
        <w:trPr>
          <w:trHeight w:val="20"/>
        </w:trPr>
        <w:tc>
          <w:tcPr>
            <w:tcW w:w="198" w:type="pct"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7" w:type="pct"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5" w:type="pct"/>
            <w:vAlign w:val="center"/>
            <w:hideMark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E3CEC" w:rsidRPr="001E3CEC" w:rsidTr="002F450C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7" w:type="pct"/>
            <w:shd w:val="clear" w:color="auto" w:fill="auto"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 Московской области, признанного таковым после 1 января 2017 года</w:t>
            </w:r>
          </w:p>
        </w:tc>
        <w:tc>
          <w:tcPr>
            <w:tcW w:w="2455" w:type="pct"/>
            <w:shd w:val="clear" w:color="auto" w:fill="auto"/>
          </w:tcPr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3CEC" w:rsidRPr="001E3CEC" w:rsidRDefault="001E3CEC" w:rsidP="001E3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</w:tr>
    </w:tbl>
    <w:p w:rsid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2F450C" w:rsidRPr="001E3CEC" w:rsidRDefault="002F450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1E3CEC" w:rsidRPr="001E3CEC" w:rsidRDefault="001E3CEC" w:rsidP="001E3CE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1E3CEC">
        <w:rPr>
          <w:rFonts w:ascii="Arial" w:eastAsia="Times New Roman" w:hAnsi="Arial" w:cs="Arial"/>
          <w:sz w:val="24"/>
          <w:szCs w:val="24"/>
        </w:rPr>
        <w:t xml:space="preserve">Приложение №3 </w:t>
      </w:r>
    </w:p>
    <w:p w:rsidR="001E3CEC" w:rsidRPr="001E3CEC" w:rsidRDefault="001E3CEC" w:rsidP="001E3CEC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1E3CEC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1E3CEC">
        <w:rPr>
          <w:rFonts w:ascii="Arial" w:eastAsia="Times New Roman" w:hAnsi="Arial" w:cs="Arial"/>
          <w:sz w:val="24"/>
          <w:szCs w:val="24"/>
        </w:rPr>
        <w:t xml:space="preserve"> муниципальной программе </w:t>
      </w:r>
    </w:p>
    <w:p w:rsidR="001E3CEC" w:rsidRPr="001E3CEC" w:rsidRDefault="001E3CEC" w:rsidP="001E3CEC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1E3CEC">
        <w:rPr>
          <w:rFonts w:ascii="Arial" w:eastAsia="Times New Roman" w:hAnsi="Arial" w:cs="Arial"/>
          <w:sz w:val="24"/>
          <w:szCs w:val="24"/>
        </w:rPr>
        <w:t>городского</w:t>
      </w:r>
      <w:proofErr w:type="gramEnd"/>
      <w:r w:rsidRPr="001E3CEC">
        <w:rPr>
          <w:rFonts w:ascii="Arial" w:eastAsia="Times New Roman" w:hAnsi="Arial" w:cs="Arial"/>
          <w:sz w:val="24"/>
          <w:szCs w:val="24"/>
        </w:rPr>
        <w:t xml:space="preserve"> округа Люберцы </w:t>
      </w:r>
    </w:p>
    <w:p w:rsidR="001E3CEC" w:rsidRPr="001E3CEC" w:rsidRDefault="001E3CEC" w:rsidP="001E3CEC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1E3CEC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1E3CEC" w:rsidRPr="001E3CEC" w:rsidRDefault="001E3CEC" w:rsidP="001E3CEC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1E3CEC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1E3CEC" w:rsidRPr="001E3CEC" w:rsidRDefault="001E3CEC" w:rsidP="001E3CEC">
      <w:pPr>
        <w:jc w:val="center"/>
        <w:rPr>
          <w:rFonts w:ascii="Arial" w:hAnsi="Arial" w:cs="Arial"/>
          <w:sz w:val="24"/>
          <w:szCs w:val="24"/>
        </w:rPr>
      </w:pPr>
      <w:r w:rsidRPr="001E3CEC">
        <w:rPr>
          <w:rFonts w:ascii="Arial" w:hAnsi="Arial" w:cs="Arial"/>
          <w:sz w:val="24"/>
          <w:szCs w:val="24"/>
        </w:rPr>
        <w:t>Перечень аварийных многоквартирных домов</w:t>
      </w:r>
    </w:p>
    <w:p w:rsidR="001E3CEC" w:rsidRPr="001E3CEC" w:rsidRDefault="001E3CEC" w:rsidP="001E3CEC">
      <w:pPr>
        <w:jc w:val="right"/>
        <w:rPr>
          <w:rFonts w:ascii="Arial" w:hAnsi="Arial" w:cs="Arial"/>
          <w:sz w:val="24"/>
          <w:szCs w:val="24"/>
        </w:rPr>
      </w:pPr>
      <w:r w:rsidRPr="001E3CEC">
        <w:rPr>
          <w:rFonts w:ascii="Arial" w:hAnsi="Arial" w:cs="Arial"/>
          <w:sz w:val="24"/>
          <w:szCs w:val="24"/>
        </w:rPr>
        <w:t>Таблица 1</w:t>
      </w:r>
    </w:p>
    <w:tbl>
      <w:tblPr>
        <w:tblW w:w="14971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12"/>
        <w:gridCol w:w="1937"/>
        <w:gridCol w:w="1099"/>
        <w:gridCol w:w="1217"/>
        <w:gridCol w:w="1019"/>
        <w:gridCol w:w="1193"/>
        <w:gridCol w:w="958"/>
        <w:gridCol w:w="941"/>
        <w:gridCol w:w="708"/>
        <w:gridCol w:w="1418"/>
        <w:gridCol w:w="1417"/>
        <w:gridCol w:w="1434"/>
        <w:gridCol w:w="1118"/>
      </w:tblGrid>
      <w:tr w:rsidR="001E3CEC" w:rsidRPr="001E3CEC" w:rsidTr="001E3CEC">
        <w:trPr>
          <w:trHeight w:val="32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многоквартирных аварийных жилых домов (далее - МКД)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признание МКД аварийным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Плани-руемая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 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оконча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-ния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переселе-ния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-мая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дата сноса / 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реконструк-ции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всего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Число жителей, </w:t>
            </w: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планиру-емых</w:t>
            </w:r>
            <w:proofErr w:type="spellEnd"/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пересе-лению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жилых помещений МКД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Расселяе</w:t>
            </w:r>
            <w:proofErr w:type="spell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-мая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площадь жилых помещений</w:t>
            </w:r>
          </w:p>
        </w:tc>
      </w:tr>
      <w:tr w:rsidR="001E3CEC" w:rsidRPr="001E3CEC" w:rsidTr="001E3CEC">
        <w:trPr>
          <w:trHeight w:val="5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1E3CEC" w:rsidRPr="001E3CEC" w:rsidTr="001E3CEC">
        <w:trPr>
          <w:trHeight w:val="45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частная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proofErr w:type="gramEnd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2F450C">
        <w:trPr>
          <w:trHeight w:val="45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3CEC" w:rsidRPr="001E3CEC" w:rsidTr="002F450C">
        <w:trPr>
          <w:trHeight w:val="5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1E3CEC" w:rsidRPr="001E3CEC" w:rsidTr="002F450C">
        <w:trPr>
          <w:trHeight w:val="2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1E3CEC" w:rsidRPr="001E3CEC" w:rsidTr="001E3CEC">
        <w:trPr>
          <w:trHeight w:val="257"/>
        </w:trPr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Городскому округу Люберцы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11 899,35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11 899,35</w:t>
            </w:r>
          </w:p>
        </w:tc>
      </w:tr>
      <w:tr w:rsidR="001E3CEC" w:rsidRPr="001E3CEC" w:rsidTr="001E3CEC">
        <w:trPr>
          <w:trHeight w:val="44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</w:tr>
      <w:tr w:rsidR="001E3CEC" w:rsidRPr="001E3CEC" w:rsidTr="001E3CEC">
        <w:trPr>
          <w:trHeight w:val="10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</w:tr>
      <w:tr w:rsidR="001E3CEC" w:rsidRPr="001E3CEC" w:rsidTr="001E3CEC">
        <w:trPr>
          <w:trHeight w:val="2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</w:tr>
      <w:tr w:rsidR="001E3CEC" w:rsidRPr="001E3CEC" w:rsidTr="001E3CEC">
        <w:trPr>
          <w:trHeight w:val="1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</w:tr>
      <w:tr w:rsidR="001E3CEC" w:rsidRPr="001E3CEC" w:rsidTr="001E3CEC">
        <w:trPr>
          <w:trHeight w:val="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п. Малаховка, ул. Малаховская, д. 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</w:tr>
      <w:tr w:rsidR="001E3CEC" w:rsidRPr="001E3CEC" w:rsidTr="001E3CEC">
        <w:trPr>
          <w:trHeight w:val="5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Лесная,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4462-ПА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</w:tr>
      <w:tr w:rsidR="001E3CEC" w:rsidRPr="001E3CEC" w:rsidTr="001E3CEC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Октябрьский, ул. Советская, д. 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1978-ПА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</w:tr>
      <w:tr w:rsidR="001E3CEC" w:rsidRPr="001E3CEC" w:rsidTr="001E3CEC">
        <w:trPr>
          <w:cantSplit/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Фабричная,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3390-ПА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26.07.2023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</w:tr>
      <w:tr w:rsidR="001E3CEC" w:rsidRPr="001E3CEC" w:rsidTr="001E3CEC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п. Опытное, д.1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125,50</w:t>
            </w:r>
          </w:p>
        </w:tc>
      </w:tr>
      <w:tr w:rsidR="001E3CEC" w:rsidRPr="001E3CEC" w:rsidTr="001E3CEC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п. Малаховка, ул. Красная, д. 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3179-ПА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721,77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721,77</w:t>
            </w:r>
          </w:p>
        </w:tc>
      </w:tr>
      <w:tr w:rsidR="001E3CEC" w:rsidRPr="001E3CEC" w:rsidTr="001E3CEC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Малаховка, ул. Февральская, д. 1/10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2030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2031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EC" w:rsidRPr="001E3CEC" w:rsidRDefault="001E3CEC" w:rsidP="001E3C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438,00</w:t>
            </w:r>
          </w:p>
        </w:tc>
      </w:tr>
    </w:tbl>
    <w:p w:rsidR="001E3CEC" w:rsidRPr="001E3CEC" w:rsidRDefault="001E3CEC" w:rsidP="001E3CEC">
      <w:pPr>
        <w:rPr>
          <w:rFonts w:ascii="Arial" w:hAnsi="Arial" w:cs="Arial"/>
          <w:sz w:val="24"/>
          <w:szCs w:val="24"/>
        </w:rPr>
      </w:pPr>
    </w:p>
    <w:p w:rsidR="002E6C41" w:rsidRPr="001E3CEC" w:rsidRDefault="002E6C41">
      <w:pPr>
        <w:rPr>
          <w:rFonts w:ascii="Arial" w:hAnsi="Arial" w:cs="Arial"/>
          <w:sz w:val="24"/>
          <w:szCs w:val="24"/>
        </w:rPr>
      </w:pPr>
    </w:p>
    <w:sectPr w:rsidR="002E6C41" w:rsidRPr="001E3CEC" w:rsidSect="001E3CEC">
      <w:footerReference w:type="default" r:id="rId8"/>
      <w:pgSz w:w="16838" w:h="11906" w:orient="landscape"/>
      <w:pgMar w:top="567" w:right="678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191D">
      <w:pPr>
        <w:spacing w:after="0" w:line="240" w:lineRule="auto"/>
      </w:pPr>
      <w:r>
        <w:separator/>
      </w:r>
    </w:p>
  </w:endnote>
  <w:endnote w:type="continuationSeparator" w:id="0">
    <w:p w:rsidR="00000000" w:rsidRDefault="0035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EC" w:rsidRDefault="001E3CE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5191D">
      <w:rPr>
        <w:noProof/>
      </w:rPr>
      <w:t>20</w:t>
    </w:r>
    <w:r>
      <w:fldChar w:fldCharType="end"/>
    </w:r>
  </w:p>
  <w:p w:rsidR="001E3CEC" w:rsidRDefault="001E3C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191D">
      <w:pPr>
        <w:spacing w:after="0" w:line="240" w:lineRule="auto"/>
      </w:pPr>
      <w:r>
        <w:separator/>
      </w:r>
    </w:p>
  </w:footnote>
  <w:footnote w:type="continuationSeparator" w:id="0">
    <w:p w:rsidR="00000000" w:rsidRDefault="0035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D73B6"/>
    <w:multiLevelType w:val="hybridMultilevel"/>
    <w:tmpl w:val="C2F2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86A5D"/>
    <w:multiLevelType w:val="hybridMultilevel"/>
    <w:tmpl w:val="A370A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EC"/>
    <w:rsid w:val="001E3CEC"/>
    <w:rsid w:val="002E6C41"/>
    <w:rsid w:val="002F450C"/>
    <w:rsid w:val="0035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C86A2-8230-4BF7-B084-09C33A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3CEC"/>
    <w:pPr>
      <w:spacing w:after="200" w:line="276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1E3CEC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E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3CEC"/>
  </w:style>
  <w:style w:type="table" w:styleId="a7">
    <w:name w:val="Table Grid"/>
    <w:basedOn w:val="a1"/>
    <w:uiPriority w:val="59"/>
    <w:rsid w:val="001E3CE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1E3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1E3C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3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4122</Words>
  <Characters>23499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Denicova</dc:creator>
  <cp:keywords/>
  <dc:description/>
  <cp:lastModifiedBy>Denicova</cp:lastModifiedBy>
  <cp:revision>2</cp:revision>
  <dcterms:created xsi:type="dcterms:W3CDTF">2025-07-10T10:00:00Z</dcterms:created>
  <dcterms:modified xsi:type="dcterms:W3CDTF">2025-07-10T10:13:00Z</dcterms:modified>
</cp:coreProperties>
</file>