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F3" w:rsidRPr="00612425" w:rsidRDefault="00C708F3" w:rsidP="00C708F3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1242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708F3" w:rsidRPr="00612425" w:rsidRDefault="00C708F3" w:rsidP="00C708F3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1242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708F3" w:rsidRPr="00612425" w:rsidRDefault="00C708F3" w:rsidP="00C708F3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1242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1242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1242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708F3" w:rsidRPr="00612425" w:rsidRDefault="00C708F3" w:rsidP="00C708F3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708F3" w:rsidRPr="00612425" w:rsidRDefault="00C708F3" w:rsidP="00C708F3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12425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708F3" w:rsidRPr="00612425" w:rsidRDefault="00C708F3" w:rsidP="00C708F3">
      <w:pPr>
        <w:ind w:left="-567"/>
        <w:rPr>
          <w:rFonts w:ascii="Arial" w:hAnsi="Arial" w:cs="Arial"/>
          <w:sz w:val="24"/>
          <w:szCs w:val="24"/>
        </w:rPr>
      </w:pPr>
    </w:p>
    <w:p w:rsidR="00C708F3" w:rsidRPr="00612425" w:rsidRDefault="00C708F3" w:rsidP="00C708F3">
      <w:pPr>
        <w:tabs>
          <w:tab w:val="left" w:pos="9639"/>
        </w:tabs>
        <w:ind w:left="0"/>
        <w:rPr>
          <w:rFonts w:ascii="Arial" w:hAnsi="Arial" w:cs="Arial"/>
          <w:sz w:val="24"/>
          <w:szCs w:val="24"/>
        </w:rPr>
      </w:pPr>
      <w:r w:rsidRPr="00612425">
        <w:rPr>
          <w:rFonts w:ascii="Arial" w:hAnsi="Arial" w:cs="Arial"/>
          <w:sz w:val="24"/>
          <w:szCs w:val="24"/>
        </w:rPr>
        <w:t xml:space="preserve">      03.03.2022                                                                                                      № 731-ПА</w:t>
      </w:r>
    </w:p>
    <w:p w:rsidR="00C708F3" w:rsidRPr="00612425" w:rsidRDefault="00C708F3" w:rsidP="00C708F3">
      <w:pPr>
        <w:tabs>
          <w:tab w:val="left" w:pos="9639"/>
        </w:tabs>
        <w:rPr>
          <w:rFonts w:ascii="Arial" w:hAnsi="Arial" w:cs="Arial"/>
          <w:sz w:val="24"/>
          <w:szCs w:val="24"/>
        </w:rPr>
      </w:pPr>
    </w:p>
    <w:p w:rsidR="00C708F3" w:rsidRPr="00612425" w:rsidRDefault="00C708F3" w:rsidP="00C708F3">
      <w:pPr>
        <w:ind w:left="-567"/>
        <w:jc w:val="center"/>
        <w:rPr>
          <w:rFonts w:ascii="Arial" w:hAnsi="Arial" w:cs="Arial"/>
          <w:sz w:val="24"/>
          <w:szCs w:val="24"/>
        </w:rPr>
      </w:pPr>
      <w:r w:rsidRPr="00612425">
        <w:rPr>
          <w:rFonts w:ascii="Arial" w:hAnsi="Arial" w:cs="Arial"/>
          <w:sz w:val="24"/>
          <w:szCs w:val="24"/>
        </w:rPr>
        <w:t>г. Люберцы</w:t>
      </w:r>
    </w:p>
    <w:p w:rsidR="00C708F3" w:rsidRPr="00612425" w:rsidRDefault="00C708F3" w:rsidP="00C708F3">
      <w:pPr>
        <w:ind w:left="-567"/>
        <w:jc w:val="center"/>
        <w:rPr>
          <w:rFonts w:ascii="Arial" w:hAnsi="Arial" w:cs="Arial"/>
          <w:sz w:val="24"/>
          <w:szCs w:val="24"/>
        </w:rPr>
      </w:pPr>
    </w:p>
    <w:p w:rsidR="00C708F3" w:rsidRPr="00612425" w:rsidRDefault="00C708F3" w:rsidP="00C708F3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612425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</w:p>
    <w:p w:rsidR="00C708F3" w:rsidRPr="00612425" w:rsidRDefault="00C708F3" w:rsidP="00C708F3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612425">
        <w:rPr>
          <w:rFonts w:ascii="Arial" w:hAnsi="Arial" w:cs="Arial"/>
          <w:sz w:val="24"/>
          <w:szCs w:val="24"/>
        </w:rPr>
        <w:t>«</w:t>
      </w:r>
      <w:r w:rsidRPr="00612425">
        <w:rPr>
          <w:rFonts w:ascii="Arial" w:hAnsi="Arial" w:cs="Arial"/>
          <w:b/>
          <w:sz w:val="24"/>
          <w:szCs w:val="24"/>
        </w:rPr>
        <w:t>Социальная защита населения»</w:t>
      </w:r>
    </w:p>
    <w:p w:rsidR="00C708F3" w:rsidRPr="00612425" w:rsidRDefault="00C708F3" w:rsidP="00C708F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C708F3" w:rsidRPr="00612425" w:rsidRDefault="00C708F3" w:rsidP="00C708F3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0"/>
        <w:rPr>
          <w:rFonts w:ascii="Arial" w:hAnsi="Arial" w:cs="Arial"/>
          <w:sz w:val="24"/>
          <w:szCs w:val="24"/>
        </w:rPr>
      </w:pPr>
      <w:r w:rsidRPr="00612425">
        <w:rPr>
          <w:rFonts w:ascii="Arial" w:hAnsi="Arial" w:cs="Arial"/>
          <w:sz w:val="24"/>
          <w:szCs w:val="24"/>
        </w:rPr>
        <w:tab/>
        <w:t xml:space="preserve">       </w:t>
      </w:r>
      <w:proofErr w:type="gramStart"/>
      <w:r w:rsidRPr="00612425">
        <w:rPr>
          <w:rFonts w:ascii="Arial" w:hAnsi="Arial" w:cs="Arial"/>
          <w:sz w:val="24"/>
          <w:szCs w:val="24"/>
        </w:rPr>
        <w:t xml:space="preserve">В соответствии со ст.179  Бюджетного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5" w:history="1">
        <w:r w:rsidRPr="00612425">
          <w:rPr>
            <w:rFonts w:ascii="Arial" w:hAnsi="Arial" w:cs="Arial"/>
            <w:sz w:val="24"/>
            <w:szCs w:val="24"/>
          </w:rPr>
          <w:t>законом</w:t>
        </w:r>
      </w:hyperlink>
      <w:r w:rsidRPr="00612425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</w:t>
      </w:r>
      <w:bookmarkStart w:id="0" w:name="_GoBack"/>
      <w:bookmarkEnd w:id="0"/>
      <w:r w:rsidRPr="00612425">
        <w:rPr>
          <w:rFonts w:ascii="Arial" w:hAnsi="Arial" w:cs="Arial"/>
          <w:sz w:val="24"/>
          <w:szCs w:val="24"/>
        </w:rPr>
        <w:t xml:space="preserve"> в Российской Федерации», Законом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</w:t>
      </w:r>
      <w:proofErr w:type="gramEnd"/>
      <w:r w:rsidRPr="0061242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2425">
        <w:rPr>
          <w:rFonts w:ascii="Arial" w:hAnsi="Arial" w:cs="Arial"/>
          <w:sz w:val="24"/>
          <w:szCs w:val="24"/>
        </w:rPr>
        <w:t>Московской области», Постановлением Правительства Московской области от  09.10.2018  №  719/36  «О целесообразности сохранения и продолжения государственной программы Московской области «Социальная защита населения   Московской   области» на 2017-2021 годы до 2024года и внесении изменений в постановление Правительства Московской области от 25.10.2016 № 783/39 «Об утверждении государственной программы Московской области «Социальная защита населения Московской области» на 2017-2021 годы», Уставом городского округа Люберцы Московской</w:t>
      </w:r>
      <w:proofErr w:type="gramEnd"/>
      <w:r w:rsidRPr="00612425">
        <w:rPr>
          <w:rFonts w:ascii="Arial" w:hAnsi="Arial" w:cs="Arial"/>
          <w:sz w:val="24"/>
          <w:szCs w:val="24"/>
        </w:rPr>
        <w:t xml:space="preserve"> области, Постановлением администрации городского округа Люберцы  от 20.09.2018   №3715-ПА «Об утверждении порядка принятия решений о разработке муниципальных программ городского округа Люберцы, их формирования и реализации»,   Распоряжением Главы  городского  округа от 21.06.2017 № 1-РГ «О наделении полномочиями Первого заместителя Главы администрации»,  постановляю:</w:t>
      </w:r>
    </w:p>
    <w:p w:rsidR="00C708F3" w:rsidRPr="00612425" w:rsidRDefault="00C708F3" w:rsidP="00C708F3">
      <w:pPr>
        <w:tabs>
          <w:tab w:val="left" w:pos="284"/>
          <w:tab w:val="left" w:pos="567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61242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1.</w:t>
      </w:r>
      <w:r w:rsidRPr="00612425">
        <w:rPr>
          <w:rFonts w:ascii="Arial" w:hAnsi="Arial" w:cs="Arial"/>
          <w:sz w:val="24"/>
          <w:szCs w:val="24"/>
        </w:rPr>
        <w:t xml:space="preserve"> Внести в  муниципальную программу  </w:t>
      </w:r>
      <w:r w:rsidRPr="00612425">
        <w:rPr>
          <w:rFonts w:ascii="Arial" w:eastAsia="Times New Roman" w:hAnsi="Arial" w:cs="Arial"/>
          <w:sz w:val="24"/>
          <w:szCs w:val="24"/>
          <w:lang w:eastAsia="ru-RU"/>
        </w:rPr>
        <w:t xml:space="preserve">«Социальная защита населения», утвержденную Постановлением </w:t>
      </w:r>
      <w:r w:rsidRPr="00612425">
        <w:rPr>
          <w:rFonts w:ascii="Arial" w:hAnsi="Arial" w:cs="Arial"/>
          <w:sz w:val="24"/>
          <w:szCs w:val="24"/>
        </w:rPr>
        <w:t>администрации городского округа Люберцы от 26.09.2019  № 3610-ПА, следующие изменения:</w:t>
      </w:r>
    </w:p>
    <w:p w:rsidR="00C708F3" w:rsidRPr="00612425" w:rsidRDefault="00C708F3" w:rsidP="00C708F3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425">
        <w:rPr>
          <w:rFonts w:ascii="Arial" w:eastAsia="Times New Roman" w:hAnsi="Arial" w:cs="Arial"/>
          <w:sz w:val="24"/>
          <w:szCs w:val="24"/>
          <w:lang w:eastAsia="ru-RU"/>
        </w:rPr>
        <w:t xml:space="preserve">        1.1. Пункт 1.2 Приложения 1 программы изложить в следующей редакции:</w:t>
      </w:r>
    </w:p>
    <w:p w:rsidR="00C708F3" w:rsidRPr="00612425" w:rsidRDefault="00C708F3" w:rsidP="00C708F3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7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6"/>
        <w:gridCol w:w="1534"/>
        <w:gridCol w:w="1236"/>
        <w:gridCol w:w="1232"/>
        <w:gridCol w:w="1077"/>
        <w:gridCol w:w="771"/>
        <w:gridCol w:w="70"/>
        <w:gridCol w:w="553"/>
        <w:gridCol w:w="605"/>
        <w:gridCol w:w="613"/>
        <w:gridCol w:w="621"/>
        <w:gridCol w:w="1085"/>
      </w:tblGrid>
      <w:tr w:rsidR="00C708F3" w:rsidRPr="00612425" w:rsidTr="00AA272A">
        <w:trPr>
          <w:trHeight w:val="20"/>
        </w:trPr>
        <w:tc>
          <w:tcPr>
            <w:tcW w:w="308" w:type="pct"/>
            <w:vMerge w:val="restart"/>
            <w:vAlign w:val="center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6" w:type="pct"/>
            <w:vMerge w:val="restart"/>
            <w:vAlign w:val="center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  <w:tc>
          <w:tcPr>
            <w:tcW w:w="617" w:type="pct"/>
            <w:vMerge w:val="restart"/>
            <w:vAlign w:val="center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615" w:type="pct"/>
            <w:vMerge w:val="restart"/>
            <w:vAlign w:val="center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38" w:type="pct"/>
            <w:vMerge w:val="restart"/>
            <w:vAlign w:val="center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на начало реализации </w:t>
            </w:r>
          </w:p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614" w:type="pct"/>
            <w:gridSpan w:val="6"/>
            <w:vAlign w:val="center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543" w:type="pct"/>
            <w:vAlign w:val="center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C708F3" w:rsidRPr="00612425" w:rsidTr="00AA272A">
        <w:trPr>
          <w:trHeight w:val="20"/>
        </w:trPr>
        <w:tc>
          <w:tcPr>
            <w:tcW w:w="308" w:type="pct"/>
            <w:vMerge/>
            <w:vAlign w:val="center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vAlign w:val="center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11" w:type="pct"/>
            <w:gridSpan w:val="2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02" w:type="pct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06" w:type="pct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10" w:type="pct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3" w:type="pct"/>
            <w:vAlign w:val="center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08F3" w:rsidRPr="00612425" w:rsidTr="00AA272A">
        <w:trPr>
          <w:trHeight w:val="20"/>
        </w:trPr>
        <w:tc>
          <w:tcPr>
            <w:tcW w:w="308" w:type="pct"/>
            <w:vAlign w:val="center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" w:type="pct"/>
            <w:vAlign w:val="center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17" w:type="pct"/>
            <w:vAlign w:val="center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15" w:type="pct"/>
            <w:vAlign w:val="center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8" w:type="pct"/>
            <w:vAlign w:val="center"/>
            <w:hideMark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85" w:type="pct"/>
            <w:vAlign w:val="center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1" w:type="pct"/>
            <w:gridSpan w:val="2"/>
            <w:vAlign w:val="center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02" w:type="pct"/>
            <w:vAlign w:val="center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06" w:type="pct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10" w:type="pct"/>
            <w:vAlign w:val="center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43" w:type="pct"/>
            <w:vAlign w:val="center"/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708F3" w:rsidRPr="00612425" w:rsidTr="00AA2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3" w:rsidRPr="00612425" w:rsidRDefault="00C708F3" w:rsidP="00AA272A">
            <w:pPr>
              <w:suppressAutoHyphens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612425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</w:t>
            </w:r>
            <w:r w:rsidRPr="0061242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«Социальная поддержка граждан»</w:t>
            </w:r>
          </w:p>
          <w:p w:rsidR="00C708F3" w:rsidRPr="00612425" w:rsidRDefault="00C708F3" w:rsidP="00AA27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708F3" w:rsidRPr="00612425" w:rsidTr="00AA2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Активное долголетие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3" w:rsidRPr="00612425" w:rsidRDefault="00C708F3" w:rsidP="00AA272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425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8F3" w:rsidRPr="00612425" w:rsidRDefault="00C708F3" w:rsidP="00AA272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19,20,10</w:t>
            </w:r>
          </w:p>
        </w:tc>
      </w:tr>
    </w:tbl>
    <w:p w:rsidR="00C708F3" w:rsidRPr="00612425" w:rsidRDefault="00C708F3" w:rsidP="00C708F3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08F3" w:rsidRPr="00612425" w:rsidRDefault="00C708F3" w:rsidP="00C708F3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1242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1.2. В пункте 1.4.12 Приложения 5 программы  слова «№ 49 «Василек» </w:t>
      </w:r>
      <w:proofErr w:type="gramStart"/>
      <w:r w:rsidRPr="00612425">
        <w:rPr>
          <w:rFonts w:ascii="Arial" w:eastAsia="Times New Roman" w:hAnsi="Arial" w:cs="Arial"/>
          <w:sz w:val="24"/>
          <w:szCs w:val="24"/>
          <w:lang w:eastAsia="ru-RU"/>
        </w:rPr>
        <w:t>заменить на слова</w:t>
      </w:r>
      <w:proofErr w:type="gramEnd"/>
      <w:r w:rsidRPr="00612425">
        <w:rPr>
          <w:rFonts w:ascii="Arial" w:eastAsia="Times New Roman" w:hAnsi="Arial" w:cs="Arial"/>
          <w:sz w:val="24"/>
          <w:szCs w:val="24"/>
          <w:lang w:eastAsia="ru-RU"/>
        </w:rPr>
        <w:t xml:space="preserve"> «№ 47 «Петушок». </w:t>
      </w:r>
    </w:p>
    <w:p w:rsidR="00C708F3" w:rsidRPr="00612425" w:rsidRDefault="00C708F3" w:rsidP="00C708F3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425">
        <w:rPr>
          <w:rFonts w:ascii="Arial" w:eastAsia="Times New Roman" w:hAnsi="Arial" w:cs="Arial"/>
          <w:sz w:val="24"/>
          <w:szCs w:val="24"/>
          <w:lang w:eastAsia="ru-RU"/>
        </w:rPr>
        <w:t xml:space="preserve">      2. Опубликовать настоящее Постановление в средствах массовой информации и разместить на официальном сайте администрации муниципального образования городской округ Люберцы в сети «Интернет».</w:t>
      </w:r>
    </w:p>
    <w:p w:rsidR="00C708F3" w:rsidRPr="00612425" w:rsidRDefault="00C708F3" w:rsidP="00C708F3">
      <w:pPr>
        <w:tabs>
          <w:tab w:val="left" w:pos="284"/>
          <w:tab w:val="left" w:pos="567"/>
        </w:tabs>
        <w:ind w:left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2425">
        <w:rPr>
          <w:rFonts w:ascii="Arial" w:eastAsia="Times New Roman" w:hAnsi="Arial" w:cs="Arial"/>
          <w:sz w:val="24"/>
          <w:szCs w:val="24"/>
          <w:lang w:eastAsia="ru-RU"/>
        </w:rPr>
        <w:t xml:space="preserve">      3. </w:t>
      </w:r>
      <w:proofErr w:type="gramStart"/>
      <w:r w:rsidRPr="0061242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1242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708F3" w:rsidRPr="00612425" w:rsidRDefault="00C708F3" w:rsidP="00C708F3">
      <w:pPr>
        <w:tabs>
          <w:tab w:val="left" w:pos="7245"/>
          <w:tab w:val="left" w:pos="7275"/>
        </w:tabs>
        <w:rPr>
          <w:rFonts w:ascii="Arial" w:hAnsi="Arial" w:cs="Arial"/>
          <w:sz w:val="24"/>
          <w:szCs w:val="24"/>
        </w:rPr>
      </w:pPr>
    </w:p>
    <w:p w:rsidR="00C708F3" w:rsidRPr="00612425" w:rsidRDefault="00C708F3" w:rsidP="00C708F3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</w:p>
    <w:p w:rsidR="00C708F3" w:rsidRPr="00612425" w:rsidRDefault="00C708F3" w:rsidP="00C708F3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  <w:r w:rsidRPr="00612425">
        <w:rPr>
          <w:rFonts w:ascii="Arial" w:hAnsi="Arial" w:cs="Arial"/>
          <w:sz w:val="24"/>
          <w:szCs w:val="24"/>
        </w:rPr>
        <w:t xml:space="preserve">Первый  заместитель </w:t>
      </w:r>
    </w:p>
    <w:p w:rsidR="003D6530" w:rsidRDefault="00C708F3" w:rsidP="00C708F3">
      <w:r w:rsidRPr="00612425">
        <w:rPr>
          <w:rFonts w:ascii="Arial" w:hAnsi="Arial" w:cs="Arial"/>
          <w:sz w:val="24"/>
          <w:szCs w:val="24"/>
        </w:rPr>
        <w:t>Главы администрации</w:t>
      </w:r>
      <w:r w:rsidRPr="00612425">
        <w:rPr>
          <w:rFonts w:ascii="Arial" w:hAnsi="Arial" w:cs="Arial"/>
          <w:sz w:val="24"/>
          <w:szCs w:val="24"/>
        </w:rPr>
        <w:tab/>
        <w:t xml:space="preserve">                 </w:t>
      </w:r>
      <w:proofErr w:type="spellStart"/>
      <w:r w:rsidRPr="00612425">
        <w:rPr>
          <w:rFonts w:ascii="Arial" w:hAnsi="Arial" w:cs="Arial"/>
          <w:sz w:val="24"/>
          <w:szCs w:val="24"/>
        </w:rPr>
        <w:t>И.Г.Назарьева</w:t>
      </w:r>
      <w:proofErr w:type="spellEnd"/>
    </w:p>
    <w:sectPr w:rsidR="003D6530" w:rsidSect="00C708F3">
      <w:pgSz w:w="11905" w:h="16838" w:code="9"/>
      <w:pgMar w:top="1134" w:right="423" w:bottom="1134" w:left="993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8D"/>
    <w:rsid w:val="003D6530"/>
    <w:rsid w:val="0048028D"/>
    <w:rsid w:val="00515B47"/>
    <w:rsid w:val="00C7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C708F3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C708F3"/>
    <w:pPr>
      <w:suppressAutoHyphens/>
      <w:spacing w:after="0" w:line="240" w:lineRule="auto"/>
      <w:ind w:left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A2413211053A61F60C68DFF4F958772EF5FFDAF328B33AC3671DDC55b3R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2022-03-16T07:59:00Z</dcterms:created>
  <dcterms:modified xsi:type="dcterms:W3CDTF">2022-03-16T07:59:00Z</dcterms:modified>
</cp:coreProperties>
</file>