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1E" w:rsidRPr="009A001E" w:rsidRDefault="009A001E" w:rsidP="009A001E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9A001E" w:rsidRPr="009A001E" w:rsidRDefault="009A001E" w:rsidP="009A001E">
      <w:pPr>
        <w:spacing w:line="276" w:lineRule="auto"/>
        <w:rPr>
          <w:rFonts w:ascii="Arial" w:hAnsi="Arial" w:cs="Arial"/>
        </w:rPr>
      </w:pPr>
    </w:p>
    <w:p w:rsidR="009A001E" w:rsidRPr="009A001E" w:rsidRDefault="009A001E" w:rsidP="009A001E">
      <w:pPr>
        <w:spacing w:line="276" w:lineRule="auto"/>
        <w:jc w:val="center"/>
        <w:rPr>
          <w:rFonts w:ascii="Arial" w:hAnsi="Arial" w:cs="Arial"/>
          <w:b/>
          <w:bCs/>
          <w:noProof/>
          <w:w w:val="115"/>
        </w:rPr>
      </w:pPr>
      <w:r w:rsidRPr="009A001E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9A001E" w:rsidRPr="009A001E" w:rsidRDefault="009A001E" w:rsidP="009A001E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9A001E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9A001E" w:rsidRPr="009A001E" w:rsidRDefault="009A001E" w:rsidP="009A001E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9A001E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A001E">
        <w:rPr>
          <w:rFonts w:ascii="Arial" w:hAnsi="Arial" w:cs="Arial"/>
          <w:b/>
          <w:bCs/>
          <w:spacing w:val="10"/>
          <w:w w:val="115"/>
        </w:rPr>
        <w:br/>
      </w:r>
      <w:r w:rsidRPr="009A001E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A001E" w:rsidRPr="009A001E" w:rsidRDefault="009A001E" w:rsidP="009A001E">
      <w:pPr>
        <w:spacing w:line="276" w:lineRule="auto"/>
        <w:jc w:val="center"/>
        <w:rPr>
          <w:rFonts w:ascii="Arial" w:hAnsi="Arial" w:cs="Arial"/>
          <w:b/>
          <w:bCs/>
          <w:w w:val="115"/>
        </w:rPr>
      </w:pPr>
    </w:p>
    <w:p w:rsidR="009A001E" w:rsidRPr="009A001E" w:rsidRDefault="009A001E" w:rsidP="009A001E">
      <w:pPr>
        <w:spacing w:line="276" w:lineRule="auto"/>
        <w:jc w:val="center"/>
        <w:rPr>
          <w:rFonts w:ascii="Arial" w:hAnsi="Arial" w:cs="Arial"/>
          <w:bCs/>
          <w:w w:val="115"/>
        </w:rPr>
      </w:pPr>
      <w:r w:rsidRPr="009A001E">
        <w:rPr>
          <w:rFonts w:ascii="Arial" w:hAnsi="Arial" w:cs="Arial"/>
          <w:b/>
          <w:bCs/>
          <w:w w:val="115"/>
        </w:rPr>
        <w:t>ПОСТАНОВЛЕНИЕ</w:t>
      </w:r>
    </w:p>
    <w:p w:rsidR="009A001E" w:rsidRPr="009A001E" w:rsidRDefault="009A001E" w:rsidP="009A001E">
      <w:pPr>
        <w:spacing w:line="276" w:lineRule="auto"/>
        <w:ind w:left="-567"/>
        <w:rPr>
          <w:rFonts w:ascii="Arial" w:hAnsi="Arial" w:cs="Arial"/>
        </w:rPr>
      </w:pPr>
    </w:p>
    <w:p w:rsidR="009A001E" w:rsidRPr="009A001E" w:rsidRDefault="009A001E" w:rsidP="009A001E">
      <w:pPr>
        <w:tabs>
          <w:tab w:val="left" w:pos="9639"/>
        </w:tabs>
        <w:spacing w:line="276" w:lineRule="auto"/>
        <w:rPr>
          <w:rFonts w:ascii="Arial" w:hAnsi="Arial" w:cs="Arial"/>
        </w:rPr>
      </w:pPr>
      <w:r w:rsidRPr="009A001E">
        <w:rPr>
          <w:rFonts w:ascii="Arial" w:hAnsi="Arial" w:cs="Arial"/>
        </w:rPr>
        <w:t xml:space="preserve">      28.12.2023                                                                                               № 62</w:t>
      </w:r>
      <w:r>
        <w:rPr>
          <w:rFonts w:ascii="Arial" w:hAnsi="Arial" w:cs="Arial"/>
        </w:rPr>
        <w:t>33</w:t>
      </w:r>
      <w:r w:rsidRPr="009A001E">
        <w:rPr>
          <w:rFonts w:ascii="Arial" w:hAnsi="Arial" w:cs="Arial"/>
        </w:rPr>
        <w:t>-ПА</w:t>
      </w:r>
    </w:p>
    <w:p w:rsidR="009A001E" w:rsidRPr="009A001E" w:rsidRDefault="009A001E" w:rsidP="009A001E">
      <w:pPr>
        <w:spacing w:line="276" w:lineRule="auto"/>
        <w:jc w:val="center"/>
        <w:rPr>
          <w:rFonts w:ascii="Arial" w:hAnsi="Arial" w:cs="Arial"/>
          <w:b/>
        </w:rPr>
      </w:pPr>
    </w:p>
    <w:p w:rsidR="009A001E" w:rsidRPr="009A001E" w:rsidRDefault="009A001E" w:rsidP="009A001E">
      <w:pPr>
        <w:spacing w:line="276" w:lineRule="auto"/>
        <w:jc w:val="center"/>
        <w:rPr>
          <w:rFonts w:ascii="Arial" w:hAnsi="Arial" w:cs="Arial"/>
          <w:b/>
        </w:rPr>
      </w:pPr>
      <w:r w:rsidRPr="009A001E">
        <w:rPr>
          <w:rFonts w:ascii="Arial" w:hAnsi="Arial" w:cs="Arial"/>
          <w:b/>
        </w:rPr>
        <w:t>г. Люберцы</w:t>
      </w:r>
    </w:p>
    <w:p w:rsidR="009A001E" w:rsidRPr="009A001E" w:rsidRDefault="009A001E" w:rsidP="009A001E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</w:rPr>
      </w:pPr>
    </w:p>
    <w:p w:rsidR="009A001E" w:rsidRPr="009A001E" w:rsidRDefault="009A001E" w:rsidP="009A001E">
      <w:pPr>
        <w:shd w:val="clear" w:color="auto" w:fill="FFFFFF" w:themeFill="background1"/>
        <w:spacing w:line="276" w:lineRule="auto"/>
        <w:ind w:left="284"/>
        <w:jc w:val="center"/>
        <w:rPr>
          <w:rFonts w:ascii="Arial" w:hAnsi="Arial" w:cs="Arial"/>
          <w:b/>
        </w:rPr>
      </w:pPr>
      <w:r w:rsidRPr="009A001E">
        <w:rPr>
          <w:rFonts w:ascii="Arial" w:hAnsi="Arial" w:cs="Arial"/>
          <w:b/>
        </w:rPr>
        <w:t xml:space="preserve">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</w:t>
      </w:r>
      <w:r>
        <w:rPr>
          <w:rFonts w:ascii="Arial" w:hAnsi="Arial" w:cs="Arial"/>
          <w:b/>
        </w:rPr>
        <w:br/>
      </w:r>
      <w:r w:rsidRPr="009A001E">
        <w:rPr>
          <w:rFonts w:ascii="Arial" w:hAnsi="Arial" w:cs="Arial"/>
          <w:b/>
        </w:rPr>
        <w:t>от 31.01.2018 № 228-ПА</w:t>
      </w:r>
    </w:p>
    <w:p w:rsidR="009A001E" w:rsidRPr="009A001E" w:rsidRDefault="009A001E" w:rsidP="009A001E">
      <w:pPr>
        <w:shd w:val="clear" w:color="auto" w:fill="FFFFFF" w:themeFill="background1"/>
        <w:spacing w:line="276" w:lineRule="auto"/>
        <w:ind w:left="284"/>
        <w:jc w:val="center"/>
        <w:rPr>
          <w:rFonts w:ascii="Arial" w:hAnsi="Arial" w:cs="Arial"/>
          <w:b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9A001E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Уставом муниципального образования городской округ Люберцы Московской области, Распоряжением Главы городского округа Люберцы от 07.11.2022 № 10-РГ «О наделении полномочиями Первого заместителя Главы администрации городского округа Люберцы», постановляю: </w:t>
      </w: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ind w:left="426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9A001E">
        <w:rPr>
          <w:rFonts w:ascii="Arial" w:hAnsi="Arial" w:cs="Arial"/>
        </w:rPr>
        <w:t>1. 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 228-ПА, утвердив его в новой редакции (прилагается).</w:t>
      </w:r>
    </w:p>
    <w:p w:rsidR="009A001E" w:rsidRPr="009A001E" w:rsidRDefault="009A001E" w:rsidP="009A001E">
      <w:pPr>
        <w:spacing w:line="276" w:lineRule="auto"/>
        <w:ind w:left="709"/>
        <w:jc w:val="both"/>
        <w:rPr>
          <w:rFonts w:ascii="Arial" w:hAnsi="Arial" w:cs="Arial"/>
        </w:rPr>
      </w:pPr>
      <w:r w:rsidRPr="009A001E">
        <w:rPr>
          <w:rFonts w:ascii="Arial" w:hAnsi="Arial" w:cs="Arial"/>
        </w:rPr>
        <w:t>2. Настоящее Постановление вступает в силу с 01.01.2024.</w:t>
      </w: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9A001E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9A001E">
        <w:rPr>
          <w:rFonts w:ascii="Arial" w:hAnsi="Arial" w:cs="Arial"/>
        </w:rPr>
        <w:t>4. Контроль за исполнением настоящего Постановления возложить на заместителя Главы администрации Зинкину М.В.</w:t>
      </w: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ind w:left="426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ind w:left="426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  <w:r w:rsidRPr="009A001E">
        <w:rPr>
          <w:rFonts w:ascii="Arial" w:hAnsi="Arial" w:cs="Arial"/>
        </w:rPr>
        <w:lastRenderedPageBreak/>
        <w:t>Первый заместитель</w:t>
      </w: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  <w:r w:rsidRPr="009A001E">
        <w:rPr>
          <w:rFonts w:ascii="Arial" w:hAnsi="Arial" w:cs="Arial"/>
        </w:rPr>
        <w:t xml:space="preserve">Главы администрации                                                                               </w:t>
      </w:r>
      <w:r w:rsidR="003205BC">
        <w:rPr>
          <w:rFonts w:ascii="Arial" w:hAnsi="Arial" w:cs="Arial"/>
        </w:rPr>
        <w:t xml:space="preserve">          </w:t>
      </w:r>
      <w:r w:rsidRPr="009A001E">
        <w:rPr>
          <w:rFonts w:ascii="Arial" w:hAnsi="Arial" w:cs="Arial"/>
        </w:rPr>
        <w:t>И.В. Мотовилов</w:t>
      </w: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P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9A001E" w:rsidRDefault="009A001E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</w:pPr>
    </w:p>
    <w:p w:rsidR="003454D1" w:rsidRDefault="003454D1" w:rsidP="009A001E">
      <w:pPr>
        <w:shd w:val="clear" w:color="auto" w:fill="FFFFFF" w:themeFill="background1"/>
        <w:tabs>
          <w:tab w:val="left" w:pos="11680"/>
        </w:tabs>
        <w:spacing w:line="276" w:lineRule="auto"/>
        <w:jc w:val="both"/>
        <w:rPr>
          <w:rFonts w:ascii="Arial" w:hAnsi="Arial" w:cs="Arial"/>
        </w:rPr>
        <w:sectPr w:rsidR="003454D1" w:rsidSect="009A001E">
          <w:pgSz w:w="11906" w:h="16838"/>
          <w:pgMar w:top="993" w:right="566" w:bottom="1134" w:left="993" w:header="708" w:footer="708" w:gutter="0"/>
          <w:cols w:space="708"/>
          <w:docGrid w:linePitch="360"/>
        </w:sectPr>
      </w:pPr>
    </w:p>
    <w:p w:rsidR="003454D1" w:rsidRPr="003454D1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3454D1">
        <w:rPr>
          <w:rFonts w:ascii="Arial" w:hAnsi="Arial" w:cs="Arial"/>
        </w:rPr>
        <w:lastRenderedPageBreak/>
        <w:t>УТВЕРЖДЕН</w:t>
      </w:r>
    </w:p>
    <w:p w:rsidR="003454D1" w:rsidRPr="003454D1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3454D1">
        <w:rPr>
          <w:rFonts w:ascii="Arial" w:hAnsi="Arial" w:cs="Arial"/>
        </w:rPr>
        <w:t xml:space="preserve">Постановлением администрации </w:t>
      </w:r>
    </w:p>
    <w:p w:rsidR="003454D1" w:rsidRPr="003454D1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3454D1">
        <w:rPr>
          <w:rFonts w:ascii="Arial" w:hAnsi="Arial" w:cs="Arial"/>
        </w:rPr>
        <w:t xml:space="preserve">городского округа Люберцы </w:t>
      </w:r>
    </w:p>
    <w:p w:rsidR="003454D1" w:rsidRPr="003454D1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3454D1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28.12.2023  </w:t>
      </w:r>
      <w:r w:rsidRPr="003454D1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6233-ПА</w:t>
      </w:r>
      <w:r w:rsidRPr="003454D1">
        <w:rPr>
          <w:rFonts w:ascii="Arial" w:hAnsi="Arial" w:cs="Arial"/>
        </w:rPr>
        <w:t xml:space="preserve"> </w:t>
      </w:r>
    </w:p>
    <w:p w:rsidR="003454D1" w:rsidRPr="003454D1" w:rsidRDefault="003454D1" w:rsidP="003454D1">
      <w:pPr>
        <w:shd w:val="clear" w:color="auto" w:fill="FFFFFF" w:themeFill="background1"/>
        <w:ind w:left="10206" w:right="111"/>
        <w:rPr>
          <w:rFonts w:ascii="Arial" w:hAnsi="Arial" w:cs="Arial"/>
        </w:rPr>
      </w:pPr>
    </w:p>
    <w:p w:rsidR="003454D1" w:rsidRPr="003454D1" w:rsidRDefault="003454D1" w:rsidP="003454D1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3454D1">
        <w:rPr>
          <w:rFonts w:ascii="Arial" w:hAnsi="Arial" w:cs="Arial"/>
          <w:b/>
        </w:rPr>
        <w:t>ПЕРЕЧЕНЬ</w:t>
      </w:r>
    </w:p>
    <w:p w:rsidR="003454D1" w:rsidRPr="003454D1" w:rsidRDefault="003454D1" w:rsidP="003454D1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3454D1">
        <w:rPr>
          <w:rFonts w:ascii="Arial" w:hAnsi="Arial" w:cs="Arial"/>
          <w:b/>
        </w:rPr>
        <w:t>государственных и муниципальных услуг, оказываемых</w:t>
      </w:r>
    </w:p>
    <w:p w:rsidR="003454D1" w:rsidRPr="003454D1" w:rsidRDefault="003454D1" w:rsidP="003454D1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3454D1">
        <w:rPr>
          <w:rFonts w:ascii="Arial" w:hAnsi="Arial" w:cs="Arial"/>
          <w:b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3454D1" w:rsidRPr="003454D1" w:rsidRDefault="003454D1" w:rsidP="003454D1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3454D1" w:rsidRPr="003454D1" w:rsidRDefault="003454D1" w:rsidP="003454D1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3454D1">
        <w:rPr>
          <w:rFonts w:ascii="Arial" w:hAnsi="Arial" w:cs="Arial"/>
          <w:b/>
        </w:rPr>
        <w:t>Государственные услуги</w:t>
      </w:r>
    </w:p>
    <w:p w:rsidR="003454D1" w:rsidRPr="003454D1" w:rsidRDefault="003454D1" w:rsidP="003454D1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54D1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54D1">
              <w:rPr>
                <w:rFonts w:ascii="Arial" w:hAnsi="Arial" w:cs="Arial"/>
                <w:b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54D1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14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15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16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17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18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19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5328" w:type="dxa"/>
            <w:shd w:val="clear" w:color="auto" w:fill="FFFFFF" w:themeFill="background1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3454D1" w:rsidRPr="003454D1" w:rsidTr="00803A29">
        <w:trPr>
          <w:trHeight w:val="2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328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образованием</w:t>
            </w:r>
          </w:p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3454D1" w:rsidRDefault="003454D1" w:rsidP="003454D1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3454D1" w:rsidRDefault="003454D1" w:rsidP="003454D1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3454D1" w:rsidRPr="003454D1" w:rsidRDefault="003454D1" w:rsidP="003454D1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3454D1" w:rsidRPr="003454D1" w:rsidRDefault="003454D1" w:rsidP="003454D1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  <w:r w:rsidRPr="003454D1">
        <w:rPr>
          <w:rFonts w:ascii="Arial" w:hAnsi="Arial" w:cs="Arial"/>
          <w:b/>
        </w:rPr>
        <w:lastRenderedPageBreak/>
        <w:t>Муниципальные услуги</w:t>
      </w:r>
    </w:p>
    <w:p w:rsidR="003454D1" w:rsidRPr="003454D1" w:rsidRDefault="003454D1" w:rsidP="003454D1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215"/>
      </w:tblGrid>
      <w:tr w:rsidR="003454D1" w:rsidRPr="003454D1" w:rsidTr="00803A29">
        <w:tc>
          <w:tcPr>
            <w:tcW w:w="720" w:type="dxa"/>
            <w:shd w:val="clear" w:color="auto" w:fill="auto"/>
            <w:vAlign w:val="center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54D1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54D1">
              <w:rPr>
                <w:rFonts w:ascii="Arial" w:hAnsi="Arial" w:cs="Arial"/>
                <w:b/>
              </w:rPr>
              <w:t xml:space="preserve">Наименование муниципальной услуги </w:t>
            </w:r>
          </w:p>
        </w:tc>
        <w:tc>
          <w:tcPr>
            <w:tcW w:w="5215" w:type="dxa"/>
            <w:vAlign w:val="center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3454D1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rPr>
          <w:trHeight w:val="28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rPr>
          <w:trHeight w:val="357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Приватизация жилых помещений муниципального жилищного фонда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Заключение с гражданами договоров социального найма муниципального жилого помещения и соглашений о внесении изменений в договоры социального найма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rPr>
          <w:trHeight w:val="907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представленные по договорам социального найма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жилищной политики</w:t>
            </w:r>
          </w:p>
        </w:tc>
      </w:tr>
      <w:tr w:rsidR="003454D1" w:rsidRPr="003454D1" w:rsidTr="00803A29">
        <w:trPr>
          <w:trHeight w:val="537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575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553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выписок из Реестра муниципального имущества городского округа Люберцы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rPr>
          <w:trHeight w:val="779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17.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18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3996"/>
              </w:tabs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19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Управление архитектуры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21.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 xml:space="preserve">Предоставление сведений по запросу арбитражных управляющих 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управлению имуществом</w:t>
            </w:r>
          </w:p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  <w:lang w:val="en-US"/>
              </w:rPr>
              <w:t>2</w:t>
            </w:r>
            <w:r w:rsidRPr="003454D1">
              <w:rPr>
                <w:rFonts w:ascii="Arial" w:hAnsi="Arial" w:cs="Arial"/>
              </w:rPr>
              <w:t>2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</w:rPr>
      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24.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ордера на право производства земляных работ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3454D1" w:rsidRPr="003454D1" w:rsidTr="00803A29">
        <w:trPr>
          <w:trHeight w:val="107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25.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3454D1" w:rsidRPr="003454D1" w:rsidTr="00803A29">
        <w:trPr>
          <w:trHeight w:val="691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26.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Согласование установки средства размещения информации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27.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права на размещение мобильного торгового объекта без проведения торгов на льготных условиях на территории муниципального образования городской округ Люберцы Московской области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потребительского рынка, услуг и рекламы</w:t>
            </w:r>
            <w:r w:rsidRPr="003454D1">
              <w:rPr>
                <w:rFonts w:ascii="Arial" w:hAnsi="Arial" w:cs="Arial"/>
              </w:rPr>
              <w:br/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28.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городской округ Люберцы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lastRenderedPageBreak/>
              <w:t>29.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color w:val="000000" w:themeColor="text1"/>
              </w:rPr>
            </w:pPr>
            <w:r w:rsidRPr="003454D1">
              <w:rPr>
                <w:rFonts w:ascii="Arial" w:hAnsi="Arial" w:cs="Arial"/>
              </w:rPr>
              <w:t xml:space="preserve">Размещение сезонных (летних) кафе при стационарных предприятиях общественного питания на территории городского округа Люберцы Московской области 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30.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 документов территории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31.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color w:val="000000" w:themeColor="text1"/>
              </w:rPr>
            </w:pPr>
            <w:r w:rsidRPr="003454D1">
              <w:rPr>
                <w:rFonts w:ascii="Arial" w:hAnsi="Arial" w:cs="Arial"/>
                <w:color w:val="000000" w:themeColor="text1"/>
              </w:rPr>
              <w:t>Рассмотрение заявлений о заключении договора о комплексном развитии территории по инициативе правообладателей, рассмотрение заявлений о заключении дополнительного соглашения к договору о комплексном развитии территории по инициативе правообладателей, рассмотрение заявлений правообладателей об одностороннем отказе от договора о комплексном развитии территории по инициативе правообладателей и заявлений о предложении заключить соглашение о расторжении договора о комплексном развитии территории по инициативе правообладателей в Московской области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Управление строительства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архитектуры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32.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color w:val="000000" w:themeColor="text1"/>
              </w:rPr>
            </w:pPr>
            <w:r w:rsidRPr="003454D1">
              <w:rPr>
                <w:rFonts w:ascii="Arial" w:hAnsi="Arial" w:cs="Arial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транспорта и организации дорожного движения, Управление дорожного хозяйства и развития дорожной инфраструктуры</w:t>
            </w:r>
          </w:p>
        </w:tc>
      </w:tr>
      <w:tr w:rsidR="003454D1" w:rsidRPr="003454D1" w:rsidTr="00803A29">
        <w:trPr>
          <w:trHeight w:val="605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34.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eastAsiaTheme="minorHAnsi" w:hAnsi="Arial" w:cs="Arial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транспорта и организации дорожного движения, Управление дорожного хозяйства и развития дорожной инфраструктуры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35</w:t>
            </w:r>
            <w:r w:rsidRPr="003454D1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454D1">
              <w:rPr>
                <w:rFonts w:ascii="Arial" w:eastAsiaTheme="minorHAnsi" w:hAnsi="Arial" w:cs="Arial"/>
                <w:lang w:eastAsia="en-US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транспорта и организации дорожного движения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36.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  <w:highlight w:val="yellow"/>
                <w:lang w:eastAsia="en-US"/>
              </w:rPr>
            </w:pPr>
            <w:r w:rsidRPr="003454D1">
              <w:rPr>
                <w:rFonts w:ascii="Arial" w:hAnsi="Arial" w:cs="Arial"/>
              </w:rPr>
              <w:t>Выдача разрешения на вырубку, посадку, пересадку зеленых насаждений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 xml:space="preserve">Управление благоустройства </w:t>
            </w:r>
          </w:p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lastRenderedPageBreak/>
              <w:t>37.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eastAsiaTheme="minorHAnsi" w:hAnsi="Arial" w:cs="Arial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</w:rPr>
            </w:pPr>
            <w:r w:rsidRPr="003454D1">
              <w:rPr>
                <w:rFonts w:ascii="Arial" w:hAnsi="Arial" w:cs="Arial"/>
              </w:rPr>
              <w:t>Управление благоустройства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38.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454D1">
              <w:rPr>
                <w:rFonts w:ascii="Arial" w:hAnsi="Arial" w:cs="Arial"/>
              </w:rPr>
              <w:t xml:space="preserve">Выдача разрешения на вступление в брак лицам, достигшим возраста шестнадцати лет 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социальной политики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39.</w:t>
            </w:r>
          </w:p>
        </w:tc>
        <w:tc>
          <w:tcPr>
            <w:tcW w:w="9120" w:type="dxa"/>
            <w:shd w:val="clear" w:color="auto" w:fill="FFFFFF" w:themeFill="background1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5215" w:type="dxa"/>
            <w:shd w:val="clear" w:color="auto" w:fill="FFFFFF" w:themeFill="background1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454D1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40.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Люберцы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620"/>
              </w:tabs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41.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outlineLvl w:val="2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Люберцы Московской области, на основании договоров водопользования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42.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</w:rPr>
            </w:pPr>
            <w:r w:rsidRPr="003454D1">
              <w:rPr>
                <w:rFonts w:ascii="Arial" w:hAnsi="Arial" w:cs="Arial"/>
              </w:rPr>
              <w:t>Информирование населения об ограничениях использования водных объектов общего пользования, расположенных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3454D1" w:rsidRPr="003454D1" w:rsidTr="00803A29">
        <w:trPr>
          <w:trHeight w:val="956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выписки из домовой книги, справок и иных документов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Pr="003454D1">
              <w:rPr>
                <w:rStyle w:val="a6"/>
                <w:rFonts w:ascii="Arial" w:hAnsi="Arial" w:cs="Arial"/>
              </w:rPr>
              <w:footnoteReference w:id="1"/>
            </w:r>
          </w:p>
        </w:tc>
      </w:tr>
      <w:tr w:rsidR="003454D1" w:rsidRPr="003454D1" w:rsidTr="00803A29">
        <w:trPr>
          <w:trHeight w:val="835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454D1">
              <w:rPr>
                <w:rFonts w:ascii="Arial" w:hAnsi="Arial" w:cs="Arial"/>
              </w:rPr>
              <w:t>44.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 xml:space="preserve">Признание в установленном порядке жилых помещений жилищного фонда непригодными для проживания 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3454D1" w:rsidRPr="003454D1" w:rsidTr="00803A29">
        <w:trPr>
          <w:trHeight w:val="703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45.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3454D1" w:rsidRPr="003454D1" w:rsidTr="00803A29">
        <w:trPr>
          <w:trHeight w:val="578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46.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строительства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47.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Запись на обзорные, тематические и интерактивные экскурсии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 xml:space="preserve">Комитет по культуре 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48.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 xml:space="preserve">Комитет по культуре 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lastRenderedPageBreak/>
              <w:t>49.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 xml:space="preserve">Комитет по культуре 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50.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51.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3454D1">
              <w:rPr>
                <w:rFonts w:ascii="Arial" w:eastAsiaTheme="minorHAnsi" w:hAnsi="Arial" w:cs="Arial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52.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3454D1">
              <w:rPr>
                <w:rFonts w:ascii="Arial" w:hAnsi="Arial" w:cs="Arial"/>
                <w:bCs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образованием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53.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454D1">
              <w:rPr>
                <w:rFonts w:ascii="Arial" w:hAnsi="Arial" w:cs="Arial"/>
              </w:rPr>
              <w:t>Управление образованием, образовательные организации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54.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Организация отдыха детей в каникулярное время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454D1">
              <w:rPr>
                <w:rFonts w:ascii="Arial" w:hAnsi="Arial" w:cs="Arial"/>
              </w:rPr>
              <w:t>Управление образованием</w:t>
            </w:r>
          </w:p>
        </w:tc>
      </w:tr>
      <w:tr w:rsidR="003454D1" w:rsidRPr="003454D1" w:rsidTr="00803A29">
        <w:trPr>
          <w:trHeight w:val="290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55.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</w:rPr>
              <w:t>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5215" w:type="dxa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Управление образованием,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Комитет по культуре, Комитет по физической культуре и спорту,</w:t>
            </w:r>
          </w:p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3454D1" w:rsidRPr="003454D1" w:rsidTr="00803A29">
        <w:trPr>
          <w:trHeight w:val="1026"/>
        </w:trPr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56.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Предоставление мест для захоронения (подзахоронения), оформление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57.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Создание семейного (родового) захоронения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3454D1" w:rsidRPr="003454D1" w:rsidTr="00803A29">
        <w:tc>
          <w:tcPr>
            <w:tcW w:w="7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58.</w:t>
            </w:r>
          </w:p>
        </w:tc>
        <w:tc>
          <w:tcPr>
            <w:tcW w:w="9120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454D1">
              <w:rPr>
                <w:rFonts w:ascii="Arial" w:hAnsi="Arial" w:cs="Arial"/>
                <w:bCs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5215" w:type="dxa"/>
            <w:shd w:val="clear" w:color="auto" w:fill="auto"/>
          </w:tcPr>
          <w:p w:rsidR="003454D1" w:rsidRPr="003454D1" w:rsidRDefault="003454D1" w:rsidP="00803A29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54D1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</w:tbl>
    <w:p w:rsidR="003454D1" w:rsidRPr="003454D1" w:rsidRDefault="003454D1" w:rsidP="003454D1">
      <w:pPr>
        <w:shd w:val="clear" w:color="auto" w:fill="FFFFFF" w:themeFill="background1"/>
        <w:rPr>
          <w:sz w:val="28"/>
          <w:szCs w:val="28"/>
        </w:rPr>
      </w:pPr>
    </w:p>
    <w:sectPr w:rsidR="003454D1" w:rsidRPr="003454D1" w:rsidSect="003454D1">
      <w:pgSz w:w="16838" w:h="11906" w:orient="landscape"/>
      <w:pgMar w:top="993" w:right="993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CE" w:rsidRDefault="008E4BCE" w:rsidP="003454D1">
      <w:r>
        <w:separator/>
      </w:r>
    </w:p>
  </w:endnote>
  <w:endnote w:type="continuationSeparator" w:id="0">
    <w:p w:rsidR="008E4BCE" w:rsidRDefault="008E4BCE" w:rsidP="0034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CE" w:rsidRDefault="008E4BCE" w:rsidP="003454D1">
      <w:r>
        <w:separator/>
      </w:r>
    </w:p>
  </w:footnote>
  <w:footnote w:type="continuationSeparator" w:id="0">
    <w:p w:rsidR="008E4BCE" w:rsidRDefault="008E4BCE" w:rsidP="003454D1">
      <w:r>
        <w:continuationSeparator/>
      </w:r>
    </w:p>
  </w:footnote>
  <w:footnote w:id="1">
    <w:p w:rsidR="003454D1" w:rsidRPr="009416BF" w:rsidRDefault="003454D1" w:rsidP="003454D1">
      <w:pPr>
        <w:ind w:right="-284"/>
        <w:rPr>
          <w:sz w:val="18"/>
          <w:szCs w:val="18"/>
        </w:rPr>
      </w:pPr>
      <w:r w:rsidRPr="009416BF">
        <w:rPr>
          <w:rStyle w:val="a6"/>
        </w:rPr>
        <w:footnoteRef/>
      </w:r>
      <w:r w:rsidRPr="009416BF">
        <w:t xml:space="preserve"> </w:t>
      </w:r>
      <w:r w:rsidRPr="009416BF">
        <w:rPr>
          <w:vertAlign w:val="superscript"/>
        </w:rPr>
        <w:t xml:space="preserve"> </w:t>
      </w:r>
      <w:r w:rsidRPr="009416BF">
        <w:rPr>
          <w:sz w:val="18"/>
          <w:szCs w:val="18"/>
        </w:rPr>
        <w:t>Услуга предоставляется МУ «Люберецкий МФЦ» на основе соглашений, заключенных с организациями, осуществляющими управление многоквартирными домами</w:t>
      </w:r>
    </w:p>
    <w:p w:rsidR="003454D1" w:rsidRDefault="003454D1" w:rsidP="003454D1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1E"/>
    <w:rsid w:val="003205BC"/>
    <w:rsid w:val="003454D1"/>
    <w:rsid w:val="00436CA5"/>
    <w:rsid w:val="005B726A"/>
    <w:rsid w:val="008E4BCE"/>
    <w:rsid w:val="009A001E"/>
    <w:rsid w:val="00F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E22E6-4EEF-4CAB-BB9C-49223574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3454D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54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454D1"/>
    <w:rPr>
      <w:vertAlign w:val="superscript"/>
    </w:rPr>
  </w:style>
  <w:style w:type="paragraph" w:customStyle="1" w:styleId="Default">
    <w:name w:val="Default"/>
    <w:rsid w:val="003454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cp:keywords/>
  <dc:description/>
  <cp:lastModifiedBy>User</cp:lastModifiedBy>
  <cp:revision>3</cp:revision>
  <dcterms:created xsi:type="dcterms:W3CDTF">2024-01-11T14:23:00Z</dcterms:created>
  <dcterms:modified xsi:type="dcterms:W3CDTF">2024-01-16T09:31:00Z</dcterms:modified>
</cp:coreProperties>
</file>