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9C" w:rsidRPr="00D57E1D" w:rsidRDefault="00A1099C" w:rsidP="00A1099C">
      <w:pPr>
        <w:spacing w:after="0" w:line="240" w:lineRule="auto"/>
        <w:jc w:val="center"/>
        <w:rPr>
          <w:rFonts w:ascii="Times New Roman" w:hAnsi="Times New Roman"/>
          <w:b/>
          <w:bCs/>
          <w:noProof/>
          <w:w w:val="115"/>
          <w:sz w:val="24"/>
          <w:szCs w:val="24"/>
        </w:rPr>
      </w:pPr>
      <w:r w:rsidRPr="00D57E1D">
        <w:rPr>
          <w:rFonts w:ascii="Times New Roman" w:hAnsi="Times New Roman"/>
          <w:b/>
          <w:bCs/>
          <w:noProof/>
          <w:w w:val="115"/>
          <w:sz w:val="24"/>
          <w:szCs w:val="24"/>
        </w:rPr>
        <w:t>АДМИНИСТРАЦИЯ</w:t>
      </w:r>
    </w:p>
    <w:p w:rsidR="00A1099C" w:rsidRPr="00D57E1D" w:rsidRDefault="00A1099C" w:rsidP="00A1099C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sz w:val="24"/>
          <w:szCs w:val="24"/>
        </w:rPr>
      </w:pPr>
      <w:r w:rsidRPr="00D57E1D">
        <w:rPr>
          <w:rFonts w:ascii="Times New Roman" w:hAnsi="Times New Roman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A1099C" w:rsidRPr="00D57E1D" w:rsidRDefault="00A1099C" w:rsidP="00A1099C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sz w:val="24"/>
          <w:szCs w:val="24"/>
        </w:rPr>
      </w:pPr>
      <w:r w:rsidRPr="00D57E1D">
        <w:rPr>
          <w:rFonts w:ascii="Times New Roman" w:hAnsi="Times New Roman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D57E1D">
        <w:rPr>
          <w:rFonts w:ascii="Times New Roman" w:hAnsi="Times New Roman"/>
          <w:b/>
          <w:bCs/>
          <w:spacing w:val="10"/>
          <w:w w:val="115"/>
          <w:sz w:val="24"/>
          <w:szCs w:val="24"/>
        </w:rPr>
        <w:br/>
      </w:r>
      <w:r w:rsidRPr="00D57E1D">
        <w:rPr>
          <w:rFonts w:ascii="Times New Roman" w:hAnsi="Times New Roman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A1099C" w:rsidRPr="00D57E1D" w:rsidRDefault="00A1099C" w:rsidP="00A1099C">
      <w:pPr>
        <w:spacing w:line="100" w:lineRule="atLeast"/>
        <w:jc w:val="center"/>
        <w:rPr>
          <w:rFonts w:ascii="Times New Roman" w:hAnsi="Times New Roman"/>
          <w:b/>
          <w:bCs/>
          <w:w w:val="115"/>
          <w:sz w:val="24"/>
          <w:szCs w:val="24"/>
        </w:rPr>
      </w:pPr>
    </w:p>
    <w:p w:rsidR="00A1099C" w:rsidRDefault="00A1099C" w:rsidP="00A1099C">
      <w:pPr>
        <w:spacing w:line="100" w:lineRule="atLeast"/>
        <w:jc w:val="center"/>
        <w:rPr>
          <w:rFonts w:ascii="Times New Roman" w:hAnsi="Times New Roman"/>
          <w:b/>
          <w:bCs/>
          <w:w w:val="115"/>
          <w:sz w:val="24"/>
          <w:szCs w:val="24"/>
        </w:rPr>
      </w:pPr>
      <w:r w:rsidRPr="00D57E1D">
        <w:rPr>
          <w:rFonts w:ascii="Times New Roman" w:hAnsi="Times New Roman"/>
          <w:b/>
          <w:bCs/>
          <w:w w:val="115"/>
          <w:sz w:val="24"/>
          <w:szCs w:val="24"/>
        </w:rPr>
        <w:t>ПОСТАНОВЛЕНИЕ</w:t>
      </w:r>
    </w:p>
    <w:p w:rsidR="00A1099C" w:rsidRPr="00D57E1D" w:rsidRDefault="00A1099C" w:rsidP="00A1099C">
      <w:pPr>
        <w:spacing w:line="100" w:lineRule="atLeast"/>
        <w:jc w:val="center"/>
        <w:rPr>
          <w:rFonts w:ascii="Times New Roman" w:hAnsi="Times New Roman"/>
          <w:bCs/>
          <w:w w:val="115"/>
          <w:sz w:val="24"/>
          <w:szCs w:val="24"/>
        </w:rPr>
      </w:pPr>
    </w:p>
    <w:p w:rsidR="00A1099C" w:rsidRPr="00D57E1D" w:rsidRDefault="00A1099C" w:rsidP="004A4A33">
      <w:pPr>
        <w:tabs>
          <w:tab w:val="left" w:pos="9639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15.02</w:t>
      </w:r>
      <w:r w:rsidRPr="00D57E1D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4</w:t>
      </w:r>
      <w:r w:rsidRPr="00D57E1D">
        <w:rPr>
          <w:rFonts w:ascii="Times New Roman" w:hAnsi="Times New Roman"/>
          <w:sz w:val="24"/>
          <w:szCs w:val="24"/>
        </w:rPr>
        <w:t xml:space="preserve">                                  </w:t>
      </w:r>
      <w:bookmarkStart w:id="0" w:name="_GoBack"/>
      <w:r w:rsidRPr="00D57E1D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D57E1D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57E1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№ 600</w:t>
      </w:r>
      <w:r w:rsidRPr="00D57E1D">
        <w:rPr>
          <w:rFonts w:ascii="Times New Roman" w:hAnsi="Times New Roman"/>
          <w:b/>
          <w:sz w:val="24"/>
          <w:szCs w:val="24"/>
        </w:rPr>
        <w:t>-ПА</w:t>
      </w:r>
    </w:p>
    <w:p w:rsidR="00A1099C" w:rsidRDefault="00A1099C" w:rsidP="00A1099C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1099C" w:rsidRPr="00F23424" w:rsidRDefault="00A1099C" w:rsidP="00A1099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424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осуществления </w:t>
      </w:r>
      <w:proofErr w:type="gramStart"/>
      <w:r w:rsidRPr="00F2342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23424">
        <w:rPr>
          <w:rFonts w:ascii="Times New Roman" w:hAnsi="Times New Roman" w:cs="Times New Roman"/>
          <w:b/>
          <w:sz w:val="28"/>
          <w:szCs w:val="28"/>
        </w:rPr>
        <w:t xml:space="preserve"> соблюдением концессионером условий концессионного соглашения, </w:t>
      </w:r>
      <w:proofErr w:type="spellStart"/>
      <w:r w:rsidRPr="00F23424">
        <w:rPr>
          <w:rFonts w:ascii="Times New Roman" w:hAnsi="Times New Roman" w:cs="Times New Roman"/>
          <w:b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F23424">
        <w:rPr>
          <w:rFonts w:ascii="Times New Roman" w:hAnsi="Times New Roman" w:cs="Times New Roman"/>
          <w:b/>
          <w:sz w:val="28"/>
          <w:szCs w:val="28"/>
        </w:rPr>
        <w:t xml:space="preserve"> по которому выступает администрация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городской округ Люберцы</w:t>
      </w:r>
      <w:r w:rsidRPr="00F23424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:rsidR="00A1099C" w:rsidRPr="00866507" w:rsidRDefault="00A1099C" w:rsidP="00A109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99C" w:rsidRPr="00A1099C" w:rsidRDefault="00A1099C" w:rsidP="00A1099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099C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21.07.2005 № 115-ФЗ «О концессионных соглашениях»,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29.12.2023 № 13-РГ «О наделении полномочиями Первого заместителя Главы городского округа Люберцы», постановляю:</w:t>
      </w:r>
      <w:proofErr w:type="gramEnd"/>
    </w:p>
    <w:p w:rsidR="00A1099C" w:rsidRPr="00A1099C" w:rsidRDefault="00A1099C" w:rsidP="00A1099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099C" w:rsidRPr="00503528" w:rsidRDefault="00A1099C" w:rsidP="00A1099C">
      <w:pPr>
        <w:pStyle w:val="a9"/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lang w:eastAsia="ru-RU"/>
        </w:rPr>
      </w:pPr>
      <w:r>
        <w:t xml:space="preserve">Утвердить Порядок осуществления </w:t>
      </w:r>
      <w:proofErr w:type="gramStart"/>
      <w:r>
        <w:t>контроля за</w:t>
      </w:r>
      <w:proofErr w:type="gramEnd"/>
      <w:r>
        <w:t xml:space="preserve"> соблюдением концессионером условий концессионного соглашения, </w:t>
      </w:r>
      <w:proofErr w:type="spellStart"/>
      <w:r>
        <w:t>концедентом</w:t>
      </w:r>
      <w:proofErr w:type="spellEnd"/>
      <w:r>
        <w:t xml:space="preserve"> по которому выступает администрация муниципального образования городской округ Люберцы Московской области (прилагается). </w:t>
      </w:r>
    </w:p>
    <w:p w:rsidR="00A1099C" w:rsidRDefault="00A1099C" w:rsidP="00A1099C">
      <w:pPr>
        <w:pStyle w:val="31"/>
        <w:tabs>
          <w:tab w:val="left" w:pos="7655"/>
        </w:tabs>
        <w:ind w:firstLine="720"/>
        <w:jc w:val="both"/>
        <w:rPr>
          <w:sz w:val="28"/>
        </w:rPr>
      </w:pPr>
      <w:r>
        <w:rPr>
          <w:sz w:val="28"/>
        </w:rPr>
        <w:t xml:space="preserve">2. Опубликовать настоящее Постановление в средствах массой информации              и разместить на официальном сайте администрации в сети «Интернет». </w:t>
      </w:r>
    </w:p>
    <w:p w:rsidR="00A1099C" w:rsidRDefault="00A1099C" w:rsidP="00A1099C">
      <w:pPr>
        <w:pStyle w:val="31"/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                           на заместителя Главы </w:t>
      </w:r>
      <w:proofErr w:type="spellStart"/>
      <w:r>
        <w:rPr>
          <w:sz w:val="28"/>
        </w:rPr>
        <w:t>Сырова</w:t>
      </w:r>
      <w:proofErr w:type="spellEnd"/>
      <w:r>
        <w:rPr>
          <w:sz w:val="28"/>
        </w:rPr>
        <w:t xml:space="preserve"> А.Н.</w:t>
      </w:r>
    </w:p>
    <w:p w:rsidR="00A1099C" w:rsidRPr="00A1099C" w:rsidRDefault="00A1099C" w:rsidP="00A1099C">
      <w:pPr>
        <w:spacing w:after="0" w:line="240" w:lineRule="auto"/>
        <w:rPr>
          <w:rFonts w:ascii="Times New Roman" w:hAnsi="Times New Roman"/>
          <w:sz w:val="28"/>
        </w:rPr>
      </w:pPr>
    </w:p>
    <w:p w:rsidR="00A1099C" w:rsidRPr="00A1099C" w:rsidRDefault="00A1099C" w:rsidP="00A1099C">
      <w:pPr>
        <w:spacing w:after="0" w:line="240" w:lineRule="auto"/>
        <w:rPr>
          <w:rFonts w:ascii="Times New Roman" w:hAnsi="Times New Roman"/>
          <w:sz w:val="28"/>
        </w:rPr>
      </w:pPr>
    </w:p>
    <w:p w:rsidR="00A1099C" w:rsidRPr="00A1099C" w:rsidRDefault="00A1099C" w:rsidP="00A1099C">
      <w:pPr>
        <w:spacing w:after="0" w:line="240" w:lineRule="auto"/>
        <w:rPr>
          <w:rFonts w:ascii="Times New Roman" w:hAnsi="Times New Roman"/>
          <w:sz w:val="28"/>
        </w:rPr>
      </w:pPr>
    </w:p>
    <w:p w:rsidR="00A1099C" w:rsidRPr="00A1099C" w:rsidRDefault="00A1099C" w:rsidP="00A1099C">
      <w:pPr>
        <w:rPr>
          <w:rFonts w:ascii="Times New Roman" w:hAnsi="Times New Roman"/>
          <w:sz w:val="28"/>
        </w:rPr>
      </w:pPr>
      <w:r w:rsidRPr="00A1099C">
        <w:rPr>
          <w:rFonts w:ascii="Times New Roman" w:hAnsi="Times New Roman"/>
          <w:sz w:val="28"/>
        </w:rPr>
        <w:t>Первый заместитель Главы                                            И.В. Мотовилов</w:t>
      </w:r>
    </w:p>
    <w:p w:rsidR="00A1099C" w:rsidRDefault="00A1099C" w:rsidP="00A1099C">
      <w:pPr>
        <w:pStyle w:val="7"/>
        <w:rPr>
          <w:rFonts w:ascii="Times New Roman" w:hAnsi="Times New Roman"/>
          <w:sz w:val="28"/>
          <w:szCs w:val="28"/>
        </w:rPr>
      </w:pPr>
    </w:p>
    <w:p w:rsidR="00A1099C" w:rsidRDefault="00A1099C" w:rsidP="00A1099C"/>
    <w:p w:rsidR="00A1099C" w:rsidRDefault="00A1099C" w:rsidP="00A1099C"/>
    <w:p w:rsidR="00A1099C" w:rsidRDefault="00A1099C" w:rsidP="00A1099C"/>
    <w:p w:rsidR="00A1099C" w:rsidRDefault="00A1099C" w:rsidP="00A1099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F36D3" w:rsidRPr="00EB029C" w:rsidRDefault="004F36D3" w:rsidP="0016223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4400AC" w:rsidRDefault="004F36D3" w:rsidP="001622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D4285D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4285D" w:rsidRDefault="00D4285D" w:rsidP="001622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4285D" w:rsidRDefault="00D4285D" w:rsidP="001622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Люберцы</w:t>
      </w:r>
    </w:p>
    <w:p w:rsidR="00D4285D" w:rsidRDefault="00D4285D" w:rsidP="001622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4F36D3" w:rsidRDefault="00A1099C" w:rsidP="001622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A2CB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15.02.2024 № 600-ПА</w:t>
      </w:r>
    </w:p>
    <w:p w:rsidR="004400AC" w:rsidRPr="00EB029C" w:rsidRDefault="004400AC" w:rsidP="00BC42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1559" w:rsidRDefault="00DC1559" w:rsidP="00D4285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2"/>
      <w:bookmarkEnd w:id="1"/>
      <w:r>
        <w:rPr>
          <w:rFonts w:ascii="Times New Roman" w:hAnsi="Times New Roman" w:cs="Times New Roman"/>
          <w:sz w:val="28"/>
          <w:szCs w:val="28"/>
        </w:rPr>
        <w:t>ПОРЯДОК</w:t>
      </w:r>
      <w:r w:rsidR="00655EAB" w:rsidRPr="00EB02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EAB" w:rsidRPr="00EB029C" w:rsidRDefault="00655EAB" w:rsidP="00D4285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Pr="00EB02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B029C">
        <w:rPr>
          <w:rFonts w:ascii="Times New Roman" w:hAnsi="Times New Roman" w:cs="Times New Roman"/>
          <w:sz w:val="28"/>
          <w:szCs w:val="28"/>
        </w:rPr>
        <w:t xml:space="preserve"> соблюдением концессионер</w:t>
      </w:r>
      <w:r w:rsidR="006A3C92">
        <w:rPr>
          <w:rFonts w:ascii="Times New Roman" w:hAnsi="Times New Roman" w:cs="Times New Roman"/>
          <w:sz w:val="28"/>
          <w:szCs w:val="28"/>
        </w:rPr>
        <w:t>о</w:t>
      </w:r>
      <w:r w:rsidRPr="00EB029C">
        <w:rPr>
          <w:rFonts w:ascii="Times New Roman" w:hAnsi="Times New Roman" w:cs="Times New Roman"/>
          <w:sz w:val="28"/>
          <w:szCs w:val="28"/>
        </w:rPr>
        <w:t>м условий концессионн</w:t>
      </w:r>
      <w:r w:rsidR="006A3C92">
        <w:rPr>
          <w:rFonts w:ascii="Times New Roman" w:hAnsi="Times New Roman" w:cs="Times New Roman"/>
          <w:sz w:val="28"/>
          <w:szCs w:val="28"/>
        </w:rPr>
        <w:t>ого</w:t>
      </w:r>
      <w:r w:rsidRPr="00EB029C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6A3C92">
        <w:rPr>
          <w:rFonts w:ascii="Times New Roman" w:hAnsi="Times New Roman" w:cs="Times New Roman"/>
          <w:sz w:val="28"/>
          <w:szCs w:val="28"/>
        </w:rPr>
        <w:t>я</w:t>
      </w:r>
      <w:r w:rsidRPr="00EB02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029C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EB029C">
        <w:rPr>
          <w:rFonts w:ascii="Times New Roman" w:hAnsi="Times New Roman" w:cs="Times New Roman"/>
          <w:sz w:val="28"/>
          <w:szCs w:val="28"/>
        </w:rPr>
        <w:t xml:space="preserve"> по котор</w:t>
      </w:r>
      <w:r w:rsidR="006A3C92">
        <w:rPr>
          <w:rFonts w:ascii="Times New Roman" w:hAnsi="Times New Roman" w:cs="Times New Roman"/>
          <w:sz w:val="28"/>
          <w:szCs w:val="28"/>
        </w:rPr>
        <w:t>ому</w:t>
      </w:r>
      <w:r w:rsidRPr="00EB029C">
        <w:rPr>
          <w:rFonts w:ascii="Times New Roman" w:hAnsi="Times New Roman" w:cs="Times New Roman"/>
          <w:sz w:val="28"/>
          <w:szCs w:val="28"/>
        </w:rPr>
        <w:t xml:space="preserve"> выступает </w:t>
      </w:r>
      <w:r w:rsidR="0009514B">
        <w:rPr>
          <w:rFonts w:ascii="Times New Roman" w:hAnsi="Times New Roman" w:cs="Times New Roman"/>
          <w:sz w:val="28"/>
          <w:szCs w:val="28"/>
        </w:rPr>
        <w:t xml:space="preserve">муниципальное образование городской округ Люберцы </w:t>
      </w:r>
      <w:r w:rsidRPr="00EB029C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655EAB" w:rsidRPr="00162234" w:rsidRDefault="00655EAB" w:rsidP="00D4285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6F82" w:rsidRDefault="004F36D3" w:rsidP="00D4285D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B029C">
        <w:rPr>
          <w:sz w:val="28"/>
          <w:szCs w:val="28"/>
        </w:rPr>
        <w:t>Настоящи</w:t>
      </w:r>
      <w:r w:rsidR="00655EAB" w:rsidRPr="00EB029C">
        <w:rPr>
          <w:sz w:val="28"/>
          <w:szCs w:val="28"/>
        </w:rPr>
        <w:t>й</w:t>
      </w:r>
      <w:r w:rsidRPr="00EB029C">
        <w:rPr>
          <w:sz w:val="28"/>
          <w:szCs w:val="28"/>
        </w:rPr>
        <w:t xml:space="preserve"> </w:t>
      </w:r>
      <w:r w:rsidR="00655EAB" w:rsidRPr="00EB029C">
        <w:rPr>
          <w:sz w:val="28"/>
          <w:szCs w:val="28"/>
        </w:rPr>
        <w:t xml:space="preserve">Порядок </w:t>
      </w:r>
      <w:r w:rsidRPr="00EB029C">
        <w:rPr>
          <w:sz w:val="28"/>
          <w:szCs w:val="28"/>
        </w:rPr>
        <w:t>устанавлива</w:t>
      </w:r>
      <w:r w:rsidR="00655EAB" w:rsidRPr="00EB029C">
        <w:rPr>
          <w:sz w:val="28"/>
          <w:szCs w:val="28"/>
        </w:rPr>
        <w:t>е</w:t>
      </w:r>
      <w:r w:rsidRPr="00EB029C">
        <w:rPr>
          <w:sz w:val="28"/>
          <w:szCs w:val="28"/>
        </w:rPr>
        <w:t xml:space="preserve">т </w:t>
      </w:r>
      <w:r w:rsidR="00655EAB" w:rsidRPr="00EB029C">
        <w:rPr>
          <w:sz w:val="28"/>
          <w:szCs w:val="28"/>
        </w:rPr>
        <w:t xml:space="preserve">требования к </w:t>
      </w:r>
      <w:r w:rsidRPr="00EB029C">
        <w:rPr>
          <w:sz w:val="28"/>
          <w:szCs w:val="28"/>
        </w:rPr>
        <w:t>осуществлени</w:t>
      </w:r>
      <w:r w:rsidR="00655EAB" w:rsidRPr="00EB029C">
        <w:rPr>
          <w:sz w:val="28"/>
          <w:szCs w:val="28"/>
        </w:rPr>
        <w:t>ю</w:t>
      </w:r>
      <w:r w:rsidRPr="00EB029C">
        <w:rPr>
          <w:sz w:val="28"/>
          <w:szCs w:val="28"/>
        </w:rPr>
        <w:t xml:space="preserve"> </w:t>
      </w:r>
      <w:proofErr w:type="gramStart"/>
      <w:r w:rsidR="00655EAB" w:rsidRPr="00EB029C">
        <w:rPr>
          <w:sz w:val="28"/>
          <w:szCs w:val="28"/>
        </w:rPr>
        <w:t>контроля за</w:t>
      </w:r>
      <w:proofErr w:type="gramEnd"/>
      <w:r w:rsidR="00655EAB" w:rsidRPr="00EB029C">
        <w:rPr>
          <w:sz w:val="28"/>
          <w:szCs w:val="28"/>
        </w:rPr>
        <w:t xml:space="preserve"> соблюдением </w:t>
      </w:r>
      <w:r w:rsidR="006A3C92" w:rsidRPr="00EB029C">
        <w:rPr>
          <w:sz w:val="28"/>
          <w:szCs w:val="28"/>
        </w:rPr>
        <w:t xml:space="preserve">концессионером </w:t>
      </w:r>
      <w:r w:rsidR="00655EAB" w:rsidRPr="00EB029C">
        <w:rPr>
          <w:sz w:val="28"/>
          <w:szCs w:val="28"/>
        </w:rPr>
        <w:t xml:space="preserve">условий </w:t>
      </w:r>
      <w:r w:rsidR="006A3C92" w:rsidRPr="00EB029C">
        <w:rPr>
          <w:sz w:val="28"/>
          <w:szCs w:val="28"/>
        </w:rPr>
        <w:t xml:space="preserve">концессионного </w:t>
      </w:r>
      <w:r w:rsidR="00655EAB" w:rsidRPr="00EB029C">
        <w:rPr>
          <w:sz w:val="28"/>
          <w:szCs w:val="28"/>
        </w:rPr>
        <w:t>соглашени</w:t>
      </w:r>
      <w:r w:rsidR="006A3C92" w:rsidRPr="00EB029C">
        <w:rPr>
          <w:sz w:val="28"/>
          <w:szCs w:val="28"/>
        </w:rPr>
        <w:t>я</w:t>
      </w:r>
      <w:r w:rsidR="00B450E0">
        <w:rPr>
          <w:sz w:val="28"/>
          <w:szCs w:val="28"/>
        </w:rPr>
        <w:t xml:space="preserve"> (далее - Соглашение)</w:t>
      </w:r>
      <w:r w:rsidR="00655EAB" w:rsidRPr="00EB029C">
        <w:rPr>
          <w:sz w:val="28"/>
          <w:szCs w:val="28"/>
        </w:rPr>
        <w:t xml:space="preserve">, </w:t>
      </w:r>
      <w:proofErr w:type="spellStart"/>
      <w:r w:rsidR="00655EAB" w:rsidRPr="00EB029C">
        <w:rPr>
          <w:sz w:val="28"/>
          <w:szCs w:val="28"/>
        </w:rPr>
        <w:t>концедентом</w:t>
      </w:r>
      <w:proofErr w:type="spellEnd"/>
      <w:r w:rsidR="00655EAB" w:rsidRPr="00EB029C">
        <w:rPr>
          <w:sz w:val="28"/>
          <w:szCs w:val="28"/>
        </w:rPr>
        <w:t xml:space="preserve"> по котор</w:t>
      </w:r>
      <w:r w:rsidR="006A3C92" w:rsidRPr="00EB029C">
        <w:rPr>
          <w:sz w:val="28"/>
          <w:szCs w:val="28"/>
        </w:rPr>
        <w:t>ому</w:t>
      </w:r>
      <w:r w:rsidR="00162234">
        <w:rPr>
          <w:sz w:val="28"/>
          <w:szCs w:val="28"/>
        </w:rPr>
        <w:t xml:space="preserve"> выступает муниципальное образование городской округ Люберцы</w:t>
      </w:r>
      <w:r w:rsidR="00655EAB" w:rsidRPr="00EB029C">
        <w:rPr>
          <w:sz w:val="28"/>
          <w:szCs w:val="28"/>
        </w:rPr>
        <w:t xml:space="preserve"> Московской </w:t>
      </w:r>
      <w:r w:rsidR="00655EAB" w:rsidRPr="00064C0D">
        <w:rPr>
          <w:sz w:val="28"/>
          <w:szCs w:val="28"/>
        </w:rPr>
        <w:t>области</w:t>
      </w:r>
      <w:r w:rsidR="00FB0C3D" w:rsidRPr="00064C0D">
        <w:rPr>
          <w:sz w:val="28"/>
          <w:szCs w:val="28"/>
        </w:rPr>
        <w:t>,</w:t>
      </w:r>
      <w:r w:rsidR="00FB0C3D">
        <w:rPr>
          <w:sz w:val="28"/>
          <w:szCs w:val="28"/>
        </w:rPr>
        <w:t xml:space="preserve"> в лице администрации городского округа Люберцы  Московской области</w:t>
      </w:r>
      <w:r w:rsidRPr="00EB029C">
        <w:rPr>
          <w:sz w:val="28"/>
          <w:szCs w:val="28"/>
        </w:rPr>
        <w:t xml:space="preserve"> (далее</w:t>
      </w:r>
      <w:r w:rsidR="00C779CF">
        <w:rPr>
          <w:sz w:val="28"/>
          <w:szCs w:val="28"/>
        </w:rPr>
        <w:t xml:space="preserve"> </w:t>
      </w:r>
      <w:r w:rsidR="00655EAB" w:rsidRPr="00EB029C">
        <w:rPr>
          <w:sz w:val="28"/>
          <w:szCs w:val="28"/>
        </w:rPr>
        <w:t>–</w:t>
      </w:r>
      <w:r w:rsidRPr="00EB029C">
        <w:rPr>
          <w:sz w:val="28"/>
          <w:szCs w:val="28"/>
        </w:rPr>
        <w:t xml:space="preserve"> </w:t>
      </w:r>
      <w:r w:rsidR="00FB0C3D">
        <w:rPr>
          <w:sz w:val="28"/>
          <w:szCs w:val="28"/>
        </w:rPr>
        <w:t>Администрация</w:t>
      </w:r>
      <w:r w:rsidRPr="00EB029C">
        <w:rPr>
          <w:sz w:val="28"/>
          <w:szCs w:val="28"/>
        </w:rPr>
        <w:t>)</w:t>
      </w:r>
      <w:r w:rsidR="006A3C92">
        <w:rPr>
          <w:sz w:val="28"/>
          <w:szCs w:val="28"/>
        </w:rPr>
        <w:t>.</w:t>
      </w:r>
    </w:p>
    <w:p w:rsidR="00162234" w:rsidRPr="00B450E0" w:rsidRDefault="00B450E0" w:rsidP="00B45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0E0">
        <w:rPr>
          <w:rFonts w:ascii="Times New Roman" w:hAnsi="Times New Roman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С</w:t>
      </w:r>
      <w:r w:rsidR="00E16F82" w:rsidRPr="00B450E0">
        <w:rPr>
          <w:rFonts w:ascii="Times New Roman" w:hAnsi="Times New Roman"/>
          <w:sz w:val="28"/>
          <w:szCs w:val="28"/>
        </w:rPr>
        <w:t>оглашения осуществляется</w:t>
      </w:r>
      <w:r w:rsidRPr="00B45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должностными лицами </w:t>
      </w:r>
      <w:r w:rsidR="00B2753F">
        <w:rPr>
          <w:rFonts w:ascii="Times New Roman" w:hAnsi="Times New Roman"/>
          <w:sz w:val="28"/>
          <w:szCs w:val="28"/>
        </w:rPr>
        <w:t>Комитета по управлению имуществом</w:t>
      </w:r>
      <w:r>
        <w:rPr>
          <w:rFonts w:ascii="Times New Roman" w:hAnsi="Times New Roman"/>
          <w:sz w:val="28"/>
          <w:szCs w:val="28"/>
        </w:rPr>
        <w:t xml:space="preserve"> администрации городского округ Люберцы Московской области (далее-</w:t>
      </w:r>
      <w:r w:rsidR="00B2753F">
        <w:rPr>
          <w:rFonts w:ascii="Times New Roman" w:hAnsi="Times New Roman"/>
          <w:sz w:val="28"/>
          <w:szCs w:val="28"/>
        </w:rPr>
        <w:t>Комитет</w:t>
      </w:r>
      <w:r>
        <w:rPr>
          <w:rFonts w:ascii="Times New Roman" w:hAnsi="Times New Roman"/>
          <w:sz w:val="28"/>
          <w:szCs w:val="28"/>
        </w:rPr>
        <w:t>)</w:t>
      </w:r>
    </w:p>
    <w:p w:rsidR="00E16F82" w:rsidRDefault="006A3C92" w:rsidP="00D4285D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B029C">
        <w:rPr>
          <w:sz w:val="28"/>
          <w:szCs w:val="28"/>
        </w:rPr>
        <w:t>Объе</w:t>
      </w:r>
      <w:r w:rsidR="00B450E0">
        <w:rPr>
          <w:sz w:val="28"/>
          <w:szCs w:val="28"/>
        </w:rPr>
        <w:t>ктами контроля являются объект С</w:t>
      </w:r>
      <w:r w:rsidRPr="00EB029C">
        <w:rPr>
          <w:sz w:val="28"/>
          <w:szCs w:val="28"/>
        </w:rPr>
        <w:t>оглашения, документация, относящаяся к деятельности, предусмотренной соглашением. Предметом контроля является исполнение концессионером обязательств по соглашению</w:t>
      </w:r>
      <w:r w:rsidR="00E16F82">
        <w:rPr>
          <w:sz w:val="28"/>
          <w:szCs w:val="28"/>
        </w:rPr>
        <w:t>.</w:t>
      </w:r>
    </w:p>
    <w:p w:rsidR="006A5B37" w:rsidRDefault="00E16F82" w:rsidP="00D4285D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EB029C">
        <w:rPr>
          <w:sz w:val="28"/>
          <w:szCs w:val="28"/>
        </w:rPr>
        <w:t xml:space="preserve">Целью осуществления контроля является выявление фактов нарушения </w:t>
      </w:r>
      <w:r>
        <w:rPr>
          <w:sz w:val="28"/>
          <w:szCs w:val="28"/>
        </w:rPr>
        <w:t xml:space="preserve">концессионером </w:t>
      </w:r>
      <w:r w:rsidR="00B450E0">
        <w:rPr>
          <w:sz w:val="28"/>
          <w:szCs w:val="28"/>
        </w:rPr>
        <w:t>условий С</w:t>
      </w:r>
      <w:r w:rsidRPr="00EB029C">
        <w:rPr>
          <w:sz w:val="28"/>
          <w:szCs w:val="28"/>
        </w:rPr>
        <w:t xml:space="preserve">оглашения, </w:t>
      </w:r>
      <w:r>
        <w:rPr>
          <w:sz w:val="28"/>
          <w:szCs w:val="28"/>
        </w:rPr>
        <w:t xml:space="preserve">в том числе </w:t>
      </w:r>
      <w:r w:rsidRPr="00EB029C">
        <w:rPr>
          <w:sz w:val="28"/>
          <w:szCs w:val="28"/>
        </w:rPr>
        <w:t xml:space="preserve">обязательств </w:t>
      </w:r>
      <w:r>
        <w:rPr>
          <w:sz w:val="28"/>
          <w:szCs w:val="28"/>
        </w:rPr>
        <w:t xml:space="preserve">концессионера </w:t>
      </w:r>
      <w:r w:rsidR="00D4285D">
        <w:rPr>
          <w:sz w:val="28"/>
          <w:szCs w:val="28"/>
        </w:rPr>
        <w:t xml:space="preserve">             </w:t>
      </w:r>
      <w:r w:rsidRPr="00EB029C">
        <w:rPr>
          <w:sz w:val="28"/>
          <w:szCs w:val="28"/>
        </w:rPr>
        <w:t xml:space="preserve">по </w:t>
      </w:r>
      <w:r w:rsidR="00D40A0D">
        <w:rPr>
          <w:sz w:val="28"/>
          <w:szCs w:val="28"/>
        </w:rPr>
        <w:t xml:space="preserve">привлечению </w:t>
      </w:r>
      <w:r w:rsidRPr="002E394B">
        <w:rPr>
          <w:sz w:val="28"/>
          <w:szCs w:val="28"/>
        </w:rPr>
        <w:t xml:space="preserve">инвестиций </w:t>
      </w:r>
      <w:r w:rsidR="00D40A0D">
        <w:rPr>
          <w:sz w:val="28"/>
          <w:szCs w:val="28"/>
        </w:rPr>
        <w:t xml:space="preserve">и </w:t>
      </w:r>
      <w:r w:rsidRPr="00EB029C">
        <w:rPr>
          <w:sz w:val="28"/>
          <w:szCs w:val="28"/>
        </w:rPr>
        <w:t xml:space="preserve">финансированию расходов на создание и (или) реконструкцию объекта соглашения, расходов на использование (эксплуатацию) объекта соглашения, по выплате </w:t>
      </w:r>
      <w:r>
        <w:rPr>
          <w:sz w:val="28"/>
          <w:szCs w:val="28"/>
        </w:rPr>
        <w:t>концессионной платы</w:t>
      </w:r>
      <w:r w:rsidRPr="00EB029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E394B">
        <w:rPr>
          <w:sz w:val="28"/>
          <w:szCs w:val="28"/>
        </w:rPr>
        <w:t>по соблюдению сроков создания и (или) реконструкции объекта соглашения, обеспечению соответствия</w:t>
      </w:r>
      <w:r>
        <w:rPr>
          <w:sz w:val="28"/>
          <w:szCs w:val="28"/>
        </w:rPr>
        <w:t xml:space="preserve"> </w:t>
      </w:r>
      <w:r w:rsidRPr="002E394B">
        <w:rPr>
          <w:sz w:val="28"/>
          <w:szCs w:val="28"/>
        </w:rPr>
        <w:t>технико-экономических показателей объекта соглашения установленным соглашением технико-экономическим показателям, осуществлению деятельности, предусмотренной</w:t>
      </w:r>
      <w:proofErr w:type="gramEnd"/>
      <w:r w:rsidRPr="002E394B">
        <w:rPr>
          <w:sz w:val="28"/>
          <w:szCs w:val="28"/>
        </w:rPr>
        <w:t xml:space="preserve"> соглашением, использованию (эксплуатации) объекта соглашения в соответствии с целями, установленными соглашением.</w:t>
      </w:r>
    </w:p>
    <w:p w:rsidR="00D40A0D" w:rsidRDefault="006A5B37" w:rsidP="00D4285D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B029C">
        <w:rPr>
          <w:sz w:val="28"/>
          <w:szCs w:val="28"/>
        </w:rPr>
        <w:t>Контроль осуществляется путем проведения контрольных мероприятий в форме выездных проверок, сроки, порядок и условия</w:t>
      </w:r>
      <w:r w:rsidR="00BC4270">
        <w:rPr>
          <w:sz w:val="28"/>
          <w:szCs w:val="28"/>
        </w:rPr>
        <w:t>,</w:t>
      </w:r>
      <w:r w:rsidRPr="00EB029C">
        <w:rPr>
          <w:sz w:val="28"/>
          <w:szCs w:val="28"/>
        </w:rPr>
        <w:t xml:space="preserve"> проведения которых устанавливаются соглашением с учетом положений </w:t>
      </w:r>
      <w:r>
        <w:rPr>
          <w:sz w:val="28"/>
          <w:szCs w:val="28"/>
        </w:rPr>
        <w:t xml:space="preserve">настоящего </w:t>
      </w:r>
      <w:r w:rsidRPr="00B450E0">
        <w:rPr>
          <w:sz w:val="28"/>
          <w:szCs w:val="28"/>
        </w:rPr>
        <w:t>Порядка,</w:t>
      </w:r>
      <w:r w:rsidRPr="00EB029C">
        <w:rPr>
          <w:sz w:val="28"/>
          <w:szCs w:val="28"/>
        </w:rPr>
        <w:t xml:space="preserve"> а также </w:t>
      </w:r>
      <w:r w:rsidR="00D4285D">
        <w:rPr>
          <w:sz w:val="28"/>
          <w:szCs w:val="28"/>
        </w:rPr>
        <w:t xml:space="preserve">               </w:t>
      </w:r>
      <w:r w:rsidRPr="00EB029C">
        <w:rPr>
          <w:sz w:val="28"/>
          <w:szCs w:val="28"/>
        </w:rPr>
        <w:t xml:space="preserve">в форме проверки документов и информации, направляемых </w:t>
      </w:r>
      <w:r w:rsidR="00D40A0D">
        <w:rPr>
          <w:sz w:val="28"/>
          <w:szCs w:val="28"/>
        </w:rPr>
        <w:t>к</w:t>
      </w:r>
      <w:r>
        <w:rPr>
          <w:sz w:val="28"/>
          <w:szCs w:val="28"/>
        </w:rPr>
        <w:t xml:space="preserve">онцессионером </w:t>
      </w:r>
      <w:r w:rsidR="00B450E0">
        <w:rPr>
          <w:sz w:val="28"/>
          <w:szCs w:val="28"/>
        </w:rPr>
        <w:t>П</w:t>
      </w:r>
      <w:r w:rsidRPr="00EB029C">
        <w:rPr>
          <w:sz w:val="28"/>
          <w:szCs w:val="28"/>
        </w:rPr>
        <w:t xml:space="preserve">редставителям </w:t>
      </w:r>
      <w:r w:rsidR="00D40A0D">
        <w:rPr>
          <w:sz w:val="28"/>
          <w:szCs w:val="28"/>
        </w:rPr>
        <w:t xml:space="preserve">в </w:t>
      </w:r>
      <w:r w:rsidR="00D40A0D" w:rsidRPr="002E394B">
        <w:rPr>
          <w:sz w:val="28"/>
          <w:szCs w:val="28"/>
        </w:rPr>
        <w:t>сроки</w:t>
      </w:r>
      <w:r w:rsidR="00D40A0D">
        <w:rPr>
          <w:sz w:val="28"/>
          <w:szCs w:val="28"/>
        </w:rPr>
        <w:t xml:space="preserve"> и в порядке установленные </w:t>
      </w:r>
      <w:r w:rsidR="00B450E0">
        <w:rPr>
          <w:sz w:val="28"/>
          <w:szCs w:val="28"/>
        </w:rPr>
        <w:t>С</w:t>
      </w:r>
      <w:r w:rsidR="00D40A0D" w:rsidRPr="002E394B">
        <w:rPr>
          <w:sz w:val="28"/>
          <w:szCs w:val="28"/>
        </w:rPr>
        <w:t xml:space="preserve">оглашением с учетом положений </w:t>
      </w:r>
      <w:r w:rsidR="00D40A0D">
        <w:rPr>
          <w:sz w:val="28"/>
          <w:szCs w:val="28"/>
        </w:rPr>
        <w:t>настоящего Порядка</w:t>
      </w:r>
      <w:r w:rsidRPr="00EB029C">
        <w:rPr>
          <w:sz w:val="28"/>
          <w:szCs w:val="28"/>
        </w:rPr>
        <w:t>.</w:t>
      </w:r>
    </w:p>
    <w:p w:rsidR="00EF7B8F" w:rsidRPr="00FB0C3D" w:rsidRDefault="00530694" w:rsidP="00D4285D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0C3D">
        <w:rPr>
          <w:sz w:val="28"/>
          <w:szCs w:val="28"/>
        </w:rPr>
        <w:t xml:space="preserve">Контрольные мероприятия в форме выездных проверок проводятся </w:t>
      </w:r>
      <w:r w:rsidR="00D4285D" w:rsidRPr="00FB0C3D">
        <w:rPr>
          <w:sz w:val="28"/>
          <w:szCs w:val="28"/>
        </w:rPr>
        <w:t xml:space="preserve">            </w:t>
      </w:r>
      <w:r w:rsidRPr="00FB0C3D">
        <w:rPr>
          <w:sz w:val="28"/>
          <w:szCs w:val="28"/>
        </w:rPr>
        <w:t>не реже чем 1 раз в год</w:t>
      </w:r>
      <w:r w:rsidR="00970567" w:rsidRPr="00FB0C3D">
        <w:rPr>
          <w:sz w:val="28"/>
          <w:szCs w:val="28"/>
        </w:rPr>
        <w:t>. В случае</w:t>
      </w:r>
      <w:proofErr w:type="gramStart"/>
      <w:r w:rsidR="00970567" w:rsidRPr="00FB0C3D">
        <w:rPr>
          <w:sz w:val="28"/>
          <w:szCs w:val="28"/>
        </w:rPr>
        <w:t>,</w:t>
      </w:r>
      <w:proofErr w:type="gramEnd"/>
      <w:r w:rsidR="00970567" w:rsidRPr="00FB0C3D">
        <w:rPr>
          <w:sz w:val="28"/>
          <w:szCs w:val="28"/>
        </w:rPr>
        <w:t xml:space="preserve"> если объектом соглашения являются объекты теплоснабжения, централизованные системы горячего водоснабжения или отдельные объекты таких систем контрольные мероприятия в форме выездных проверок проводятся не реже чем 2 раза в год, при этом предметом контроля одного из проводимых в течение календарного года контрольного мероприятия является </w:t>
      </w:r>
      <w:r w:rsidR="00970567" w:rsidRPr="00FB0C3D">
        <w:rPr>
          <w:sz w:val="28"/>
          <w:szCs w:val="28"/>
        </w:rPr>
        <w:lastRenderedPageBreak/>
        <w:t xml:space="preserve">исполнение концессионером обязательств по соглашению в части </w:t>
      </w:r>
      <w:r w:rsidR="00C779CF" w:rsidRPr="00FB0C3D">
        <w:rPr>
          <w:sz w:val="28"/>
          <w:szCs w:val="28"/>
        </w:rPr>
        <w:t>готовности</w:t>
      </w:r>
      <w:r w:rsidR="001B590B" w:rsidRPr="00FB0C3D">
        <w:rPr>
          <w:sz w:val="28"/>
          <w:szCs w:val="28"/>
        </w:rPr>
        <w:t xml:space="preserve"> концессионера</w:t>
      </w:r>
      <w:r w:rsidR="00970567" w:rsidRPr="00FB0C3D">
        <w:rPr>
          <w:sz w:val="28"/>
          <w:szCs w:val="28"/>
        </w:rPr>
        <w:t xml:space="preserve"> к отопительному периоду.</w:t>
      </w:r>
    </w:p>
    <w:p w:rsidR="00D40A0D" w:rsidRDefault="00D40A0D" w:rsidP="00D4285D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0C3D">
        <w:rPr>
          <w:sz w:val="28"/>
          <w:szCs w:val="28"/>
        </w:rPr>
        <w:t xml:space="preserve">Не </w:t>
      </w:r>
      <w:proofErr w:type="gramStart"/>
      <w:r w:rsidRPr="00FB0C3D">
        <w:rPr>
          <w:sz w:val="28"/>
          <w:szCs w:val="28"/>
        </w:rPr>
        <w:t>позднее</w:t>
      </w:r>
      <w:proofErr w:type="gramEnd"/>
      <w:r w:rsidRPr="00FB0C3D">
        <w:rPr>
          <w:sz w:val="28"/>
          <w:szCs w:val="28"/>
        </w:rPr>
        <w:t xml:space="preserve"> чем за 10</w:t>
      </w:r>
      <w:r w:rsidRPr="00EB029C">
        <w:rPr>
          <w:sz w:val="28"/>
          <w:szCs w:val="28"/>
        </w:rPr>
        <w:t xml:space="preserve"> рабочих дней до даты начала прове</w:t>
      </w:r>
      <w:r w:rsidR="00B450E0">
        <w:rPr>
          <w:sz w:val="28"/>
          <w:szCs w:val="28"/>
        </w:rPr>
        <w:t xml:space="preserve">дения контрольного мероприятия </w:t>
      </w:r>
      <w:r w:rsidR="00B2753F">
        <w:rPr>
          <w:sz w:val="28"/>
          <w:szCs w:val="28"/>
        </w:rPr>
        <w:t xml:space="preserve">Комитет </w:t>
      </w:r>
      <w:r w:rsidRPr="00EB029C">
        <w:rPr>
          <w:sz w:val="28"/>
          <w:szCs w:val="28"/>
        </w:rPr>
        <w:t xml:space="preserve"> направля</w:t>
      </w:r>
      <w:r w:rsidR="00B2753F">
        <w:rPr>
          <w:sz w:val="28"/>
          <w:szCs w:val="28"/>
        </w:rPr>
        <w:t>е</w:t>
      </w:r>
      <w:r w:rsidRPr="00EB029C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концессионеру </w:t>
      </w:r>
      <w:r w:rsidRPr="00EB029C">
        <w:rPr>
          <w:sz w:val="28"/>
          <w:szCs w:val="28"/>
        </w:rPr>
        <w:t xml:space="preserve">уведомление </w:t>
      </w:r>
      <w:r w:rsidR="00B2753F">
        <w:rPr>
          <w:sz w:val="28"/>
          <w:szCs w:val="28"/>
        </w:rPr>
        <w:t xml:space="preserve">               </w:t>
      </w:r>
      <w:r w:rsidRPr="00EB029C">
        <w:rPr>
          <w:sz w:val="28"/>
          <w:szCs w:val="28"/>
        </w:rPr>
        <w:t>о проведении контрольного мероприятия</w:t>
      </w:r>
      <w:r w:rsidR="00B450E0">
        <w:rPr>
          <w:sz w:val="28"/>
          <w:szCs w:val="28"/>
        </w:rPr>
        <w:t xml:space="preserve"> (далее – У</w:t>
      </w:r>
      <w:r w:rsidR="00EF7B8F">
        <w:rPr>
          <w:sz w:val="28"/>
          <w:szCs w:val="28"/>
        </w:rPr>
        <w:t>ведомление)</w:t>
      </w:r>
      <w:r w:rsidRPr="00EB029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Концессионер </w:t>
      </w:r>
      <w:r w:rsidRPr="00EB029C">
        <w:rPr>
          <w:sz w:val="28"/>
          <w:szCs w:val="28"/>
        </w:rPr>
        <w:t>считается проинформированным о проведении контрольного мероприятия над</w:t>
      </w:r>
      <w:r w:rsidR="00B450E0">
        <w:rPr>
          <w:sz w:val="28"/>
          <w:szCs w:val="28"/>
        </w:rPr>
        <w:t>лежащим образом в случае, если У</w:t>
      </w:r>
      <w:r w:rsidRPr="00EB029C">
        <w:rPr>
          <w:sz w:val="28"/>
          <w:szCs w:val="28"/>
        </w:rPr>
        <w:t xml:space="preserve">ведомление было направлено ему электронной </w:t>
      </w:r>
      <w:r w:rsidR="00B450E0">
        <w:rPr>
          <w:sz w:val="28"/>
          <w:szCs w:val="28"/>
        </w:rPr>
        <w:t>почтой по адресу, указанному в С</w:t>
      </w:r>
      <w:r w:rsidRPr="00EB029C">
        <w:rPr>
          <w:sz w:val="28"/>
          <w:szCs w:val="28"/>
        </w:rPr>
        <w:t>оглашении.</w:t>
      </w:r>
    </w:p>
    <w:p w:rsidR="00D40A0D" w:rsidRDefault="00B450E0" w:rsidP="00D4285D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в С</w:t>
      </w:r>
      <w:r w:rsidR="00D40A0D" w:rsidRPr="00EB029C">
        <w:rPr>
          <w:sz w:val="28"/>
          <w:szCs w:val="28"/>
        </w:rPr>
        <w:t xml:space="preserve">оглашении сведений об адресе электронной почты </w:t>
      </w:r>
      <w:r w:rsidR="00D40A0D">
        <w:rPr>
          <w:sz w:val="28"/>
          <w:szCs w:val="28"/>
        </w:rPr>
        <w:t xml:space="preserve">концессионера </w:t>
      </w:r>
      <w:r w:rsidR="00D40A0D" w:rsidRPr="00EB029C">
        <w:rPr>
          <w:sz w:val="28"/>
          <w:szCs w:val="28"/>
        </w:rPr>
        <w:t xml:space="preserve">и (или) возможности у представителей направить </w:t>
      </w:r>
      <w:r w:rsidR="00D40A0D">
        <w:rPr>
          <w:sz w:val="28"/>
          <w:szCs w:val="28"/>
        </w:rPr>
        <w:t xml:space="preserve">концессионеру </w:t>
      </w:r>
      <w:r>
        <w:rPr>
          <w:sz w:val="28"/>
          <w:szCs w:val="28"/>
        </w:rPr>
        <w:t>У</w:t>
      </w:r>
      <w:r w:rsidR="00D40A0D" w:rsidRPr="00EB029C">
        <w:rPr>
          <w:sz w:val="28"/>
          <w:szCs w:val="28"/>
        </w:rPr>
        <w:t>ведомление в электронном виде такое уведомление направляется ему на бумажном носителе по почте заказным письмом.</w:t>
      </w:r>
    </w:p>
    <w:p w:rsidR="00D40A0D" w:rsidRDefault="00D40A0D" w:rsidP="00D4285D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B029C">
        <w:rPr>
          <w:sz w:val="28"/>
          <w:szCs w:val="28"/>
        </w:rPr>
        <w:t>Уведомление должно содержать:</w:t>
      </w:r>
    </w:p>
    <w:p w:rsidR="00D40A0D" w:rsidRPr="00B2753F" w:rsidRDefault="00B450E0" w:rsidP="00B2753F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  <w:r w:rsidR="00D40A0D" w:rsidRPr="002E394B">
        <w:rPr>
          <w:rFonts w:ascii="Times New Roman" w:hAnsi="Times New Roman" w:cs="Times New Roman"/>
          <w:sz w:val="28"/>
          <w:szCs w:val="28"/>
        </w:rPr>
        <w:t xml:space="preserve"> (при наличии) и полны</w:t>
      </w:r>
      <w:r w:rsidR="00BC4270">
        <w:rPr>
          <w:rFonts w:ascii="Times New Roman" w:hAnsi="Times New Roman" w:cs="Times New Roman"/>
          <w:sz w:val="28"/>
          <w:szCs w:val="28"/>
        </w:rPr>
        <w:t>е наименования должностей</w:t>
      </w:r>
      <w:r w:rsidR="00B2753F" w:rsidRPr="00B2753F"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="00BC4270" w:rsidRPr="00B2753F">
        <w:rPr>
          <w:rFonts w:ascii="Times New Roman" w:hAnsi="Times New Roman" w:cs="Times New Roman"/>
          <w:sz w:val="28"/>
          <w:szCs w:val="28"/>
        </w:rPr>
        <w:t xml:space="preserve"> </w:t>
      </w:r>
      <w:r w:rsidR="00B2753F" w:rsidRPr="00B2753F">
        <w:rPr>
          <w:rFonts w:ascii="Times New Roman" w:hAnsi="Times New Roman" w:cs="Times New Roman"/>
          <w:sz w:val="28"/>
          <w:szCs w:val="28"/>
        </w:rPr>
        <w:t>Комитета</w:t>
      </w:r>
      <w:r w:rsidR="00D40A0D" w:rsidRPr="00B2753F">
        <w:rPr>
          <w:rFonts w:ascii="Times New Roman" w:hAnsi="Times New Roman" w:cs="Times New Roman"/>
          <w:sz w:val="28"/>
          <w:szCs w:val="28"/>
        </w:rPr>
        <w:t>;</w:t>
      </w:r>
    </w:p>
    <w:p w:rsidR="00D40A0D" w:rsidRPr="002E394B" w:rsidRDefault="00D40A0D" w:rsidP="00D4285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4B">
        <w:rPr>
          <w:rFonts w:ascii="Times New Roman" w:hAnsi="Times New Roman" w:cs="Times New Roman"/>
          <w:sz w:val="28"/>
          <w:szCs w:val="28"/>
        </w:rPr>
        <w:t>место проведения контрольного мероприятия;</w:t>
      </w:r>
    </w:p>
    <w:p w:rsidR="00D40A0D" w:rsidRPr="002E394B" w:rsidRDefault="00D40A0D" w:rsidP="00D4285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4B">
        <w:rPr>
          <w:rFonts w:ascii="Times New Roman" w:hAnsi="Times New Roman" w:cs="Times New Roman"/>
          <w:sz w:val="28"/>
          <w:szCs w:val="28"/>
        </w:rPr>
        <w:t>объект и предмет контроля;</w:t>
      </w:r>
    </w:p>
    <w:p w:rsidR="00D40A0D" w:rsidRPr="002E394B" w:rsidRDefault="00D40A0D" w:rsidP="00D4285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4B">
        <w:rPr>
          <w:rFonts w:ascii="Times New Roman" w:hAnsi="Times New Roman" w:cs="Times New Roman"/>
          <w:sz w:val="28"/>
          <w:szCs w:val="28"/>
        </w:rPr>
        <w:t>период проведения контрольного мероприятия (количество дней);</w:t>
      </w:r>
    </w:p>
    <w:p w:rsidR="00D40A0D" w:rsidRPr="002E394B" w:rsidRDefault="00D40A0D" w:rsidP="00D4285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4B">
        <w:rPr>
          <w:rFonts w:ascii="Times New Roman" w:hAnsi="Times New Roman" w:cs="Times New Roman"/>
          <w:sz w:val="28"/>
          <w:szCs w:val="28"/>
        </w:rPr>
        <w:t>срок проведения контрольного мероприятия (даты начала и окончания проведения контрольного мероприятия);</w:t>
      </w:r>
    </w:p>
    <w:p w:rsidR="00D40A0D" w:rsidRPr="002E394B" w:rsidRDefault="00D40A0D" w:rsidP="00D4285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4B">
        <w:rPr>
          <w:rFonts w:ascii="Times New Roman" w:hAnsi="Times New Roman" w:cs="Times New Roman"/>
          <w:sz w:val="28"/>
          <w:szCs w:val="28"/>
        </w:rPr>
        <w:t xml:space="preserve">список документов, которые </w:t>
      </w:r>
      <w:r>
        <w:rPr>
          <w:rFonts w:ascii="Times New Roman" w:hAnsi="Times New Roman" w:cs="Times New Roman"/>
          <w:sz w:val="28"/>
          <w:szCs w:val="28"/>
        </w:rPr>
        <w:t xml:space="preserve">концессионер </w:t>
      </w:r>
      <w:r w:rsidRPr="002E394B">
        <w:rPr>
          <w:rFonts w:ascii="Times New Roman" w:hAnsi="Times New Roman" w:cs="Times New Roman"/>
          <w:sz w:val="28"/>
          <w:szCs w:val="28"/>
        </w:rPr>
        <w:t>обязан представить к дате начала проведения контрольного мероприятия по месту его проведения.</w:t>
      </w:r>
    </w:p>
    <w:p w:rsidR="00C32D5A" w:rsidRPr="00EB029C" w:rsidRDefault="00EF7B8F" w:rsidP="00D4285D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32D5A">
        <w:rPr>
          <w:sz w:val="28"/>
          <w:szCs w:val="28"/>
        </w:rPr>
        <w:t xml:space="preserve">В случае возникновения аварийных ситуаций на объектах </w:t>
      </w:r>
      <w:r w:rsidR="00E9401A" w:rsidRPr="00E9401A">
        <w:rPr>
          <w:sz w:val="28"/>
          <w:szCs w:val="28"/>
        </w:rPr>
        <w:t>теплоснабжения, централизованны</w:t>
      </w:r>
      <w:r w:rsidR="00E9401A">
        <w:rPr>
          <w:sz w:val="28"/>
          <w:szCs w:val="28"/>
        </w:rPr>
        <w:t>х</w:t>
      </w:r>
      <w:r w:rsidR="00E9401A" w:rsidRPr="00E9401A">
        <w:rPr>
          <w:sz w:val="28"/>
          <w:szCs w:val="28"/>
        </w:rPr>
        <w:t xml:space="preserve"> систем</w:t>
      </w:r>
      <w:r w:rsidR="00E9401A">
        <w:rPr>
          <w:sz w:val="28"/>
          <w:szCs w:val="28"/>
        </w:rPr>
        <w:t>ах</w:t>
      </w:r>
      <w:r w:rsidR="00E9401A" w:rsidRPr="00E9401A">
        <w:rPr>
          <w:sz w:val="28"/>
          <w:szCs w:val="28"/>
        </w:rPr>
        <w:t xml:space="preserve"> горячего водоснабжения, холодного водоснабжения и (или) водоотведения, отдельны</w:t>
      </w:r>
      <w:r w:rsidR="00E9401A">
        <w:rPr>
          <w:sz w:val="28"/>
          <w:szCs w:val="28"/>
        </w:rPr>
        <w:t>х</w:t>
      </w:r>
      <w:r w:rsidR="00E9401A" w:rsidRPr="00E9401A">
        <w:rPr>
          <w:sz w:val="28"/>
          <w:szCs w:val="28"/>
        </w:rPr>
        <w:t xml:space="preserve"> объект</w:t>
      </w:r>
      <w:r w:rsidR="00E9401A">
        <w:rPr>
          <w:sz w:val="28"/>
          <w:szCs w:val="28"/>
        </w:rPr>
        <w:t>ах</w:t>
      </w:r>
      <w:r w:rsidR="00E9401A" w:rsidRPr="00E9401A">
        <w:rPr>
          <w:sz w:val="28"/>
          <w:szCs w:val="28"/>
        </w:rPr>
        <w:t xml:space="preserve"> таких систем</w:t>
      </w:r>
      <w:r w:rsidRPr="00C32D5A">
        <w:rPr>
          <w:sz w:val="28"/>
          <w:szCs w:val="28"/>
        </w:rPr>
        <w:t>, переданных концессионеру в составе объекта соглашения</w:t>
      </w:r>
      <w:r w:rsidR="00C32D5A">
        <w:rPr>
          <w:sz w:val="28"/>
          <w:szCs w:val="28"/>
        </w:rPr>
        <w:t>,</w:t>
      </w:r>
      <w:r w:rsidRPr="00C32D5A">
        <w:rPr>
          <w:sz w:val="28"/>
          <w:szCs w:val="28"/>
        </w:rPr>
        <w:t xml:space="preserve"> контрольное мероприятие в форме выездной проверки </w:t>
      </w:r>
      <w:r w:rsidR="00C32D5A" w:rsidRPr="00C32D5A">
        <w:rPr>
          <w:sz w:val="28"/>
          <w:szCs w:val="28"/>
        </w:rPr>
        <w:t xml:space="preserve">проводится </w:t>
      </w:r>
      <w:r w:rsidRPr="00C32D5A">
        <w:rPr>
          <w:sz w:val="28"/>
          <w:szCs w:val="28"/>
        </w:rPr>
        <w:t xml:space="preserve">без предварительного направления </w:t>
      </w:r>
      <w:r w:rsidR="00BC4270">
        <w:rPr>
          <w:sz w:val="28"/>
          <w:szCs w:val="28"/>
        </w:rPr>
        <w:t>концессионеру У</w:t>
      </w:r>
      <w:r w:rsidR="003A1987" w:rsidRPr="00C32D5A">
        <w:rPr>
          <w:sz w:val="28"/>
          <w:szCs w:val="28"/>
        </w:rPr>
        <w:t>ведомления,</w:t>
      </w:r>
      <w:r w:rsidRPr="00C32D5A">
        <w:rPr>
          <w:sz w:val="28"/>
          <w:szCs w:val="28"/>
        </w:rPr>
        <w:t xml:space="preserve"> </w:t>
      </w:r>
      <w:r w:rsidR="007002EF">
        <w:rPr>
          <w:sz w:val="28"/>
          <w:szCs w:val="28"/>
        </w:rPr>
        <w:t>указанного в пункте</w:t>
      </w:r>
      <w:r w:rsidRPr="00C32D5A">
        <w:rPr>
          <w:sz w:val="28"/>
          <w:szCs w:val="28"/>
        </w:rPr>
        <w:t xml:space="preserve"> 9 настоящего Порядка. В этом случае уведомление</w:t>
      </w:r>
      <w:r w:rsidR="00C32D5A" w:rsidRPr="00C32D5A">
        <w:rPr>
          <w:sz w:val="28"/>
          <w:szCs w:val="28"/>
        </w:rPr>
        <w:t xml:space="preserve"> направляется </w:t>
      </w:r>
      <w:r w:rsidR="00C32D5A">
        <w:rPr>
          <w:sz w:val="28"/>
          <w:szCs w:val="28"/>
        </w:rPr>
        <w:t xml:space="preserve">концессионеру </w:t>
      </w:r>
      <w:r w:rsidR="00C32D5A" w:rsidRPr="002E394B">
        <w:rPr>
          <w:sz w:val="28"/>
          <w:szCs w:val="28"/>
        </w:rPr>
        <w:t xml:space="preserve">электронной </w:t>
      </w:r>
      <w:r w:rsidR="00BC4270">
        <w:rPr>
          <w:sz w:val="28"/>
          <w:szCs w:val="28"/>
        </w:rPr>
        <w:t>почтой по адресу, указанному в С</w:t>
      </w:r>
      <w:r w:rsidR="00C32D5A" w:rsidRPr="002E394B">
        <w:rPr>
          <w:sz w:val="28"/>
          <w:szCs w:val="28"/>
        </w:rPr>
        <w:t>оглашении</w:t>
      </w:r>
      <w:r w:rsidR="00C32D5A">
        <w:rPr>
          <w:sz w:val="28"/>
          <w:szCs w:val="28"/>
        </w:rPr>
        <w:t xml:space="preserve">, или </w:t>
      </w:r>
      <w:r w:rsidR="00C32D5A" w:rsidRPr="002E394B">
        <w:rPr>
          <w:sz w:val="28"/>
          <w:szCs w:val="28"/>
        </w:rPr>
        <w:t>на бумажном носителе по почте заказным письмом</w:t>
      </w:r>
      <w:r w:rsidR="00C32D5A">
        <w:rPr>
          <w:sz w:val="28"/>
          <w:szCs w:val="28"/>
        </w:rPr>
        <w:t xml:space="preserve"> </w:t>
      </w:r>
      <w:r w:rsidR="00C32D5A" w:rsidRPr="00EB029C">
        <w:rPr>
          <w:sz w:val="28"/>
          <w:szCs w:val="28"/>
        </w:rPr>
        <w:t xml:space="preserve">в день начала проведения контрольного мероприятия. </w:t>
      </w:r>
    </w:p>
    <w:p w:rsidR="00D40A0D" w:rsidRPr="00EB029C" w:rsidRDefault="00D40A0D" w:rsidP="00D4285D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32D5A">
        <w:rPr>
          <w:sz w:val="28"/>
          <w:szCs w:val="28"/>
        </w:rPr>
        <w:t xml:space="preserve">Период проведения контрольного мероприятия составляет не более 5 рабочих дней. В случае необходимости период проведения контрольного </w:t>
      </w:r>
      <w:r w:rsidR="00DC1559" w:rsidRPr="00C32D5A">
        <w:rPr>
          <w:sz w:val="28"/>
          <w:szCs w:val="28"/>
        </w:rPr>
        <w:t>мероприятия, может быть,</w:t>
      </w:r>
      <w:r w:rsidRPr="00C32D5A">
        <w:rPr>
          <w:sz w:val="28"/>
          <w:szCs w:val="28"/>
        </w:rPr>
        <w:t xml:space="preserve"> однократно увеличен представителями не более чем на 5 рабочих дней</w:t>
      </w:r>
      <w:r w:rsidR="002C452E" w:rsidRPr="00C32D5A">
        <w:rPr>
          <w:sz w:val="28"/>
          <w:szCs w:val="28"/>
        </w:rPr>
        <w:t>.</w:t>
      </w:r>
      <w:r w:rsidRPr="00C32D5A">
        <w:rPr>
          <w:sz w:val="28"/>
          <w:szCs w:val="28"/>
        </w:rPr>
        <w:t xml:space="preserve"> </w:t>
      </w:r>
      <w:proofErr w:type="gramStart"/>
      <w:r w:rsidRPr="00EB029C">
        <w:rPr>
          <w:sz w:val="28"/>
          <w:szCs w:val="28"/>
        </w:rPr>
        <w:t xml:space="preserve">В случае если объектом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 период проведения контрольного мероприятия составляет не более </w:t>
      </w:r>
      <w:r w:rsidR="002C452E" w:rsidRPr="00EB029C">
        <w:rPr>
          <w:sz w:val="28"/>
          <w:szCs w:val="28"/>
        </w:rPr>
        <w:t>1</w:t>
      </w:r>
      <w:r w:rsidRPr="00EB029C">
        <w:rPr>
          <w:sz w:val="28"/>
          <w:szCs w:val="28"/>
        </w:rPr>
        <w:t>5 рабочих дней</w:t>
      </w:r>
      <w:r w:rsidR="002C452E" w:rsidRPr="00EB029C">
        <w:rPr>
          <w:sz w:val="28"/>
          <w:szCs w:val="28"/>
        </w:rPr>
        <w:t xml:space="preserve"> </w:t>
      </w:r>
      <w:r w:rsidR="003424A3">
        <w:rPr>
          <w:sz w:val="28"/>
          <w:szCs w:val="28"/>
        </w:rPr>
        <w:t xml:space="preserve">                 и</w:t>
      </w:r>
      <w:r w:rsidR="00987C93">
        <w:rPr>
          <w:sz w:val="28"/>
          <w:szCs w:val="28"/>
        </w:rPr>
        <w:t xml:space="preserve"> </w:t>
      </w:r>
      <w:r w:rsidR="002C452E" w:rsidRPr="00EB029C">
        <w:rPr>
          <w:sz w:val="28"/>
          <w:szCs w:val="28"/>
        </w:rPr>
        <w:t xml:space="preserve">в случае необходимости период проведения контрольного </w:t>
      </w:r>
      <w:r w:rsidR="00DC1559" w:rsidRPr="00EB029C">
        <w:rPr>
          <w:sz w:val="28"/>
          <w:szCs w:val="28"/>
        </w:rPr>
        <w:t>мероприятия, может быть,</w:t>
      </w:r>
      <w:r w:rsidR="002C452E" w:rsidRPr="00EB029C">
        <w:rPr>
          <w:sz w:val="28"/>
          <w:szCs w:val="28"/>
        </w:rPr>
        <w:t xml:space="preserve"> однократно увеличен представителями не более чем на 5 рабочих дней.</w:t>
      </w:r>
      <w:proofErr w:type="gramEnd"/>
    </w:p>
    <w:p w:rsidR="002C452E" w:rsidRDefault="002C452E" w:rsidP="00D4285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4B">
        <w:rPr>
          <w:rFonts w:ascii="Times New Roman" w:hAnsi="Times New Roman" w:cs="Times New Roman"/>
          <w:sz w:val="28"/>
          <w:szCs w:val="28"/>
        </w:rPr>
        <w:t>При пров</w:t>
      </w:r>
      <w:r w:rsidR="00BC4270">
        <w:rPr>
          <w:rFonts w:ascii="Times New Roman" w:hAnsi="Times New Roman" w:cs="Times New Roman"/>
          <w:sz w:val="28"/>
          <w:szCs w:val="28"/>
        </w:rPr>
        <w:t xml:space="preserve">едении контрольных мероприятий </w:t>
      </w:r>
      <w:r w:rsidR="00FB0C3D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B2753F">
        <w:rPr>
          <w:rFonts w:ascii="Times New Roman" w:hAnsi="Times New Roman" w:cs="Times New Roman"/>
          <w:sz w:val="28"/>
          <w:szCs w:val="28"/>
        </w:rPr>
        <w:t>Комитет</w:t>
      </w:r>
      <w:r w:rsidR="00FB0C3D">
        <w:rPr>
          <w:rFonts w:ascii="Times New Roman" w:hAnsi="Times New Roman" w:cs="Times New Roman"/>
          <w:sz w:val="28"/>
          <w:szCs w:val="28"/>
        </w:rPr>
        <w:t>а</w:t>
      </w:r>
      <w:r w:rsidRPr="002E394B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FB0C3D">
        <w:rPr>
          <w:rFonts w:ascii="Times New Roman" w:hAnsi="Times New Roman" w:cs="Times New Roman"/>
          <w:sz w:val="28"/>
          <w:szCs w:val="28"/>
        </w:rPr>
        <w:t>ы</w:t>
      </w:r>
      <w:r w:rsidRPr="002E394B">
        <w:rPr>
          <w:rFonts w:ascii="Times New Roman" w:hAnsi="Times New Roman" w:cs="Times New Roman"/>
          <w:sz w:val="28"/>
          <w:szCs w:val="28"/>
        </w:rPr>
        <w:t>:</w:t>
      </w:r>
    </w:p>
    <w:p w:rsidR="002C452E" w:rsidRPr="002E394B" w:rsidRDefault="002C452E" w:rsidP="00D4285D">
      <w:pPr>
        <w:pStyle w:val="ab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394B">
        <w:rPr>
          <w:sz w:val="28"/>
          <w:szCs w:val="28"/>
        </w:rPr>
        <w:t xml:space="preserve">соблюдать законодательство Российской Федерации, права и законные интересы </w:t>
      </w:r>
      <w:bookmarkStart w:id="2" w:name="_Hlk155863394"/>
      <w:r>
        <w:rPr>
          <w:sz w:val="28"/>
          <w:szCs w:val="28"/>
        </w:rPr>
        <w:t>концессионера</w:t>
      </w:r>
      <w:bookmarkEnd w:id="2"/>
      <w:r w:rsidRPr="002E394B">
        <w:rPr>
          <w:sz w:val="28"/>
          <w:szCs w:val="28"/>
        </w:rPr>
        <w:t>;</w:t>
      </w:r>
    </w:p>
    <w:p w:rsidR="002C452E" w:rsidRPr="002E394B" w:rsidRDefault="002C452E" w:rsidP="00D4285D">
      <w:pPr>
        <w:pStyle w:val="ab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394B">
        <w:rPr>
          <w:sz w:val="28"/>
          <w:szCs w:val="28"/>
        </w:rPr>
        <w:lastRenderedPageBreak/>
        <w:t xml:space="preserve">не препятствовать присутствию </w:t>
      </w:r>
      <w:r>
        <w:rPr>
          <w:sz w:val="28"/>
          <w:szCs w:val="28"/>
        </w:rPr>
        <w:t>концессионера</w:t>
      </w:r>
      <w:r w:rsidRPr="002E394B">
        <w:rPr>
          <w:sz w:val="28"/>
          <w:szCs w:val="28"/>
        </w:rPr>
        <w:t>, его представителей при проведении контрольных мероприятий;</w:t>
      </w:r>
    </w:p>
    <w:p w:rsidR="002C452E" w:rsidRPr="002E394B" w:rsidRDefault="002C452E" w:rsidP="00D4285D">
      <w:pPr>
        <w:pStyle w:val="ab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394B">
        <w:rPr>
          <w:sz w:val="28"/>
          <w:szCs w:val="28"/>
        </w:rPr>
        <w:t>соблюдать сроки проведения контрольных мероприятий;</w:t>
      </w:r>
    </w:p>
    <w:p w:rsidR="004F36D3" w:rsidRPr="00EB029C" w:rsidRDefault="004F36D3" w:rsidP="00D4285D">
      <w:pPr>
        <w:pStyle w:val="ab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3" w:name="Par67"/>
      <w:bookmarkEnd w:id="3"/>
      <w:r w:rsidRPr="00EB029C">
        <w:rPr>
          <w:sz w:val="28"/>
          <w:szCs w:val="28"/>
        </w:rPr>
        <w:t xml:space="preserve">обеспечить сохранность и возврат </w:t>
      </w:r>
      <w:r w:rsidR="002C452E">
        <w:rPr>
          <w:sz w:val="28"/>
          <w:szCs w:val="28"/>
        </w:rPr>
        <w:t xml:space="preserve">концессионеру </w:t>
      </w:r>
      <w:r w:rsidRPr="00EB029C">
        <w:rPr>
          <w:sz w:val="28"/>
          <w:szCs w:val="28"/>
        </w:rPr>
        <w:t xml:space="preserve">полученных от него </w:t>
      </w:r>
      <w:r w:rsidRPr="002659B0">
        <w:rPr>
          <w:sz w:val="28"/>
          <w:szCs w:val="28"/>
        </w:rPr>
        <w:t>подлинников</w:t>
      </w:r>
      <w:r w:rsidR="00BD68D8">
        <w:rPr>
          <w:sz w:val="28"/>
          <w:szCs w:val="28"/>
        </w:rPr>
        <w:t xml:space="preserve"> </w:t>
      </w:r>
      <w:r w:rsidRPr="00EB029C">
        <w:rPr>
          <w:sz w:val="28"/>
          <w:szCs w:val="28"/>
        </w:rPr>
        <w:t>документов;</w:t>
      </w:r>
    </w:p>
    <w:p w:rsidR="004F36D3" w:rsidRPr="00EB029C" w:rsidRDefault="004F36D3" w:rsidP="00D4285D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>соблюдать конфиденциальность сведений, составляющих государственную тайну, коммерческую тайну концессионера, и сведений, ставших известными представителям в ходе контрольных мероприятий</w:t>
      </w:r>
      <w:r w:rsidR="007002EF">
        <w:rPr>
          <w:rFonts w:ascii="Times New Roman" w:hAnsi="Times New Roman" w:cs="Times New Roman"/>
          <w:sz w:val="28"/>
          <w:szCs w:val="28"/>
        </w:rPr>
        <w:t>, за исключением случаев предоставления так</w:t>
      </w:r>
      <w:r w:rsidR="001B590B">
        <w:rPr>
          <w:rFonts w:ascii="Times New Roman" w:hAnsi="Times New Roman" w:cs="Times New Roman"/>
          <w:sz w:val="28"/>
          <w:szCs w:val="28"/>
        </w:rPr>
        <w:t xml:space="preserve">их сведений </w:t>
      </w:r>
      <w:r w:rsidR="003A1987">
        <w:rPr>
          <w:rFonts w:ascii="Times New Roman" w:hAnsi="Times New Roman" w:cs="Times New Roman"/>
          <w:sz w:val="28"/>
          <w:szCs w:val="28"/>
        </w:rPr>
        <w:t>органам,</w:t>
      </w:r>
      <w:r w:rsidR="001B590B">
        <w:rPr>
          <w:rFonts w:ascii="Times New Roman" w:hAnsi="Times New Roman" w:cs="Times New Roman"/>
          <w:sz w:val="28"/>
          <w:szCs w:val="28"/>
        </w:rPr>
        <w:t xml:space="preserve"> осуществляющим </w:t>
      </w:r>
      <w:r w:rsidR="003A1987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1B590B">
        <w:rPr>
          <w:rFonts w:ascii="Times New Roman" w:hAnsi="Times New Roman" w:cs="Times New Roman"/>
          <w:sz w:val="28"/>
          <w:szCs w:val="28"/>
        </w:rPr>
        <w:t>контроль</w:t>
      </w:r>
      <w:r w:rsidR="003A1987">
        <w:rPr>
          <w:rFonts w:ascii="Times New Roman" w:hAnsi="Times New Roman" w:cs="Times New Roman"/>
          <w:sz w:val="28"/>
          <w:szCs w:val="28"/>
        </w:rPr>
        <w:t xml:space="preserve"> (надзор)</w:t>
      </w:r>
      <w:r w:rsidR="001B590B">
        <w:rPr>
          <w:rFonts w:ascii="Times New Roman" w:hAnsi="Times New Roman" w:cs="Times New Roman"/>
          <w:sz w:val="28"/>
          <w:szCs w:val="28"/>
        </w:rPr>
        <w:t xml:space="preserve"> и (или) сопровождение исполнения соглашений</w:t>
      </w:r>
      <w:r w:rsidRPr="00EB029C">
        <w:rPr>
          <w:rFonts w:ascii="Times New Roman" w:hAnsi="Times New Roman" w:cs="Times New Roman"/>
          <w:sz w:val="28"/>
          <w:szCs w:val="28"/>
        </w:rPr>
        <w:t>;</w:t>
      </w:r>
    </w:p>
    <w:p w:rsidR="004F36D3" w:rsidRPr="00EB029C" w:rsidRDefault="004F36D3" w:rsidP="00D4285D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>организовывать и проводить контрольные мероприятия, не вмешиваясь в осуществление хозяйственной деятельности концессионера;</w:t>
      </w:r>
    </w:p>
    <w:p w:rsidR="004F36D3" w:rsidRPr="00EB029C" w:rsidRDefault="004F36D3" w:rsidP="00D4285D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 xml:space="preserve">ознакомить </w:t>
      </w:r>
      <w:r w:rsidR="002C452E">
        <w:rPr>
          <w:rFonts w:ascii="Times New Roman" w:hAnsi="Times New Roman" w:cs="Times New Roman"/>
          <w:sz w:val="28"/>
          <w:szCs w:val="28"/>
        </w:rPr>
        <w:t xml:space="preserve">концессионера </w:t>
      </w:r>
      <w:r w:rsidRPr="00EB029C">
        <w:rPr>
          <w:rFonts w:ascii="Times New Roman" w:hAnsi="Times New Roman" w:cs="Times New Roman"/>
          <w:sz w:val="28"/>
          <w:szCs w:val="28"/>
        </w:rPr>
        <w:t>с актом о результатах контроля;</w:t>
      </w:r>
    </w:p>
    <w:p w:rsidR="004F36D3" w:rsidRPr="00EB029C" w:rsidRDefault="004F36D3" w:rsidP="00D4285D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 xml:space="preserve">не требовать от </w:t>
      </w:r>
      <w:r w:rsidR="002C452E">
        <w:rPr>
          <w:rFonts w:ascii="Times New Roman" w:hAnsi="Times New Roman" w:cs="Times New Roman"/>
          <w:sz w:val="28"/>
          <w:szCs w:val="28"/>
        </w:rPr>
        <w:t xml:space="preserve">концессионера </w:t>
      </w:r>
      <w:r w:rsidRPr="00EB029C">
        <w:rPr>
          <w:rFonts w:ascii="Times New Roman" w:hAnsi="Times New Roman" w:cs="Times New Roman"/>
          <w:sz w:val="28"/>
          <w:szCs w:val="28"/>
        </w:rPr>
        <w:t xml:space="preserve">документы и иные сведения, представление которых не </w:t>
      </w:r>
      <w:r w:rsidR="002C452E">
        <w:rPr>
          <w:rFonts w:ascii="Times New Roman" w:hAnsi="Times New Roman" w:cs="Times New Roman"/>
          <w:sz w:val="28"/>
          <w:szCs w:val="28"/>
        </w:rPr>
        <w:t>относится к предмету и (или) целям контроля</w:t>
      </w:r>
      <w:r w:rsidRPr="00EB029C">
        <w:rPr>
          <w:rFonts w:ascii="Times New Roman" w:hAnsi="Times New Roman" w:cs="Times New Roman"/>
          <w:sz w:val="28"/>
          <w:szCs w:val="28"/>
        </w:rPr>
        <w:t>.</w:t>
      </w:r>
    </w:p>
    <w:p w:rsidR="004F36D3" w:rsidRPr="00EB029C" w:rsidRDefault="00FB0C3D" w:rsidP="00D4285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="004F36D3" w:rsidRPr="00EB029C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4F36D3" w:rsidRPr="00EB029C" w:rsidRDefault="004F36D3" w:rsidP="00D4285D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>самостоятельно определять методы и последовательность действий при проведении контрольных мероприятий;</w:t>
      </w:r>
    </w:p>
    <w:p w:rsidR="004F36D3" w:rsidRPr="00EB029C" w:rsidRDefault="004F36D3" w:rsidP="00D4285D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>фиксировать факты противодействия проведению контрольных мероприятий, в том числе факты представления представителям недостоверной, неполной информации или ее несвоевременного представления;</w:t>
      </w:r>
    </w:p>
    <w:p w:rsidR="00034A7A" w:rsidRPr="00EB029C" w:rsidRDefault="004F36D3" w:rsidP="00D4285D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>осуществлять беспрепятственный доступ на объект соглашения</w:t>
      </w:r>
      <w:r w:rsidR="00034A7A">
        <w:rPr>
          <w:rFonts w:ascii="Times New Roman" w:hAnsi="Times New Roman" w:cs="Times New Roman"/>
          <w:sz w:val="28"/>
          <w:szCs w:val="28"/>
        </w:rPr>
        <w:t xml:space="preserve"> и </w:t>
      </w:r>
      <w:r w:rsidR="00987C9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34A7A">
        <w:rPr>
          <w:rFonts w:ascii="Times New Roman" w:hAnsi="Times New Roman" w:cs="Times New Roman"/>
          <w:sz w:val="28"/>
          <w:szCs w:val="28"/>
        </w:rPr>
        <w:t>к</w:t>
      </w:r>
      <w:r w:rsidRPr="00EB029C">
        <w:rPr>
          <w:rFonts w:ascii="Times New Roman" w:hAnsi="Times New Roman" w:cs="Times New Roman"/>
          <w:sz w:val="28"/>
          <w:szCs w:val="28"/>
        </w:rPr>
        <w:t xml:space="preserve"> документации, относящейся к осуществлению деятельности, предусмотренной соглашением;</w:t>
      </w:r>
    </w:p>
    <w:p w:rsidR="004F36D3" w:rsidRPr="00EB029C" w:rsidRDefault="004F36D3" w:rsidP="00D4285D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 xml:space="preserve">осуществлять осмотр объекта соглашения, в том числе создаваемых (реконструируемых) объектов недвижимого имущества (при необходимости </w:t>
      </w:r>
      <w:r w:rsidR="00987C9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B029C">
        <w:rPr>
          <w:rFonts w:ascii="Times New Roman" w:hAnsi="Times New Roman" w:cs="Times New Roman"/>
          <w:sz w:val="28"/>
          <w:szCs w:val="28"/>
        </w:rPr>
        <w:t>с проведением фото- и видеосъемки) в составе объекта соглашения, с целью получения объективной картины состояния исполнения концессионером условий соглашения.</w:t>
      </w:r>
    </w:p>
    <w:p w:rsidR="000515E3" w:rsidRDefault="001A5734" w:rsidP="00D4285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Концессионер </w:t>
      </w:r>
      <w:r w:rsidR="004F36D3" w:rsidRPr="00EB029C">
        <w:rPr>
          <w:rFonts w:ascii="Times New Roman" w:hAnsi="Times New Roman" w:cs="Times New Roman"/>
          <w:sz w:val="28"/>
          <w:szCs w:val="28"/>
        </w:rPr>
        <w:t xml:space="preserve">при проведении контрольных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обязан </w:t>
      </w:r>
      <w:r w:rsidR="00BC4270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FB0C3D">
        <w:rPr>
          <w:rFonts w:ascii="Times New Roman" w:hAnsi="Times New Roman" w:cs="Times New Roman"/>
          <w:sz w:val="28"/>
          <w:szCs w:val="28"/>
        </w:rPr>
        <w:t>сотрудникам Комитета</w:t>
      </w:r>
      <w:r w:rsidR="004F36D3" w:rsidRPr="00EB029C">
        <w:rPr>
          <w:rFonts w:ascii="Times New Roman" w:hAnsi="Times New Roman" w:cs="Times New Roman"/>
          <w:sz w:val="28"/>
          <w:szCs w:val="28"/>
        </w:rPr>
        <w:t xml:space="preserve"> беспрепятственный доступ в соответствии </w:t>
      </w:r>
      <w:r w:rsidR="00987C9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F36D3" w:rsidRPr="00EB029C">
        <w:rPr>
          <w:rFonts w:ascii="Times New Roman" w:hAnsi="Times New Roman" w:cs="Times New Roman"/>
          <w:sz w:val="28"/>
          <w:szCs w:val="28"/>
        </w:rPr>
        <w:t xml:space="preserve">с требованиями законодательства на объект соглашения, к документации, относящейся к осуществлению деятельности, предусмотренной соглашением, в том числе представить </w:t>
      </w:r>
      <w:r w:rsidR="00FB0C3D">
        <w:rPr>
          <w:rFonts w:ascii="Times New Roman" w:hAnsi="Times New Roman" w:cs="Times New Roman"/>
          <w:sz w:val="28"/>
          <w:szCs w:val="28"/>
        </w:rPr>
        <w:t>Комитету</w:t>
      </w:r>
      <w:r w:rsidR="004F36D3" w:rsidRPr="00EB029C">
        <w:rPr>
          <w:rFonts w:ascii="Times New Roman" w:hAnsi="Times New Roman" w:cs="Times New Roman"/>
          <w:sz w:val="28"/>
          <w:szCs w:val="28"/>
        </w:rPr>
        <w:t xml:space="preserve"> документы по списку, указанному в уведомлении </w:t>
      </w:r>
      <w:r w:rsidR="00FB0C3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F36D3" w:rsidRPr="00EB029C">
        <w:rPr>
          <w:rFonts w:ascii="Times New Roman" w:hAnsi="Times New Roman" w:cs="Times New Roman"/>
          <w:sz w:val="28"/>
          <w:szCs w:val="28"/>
        </w:rPr>
        <w:t xml:space="preserve">о проведении контрольного </w:t>
      </w:r>
      <w:r w:rsidR="004F36D3" w:rsidRPr="00B07430">
        <w:rPr>
          <w:rFonts w:ascii="Times New Roman" w:hAnsi="Times New Roman" w:cs="Times New Roman"/>
          <w:sz w:val="28"/>
          <w:szCs w:val="28"/>
        </w:rPr>
        <w:t xml:space="preserve">мероприятия в соответствии с </w:t>
      </w:r>
      <w:r w:rsidRPr="00B07430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970567" w:rsidRPr="00B07430">
        <w:rPr>
          <w:rFonts w:ascii="Times New Roman" w:hAnsi="Times New Roman" w:cs="Times New Roman"/>
          <w:sz w:val="28"/>
          <w:szCs w:val="28"/>
        </w:rPr>
        <w:t>«</w:t>
      </w:r>
      <w:r w:rsidRPr="00B07430">
        <w:rPr>
          <w:rFonts w:ascii="Times New Roman" w:hAnsi="Times New Roman" w:cs="Times New Roman"/>
          <w:sz w:val="28"/>
          <w:szCs w:val="28"/>
        </w:rPr>
        <w:t>е</w:t>
      </w:r>
      <w:r w:rsidR="00970567" w:rsidRPr="00B07430">
        <w:rPr>
          <w:rFonts w:ascii="Times New Roman" w:hAnsi="Times New Roman" w:cs="Times New Roman"/>
          <w:sz w:val="28"/>
          <w:szCs w:val="28"/>
        </w:rPr>
        <w:t>»</w:t>
      </w:r>
      <w:r w:rsidRPr="00B07430">
        <w:rPr>
          <w:rFonts w:ascii="Times New Roman" w:hAnsi="Times New Roman" w:cs="Times New Roman"/>
          <w:sz w:val="28"/>
          <w:szCs w:val="28"/>
        </w:rPr>
        <w:t xml:space="preserve"> </w:t>
      </w:r>
      <w:r w:rsidRPr="00E90877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970567" w:rsidRPr="00E90877">
        <w:rPr>
          <w:rFonts w:ascii="Times New Roman" w:hAnsi="Times New Roman" w:cs="Times New Roman"/>
          <w:sz w:val="28"/>
          <w:szCs w:val="28"/>
        </w:rPr>
        <w:t>9</w:t>
      </w:r>
      <w:r w:rsidR="004F36D3" w:rsidRPr="00EB029C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0515E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515E3" w:rsidRPr="00EB029C" w:rsidRDefault="000515E3" w:rsidP="00D4285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Концессионер </w:t>
      </w:r>
      <w:r w:rsidRPr="00EB029C">
        <w:rPr>
          <w:rFonts w:ascii="Times New Roman" w:hAnsi="Times New Roman" w:cs="Times New Roman"/>
          <w:sz w:val="28"/>
          <w:szCs w:val="28"/>
        </w:rPr>
        <w:t>при проведении контрольных мероприятий вправе:</w:t>
      </w:r>
    </w:p>
    <w:p w:rsidR="004F36D3" w:rsidRPr="00EB029C" w:rsidRDefault="004F36D3" w:rsidP="00D4285D">
      <w:pPr>
        <w:pStyle w:val="ConsPlusNormal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>присутствовать при проведении контрольных мероприятий;</w:t>
      </w:r>
    </w:p>
    <w:p w:rsidR="004F36D3" w:rsidRPr="00EB029C" w:rsidRDefault="004F36D3" w:rsidP="00D4285D">
      <w:pPr>
        <w:pStyle w:val="ConsPlusNormal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 xml:space="preserve">получать от представителей информацию, которая относится </w:t>
      </w:r>
      <w:r w:rsidR="00987C9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B029C">
        <w:rPr>
          <w:rFonts w:ascii="Times New Roman" w:hAnsi="Times New Roman" w:cs="Times New Roman"/>
          <w:sz w:val="28"/>
          <w:szCs w:val="28"/>
        </w:rPr>
        <w:t>к проводимым контрольным мероприятиям и представление которой предусмотрено законодательством Российской Федерации или соглашением;</w:t>
      </w:r>
    </w:p>
    <w:p w:rsidR="004F36D3" w:rsidRPr="00EB029C" w:rsidRDefault="004F36D3" w:rsidP="00D4285D">
      <w:pPr>
        <w:pStyle w:val="ConsPlusNormal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>давать комментарии и объяснения;</w:t>
      </w:r>
    </w:p>
    <w:p w:rsidR="004F36D3" w:rsidRPr="00EB029C" w:rsidRDefault="004F36D3" w:rsidP="00D4285D">
      <w:pPr>
        <w:pStyle w:val="ConsPlusNormal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 xml:space="preserve">знакомиться с актом о результатах контроля и давать по нему мотивированные возражения (в случае необходимости) в письменной форме </w:t>
      </w:r>
      <w:r w:rsidR="00987C9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B029C">
        <w:rPr>
          <w:rFonts w:ascii="Times New Roman" w:hAnsi="Times New Roman" w:cs="Times New Roman"/>
          <w:sz w:val="28"/>
          <w:szCs w:val="28"/>
        </w:rPr>
        <w:t>с приложением соответствующих документов;</w:t>
      </w:r>
    </w:p>
    <w:p w:rsidR="004F36D3" w:rsidRPr="00EB029C" w:rsidRDefault="004F36D3" w:rsidP="00D4285D">
      <w:pPr>
        <w:pStyle w:val="ConsPlusNormal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lastRenderedPageBreak/>
        <w:t xml:space="preserve">обжаловать действия </w:t>
      </w:r>
      <w:r w:rsidR="00FB0C3D">
        <w:rPr>
          <w:rFonts w:ascii="Times New Roman" w:hAnsi="Times New Roman" w:cs="Times New Roman"/>
          <w:sz w:val="28"/>
          <w:szCs w:val="28"/>
        </w:rPr>
        <w:t>Комитета</w:t>
      </w:r>
      <w:r w:rsidRPr="00EB029C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987C9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B029C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4F36D3" w:rsidRPr="00EB029C" w:rsidRDefault="004F36D3" w:rsidP="00D4285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в рамках осуществления контроля оформляются в течение 5 рабочих дней </w:t>
      </w:r>
      <w:proofErr w:type="gramStart"/>
      <w:r w:rsidRPr="00EB029C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EB029C">
        <w:rPr>
          <w:rFonts w:ascii="Times New Roman" w:hAnsi="Times New Roman" w:cs="Times New Roman"/>
          <w:sz w:val="28"/>
          <w:szCs w:val="28"/>
        </w:rPr>
        <w:t xml:space="preserve"> его проведения актом о результатах контроля, который включает в себя:</w:t>
      </w:r>
    </w:p>
    <w:p w:rsidR="004F36D3" w:rsidRPr="00EB029C" w:rsidRDefault="004F36D3" w:rsidP="00D4285D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>вводную часть, содержащую:</w:t>
      </w:r>
    </w:p>
    <w:p w:rsidR="004F36D3" w:rsidRPr="00EB029C" w:rsidRDefault="004F36D3" w:rsidP="00D428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>дату, время и место составления акта о результатах контроля;</w:t>
      </w:r>
    </w:p>
    <w:p w:rsidR="000515E3" w:rsidRPr="00EB029C" w:rsidRDefault="004F36D3" w:rsidP="00D428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spellStart"/>
      <w:r w:rsidR="000515E3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0515E3">
        <w:rPr>
          <w:rFonts w:ascii="Times New Roman" w:hAnsi="Times New Roman" w:cs="Times New Roman"/>
          <w:sz w:val="28"/>
          <w:szCs w:val="28"/>
        </w:rPr>
        <w:t xml:space="preserve"> и </w:t>
      </w:r>
      <w:r w:rsidRPr="00EB029C">
        <w:rPr>
          <w:rFonts w:ascii="Times New Roman" w:hAnsi="Times New Roman" w:cs="Times New Roman"/>
          <w:sz w:val="28"/>
          <w:szCs w:val="28"/>
        </w:rPr>
        <w:t>лица, уполномоченного на осуществление контроля;</w:t>
      </w:r>
    </w:p>
    <w:p w:rsidR="000515E3" w:rsidRPr="00EB029C" w:rsidRDefault="00FB0C3D" w:rsidP="00D428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(при наличии) и должности сотрудников Комитета</w:t>
      </w:r>
      <w:r w:rsidR="004F36D3" w:rsidRPr="00EB029C">
        <w:rPr>
          <w:rFonts w:ascii="Times New Roman" w:hAnsi="Times New Roman" w:cs="Times New Roman"/>
          <w:sz w:val="28"/>
          <w:szCs w:val="28"/>
        </w:rPr>
        <w:t>;</w:t>
      </w:r>
    </w:p>
    <w:p w:rsidR="000515E3" w:rsidRPr="00EB029C" w:rsidRDefault="004F36D3" w:rsidP="00D428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0515E3">
        <w:rPr>
          <w:rFonts w:ascii="Times New Roman" w:hAnsi="Times New Roman" w:cs="Times New Roman"/>
          <w:sz w:val="28"/>
          <w:szCs w:val="28"/>
        </w:rPr>
        <w:t>и ИНН концессионера</w:t>
      </w:r>
      <w:r w:rsidRPr="00EB029C">
        <w:rPr>
          <w:rFonts w:ascii="Times New Roman" w:hAnsi="Times New Roman" w:cs="Times New Roman"/>
          <w:sz w:val="28"/>
          <w:szCs w:val="28"/>
        </w:rPr>
        <w:t>;</w:t>
      </w:r>
    </w:p>
    <w:p w:rsidR="000515E3" w:rsidRPr="00EB029C" w:rsidRDefault="004F36D3" w:rsidP="00D428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>срок и место проведения контрольного мероприятия;</w:t>
      </w:r>
    </w:p>
    <w:p w:rsidR="000515E3" w:rsidRPr="00EB029C" w:rsidRDefault="004F36D3" w:rsidP="00D428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>период проведения контрольного мероприятия;</w:t>
      </w:r>
    </w:p>
    <w:p w:rsidR="000515E3" w:rsidRPr="00EB029C" w:rsidRDefault="004F36D3" w:rsidP="00D428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 xml:space="preserve">сведения об ознакомлении или отказе в ознакомлении </w:t>
      </w:r>
      <w:r w:rsidR="000515E3">
        <w:rPr>
          <w:rFonts w:ascii="Times New Roman" w:hAnsi="Times New Roman" w:cs="Times New Roman"/>
          <w:sz w:val="28"/>
          <w:szCs w:val="28"/>
        </w:rPr>
        <w:t xml:space="preserve">концессионера </w:t>
      </w:r>
      <w:r w:rsidRPr="00EB029C">
        <w:rPr>
          <w:rFonts w:ascii="Times New Roman" w:hAnsi="Times New Roman" w:cs="Times New Roman"/>
          <w:sz w:val="28"/>
          <w:szCs w:val="28"/>
        </w:rPr>
        <w:t xml:space="preserve">(руководителя или иного лица, уполномоченного </w:t>
      </w:r>
      <w:r w:rsidR="000515E3">
        <w:rPr>
          <w:rFonts w:ascii="Times New Roman" w:hAnsi="Times New Roman" w:cs="Times New Roman"/>
          <w:sz w:val="28"/>
          <w:szCs w:val="28"/>
        </w:rPr>
        <w:t>концессионером</w:t>
      </w:r>
      <w:r w:rsidRPr="00EB029C">
        <w:rPr>
          <w:rFonts w:ascii="Times New Roman" w:hAnsi="Times New Roman" w:cs="Times New Roman"/>
          <w:sz w:val="28"/>
          <w:szCs w:val="28"/>
        </w:rPr>
        <w:t>) с актом о результатах контроля;</w:t>
      </w:r>
    </w:p>
    <w:p w:rsidR="004F36D3" w:rsidRPr="00EB029C" w:rsidRDefault="004F36D3" w:rsidP="00D428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 xml:space="preserve">подписи </w:t>
      </w:r>
      <w:r w:rsidR="00FB0C3D">
        <w:rPr>
          <w:rFonts w:ascii="Times New Roman" w:hAnsi="Times New Roman" w:cs="Times New Roman"/>
          <w:sz w:val="28"/>
          <w:szCs w:val="28"/>
        </w:rPr>
        <w:t>сотрудников Комитета</w:t>
      </w:r>
      <w:r w:rsidRPr="00EB029C">
        <w:rPr>
          <w:rFonts w:ascii="Times New Roman" w:hAnsi="Times New Roman" w:cs="Times New Roman"/>
          <w:sz w:val="28"/>
          <w:szCs w:val="28"/>
        </w:rPr>
        <w:t>;</w:t>
      </w:r>
    </w:p>
    <w:p w:rsidR="000515E3" w:rsidRPr="00EB029C" w:rsidRDefault="004F36D3" w:rsidP="00D4285D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>основную часть, содержащую:</w:t>
      </w:r>
    </w:p>
    <w:p w:rsidR="000515E3" w:rsidRDefault="004F36D3" w:rsidP="00D428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>описание</w:t>
      </w:r>
      <w:r w:rsidR="000515E3">
        <w:rPr>
          <w:rFonts w:ascii="Times New Roman" w:hAnsi="Times New Roman" w:cs="Times New Roman"/>
          <w:sz w:val="28"/>
          <w:szCs w:val="28"/>
        </w:rPr>
        <w:t xml:space="preserve"> </w:t>
      </w:r>
      <w:r w:rsidRPr="00EB029C">
        <w:rPr>
          <w:rFonts w:ascii="Times New Roman" w:hAnsi="Times New Roman" w:cs="Times New Roman"/>
          <w:sz w:val="28"/>
          <w:szCs w:val="28"/>
        </w:rPr>
        <w:t>результатов осмотра объектов соглашения (при необходимости с приложением фото- и видеосъемки в случае проведения такого осмотра);</w:t>
      </w:r>
    </w:p>
    <w:p w:rsidR="000515E3" w:rsidRDefault="000515E3" w:rsidP="00D428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 xml:space="preserve">описание результатов проверки документов и информации, </w:t>
      </w:r>
      <w:r>
        <w:rPr>
          <w:rFonts w:ascii="Times New Roman" w:hAnsi="Times New Roman" w:cs="Times New Roman"/>
          <w:sz w:val="28"/>
          <w:szCs w:val="28"/>
        </w:rPr>
        <w:t xml:space="preserve">направленных </w:t>
      </w:r>
      <w:r w:rsidRPr="00EB029C">
        <w:rPr>
          <w:rFonts w:ascii="Times New Roman" w:hAnsi="Times New Roman" w:cs="Times New Roman"/>
          <w:sz w:val="28"/>
          <w:szCs w:val="28"/>
        </w:rPr>
        <w:t xml:space="preserve">концессионером </w:t>
      </w:r>
      <w:r w:rsidR="00FB0C3D">
        <w:rPr>
          <w:rFonts w:ascii="Times New Roman" w:hAnsi="Times New Roman" w:cs="Times New Roman"/>
          <w:sz w:val="28"/>
          <w:szCs w:val="28"/>
        </w:rPr>
        <w:t>в Комитет</w:t>
      </w:r>
      <w:r w:rsidRPr="002E394B">
        <w:rPr>
          <w:rFonts w:ascii="Times New Roman" w:hAnsi="Times New Roman" w:cs="Times New Roman"/>
          <w:sz w:val="28"/>
          <w:szCs w:val="28"/>
        </w:rPr>
        <w:t>;</w:t>
      </w:r>
    </w:p>
    <w:p w:rsidR="004F36D3" w:rsidRPr="00EB029C" w:rsidRDefault="004F36D3" w:rsidP="00D428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>информацию о нарушении концессионером условий соглашения;</w:t>
      </w:r>
    </w:p>
    <w:p w:rsidR="00530694" w:rsidRPr="00EB029C" w:rsidRDefault="004F36D3" w:rsidP="00D4285D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 xml:space="preserve">резолютивную часть, содержащую изложение фактических результатов проведения контрольного мероприятия, а в случае выявления фактов нарушения </w:t>
      </w:r>
      <w:r w:rsidR="000515E3">
        <w:rPr>
          <w:rFonts w:ascii="Times New Roman" w:hAnsi="Times New Roman" w:cs="Times New Roman"/>
          <w:sz w:val="28"/>
          <w:szCs w:val="28"/>
        </w:rPr>
        <w:t xml:space="preserve">концессионером </w:t>
      </w:r>
      <w:r w:rsidRPr="00EB029C">
        <w:rPr>
          <w:rFonts w:ascii="Times New Roman" w:hAnsi="Times New Roman" w:cs="Times New Roman"/>
          <w:sz w:val="28"/>
          <w:szCs w:val="28"/>
        </w:rPr>
        <w:t xml:space="preserve">условий соглашения </w:t>
      </w:r>
      <w:r w:rsidR="00530694">
        <w:rPr>
          <w:rFonts w:ascii="Times New Roman" w:hAnsi="Times New Roman" w:cs="Times New Roman"/>
          <w:sz w:val="28"/>
          <w:szCs w:val="28"/>
        </w:rPr>
        <w:t>–</w:t>
      </w:r>
      <w:r w:rsidRPr="00EB029C">
        <w:rPr>
          <w:rFonts w:ascii="Times New Roman" w:hAnsi="Times New Roman" w:cs="Times New Roman"/>
          <w:sz w:val="28"/>
          <w:szCs w:val="28"/>
        </w:rPr>
        <w:t xml:space="preserve"> ссылку</w:t>
      </w:r>
      <w:r w:rsidR="00530694">
        <w:rPr>
          <w:rFonts w:ascii="Times New Roman" w:hAnsi="Times New Roman" w:cs="Times New Roman"/>
          <w:sz w:val="28"/>
          <w:szCs w:val="28"/>
        </w:rPr>
        <w:t xml:space="preserve"> </w:t>
      </w:r>
      <w:r w:rsidRPr="00EB029C">
        <w:rPr>
          <w:rFonts w:ascii="Times New Roman" w:hAnsi="Times New Roman" w:cs="Times New Roman"/>
          <w:sz w:val="28"/>
          <w:szCs w:val="28"/>
        </w:rPr>
        <w:t xml:space="preserve">на документы, подтверждающие отраженную в акте о результатах контроля </w:t>
      </w:r>
      <w:proofErr w:type="gramStart"/>
      <w:r w:rsidRPr="00EB029C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Pr="00EB029C">
        <w:rPr>
          <w:rFonts w:ascii="Times New Roman" w:hAnsi="Times New Roman" w:cs="Times New Roman"/>
          <w:sz w:val="28"/>
          <w:szCs w:val="28"/>
        </w:rPr>
        <w:t xml:space="preserve"> о нарушении </w:t>
      </w:r>
      <w:r w:rsidR="00530694">
        <w:rPr>
          <w:rFonts w:ascii="Times New Roman" w:hAnsi="Times New Roman" w:cs="Times New Roman"/>
          <w:sz w:val="28"/>
          <w:szCs w:val="28"/>
        </w:rPr>
        <w:t xml:space="preserve">концессионером </w:t>
      </w:r>
      <w:r w:rsidRPr="00EB029C">
        <w:rPr>
          <w:rFonts w:ascii="Times New Roman" w:hAnsi="Times New Roman" w:cs="Times New Roman"/>
          <w:sz w:val="28"/>
          <w:szCs w:val="28"/>
        </w:rPr>
        <w:t>таких условий соглашения.</w:t>
      </w:r>
    </w:p>
    <w:p w:rsidR="00530694" w:rsidRPr="00EB029C" w:rsidRDefault="004F36D3" w:rsidP="00D4285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 xml:space="preserve">К акту о результатах контроля прилагаются справки, объяснения, иные документы или их копии, имеющие отношение к проводимому контрольному мероприятию, в том числе подтверждающие факты нарушения </w:t>
      </w:r>
      <w:r w:rsidR="00530694">
        <w:rPr>
          <w:rFonts w:ascii="Times New Roman" w:hAnsi="Times New Roman" w:cs="Times New Roman"/>
          <w:sz w:val="28"/>
          <w:szCs w:val="28"/>
        </w:rPr>
        <w:t xml:space="preserve">концессионером </w:t>
      </w:r>
      <w:r w:rsidRPr="00EB029C">
        <w:rPr>
          <w:rFonts w:ascii="Times New Roman" w:hAnsi="Times New Roman" w:cs="Times New Roman"/>
          <w:sz w:val="28"/>
          <w:szCs w:val="28"/>
        </w:rPr>
        <w:t>условий соглашения</w:t>
      </w:r>
      <w:r w:rsidR="003A1987">
        <w:rPr>
          <w:rFonts w:ascii="Times New Roman" w:hAnsi="Times New Roman" w:cs="Times New Roman"/>
          <w:sz w:val="28"/>
          <w:szCs w:val="28"/>
        </w:rPr>
        <w:t xml:space="preserve">, а также электронные носители с записанными на них результатами фото- и </w:t>
      </w:r>
      <w:r w:rsidR="003A1987" w:rsidRPr="00EB029C">
        <w:rPr>
          <w:rFonts w:ascii="Times New Roman" w:hAnsi="Times New Roman" w:cs="Times New Roman"/>
          <w:sz w:val="28"/>
          <w:szCs w:val="28"/>
        </w:rPr>
        <w:t>видеосъемки</w:t>
      </w:r>
      <w:r w:rsidR="003A1987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EB029C">
        <w:rPr>
          <w:rFonts w:ascii="Times New Roman" w:hAnsi="Times New Roman" w:cs="Times New Roman"/>
          <w:sz w:val="28"/>
          <w:szCs w:val="28"/>
        </w:rPr>
        <w:t>.</w:t>
      </w:r>
    </w:p>
    <w:p w:rsidR="00530694" w:rsidRPr="00BC4270" w:rsidRDefault="004F36D3" w:rsidP="00D4285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270">
        <w:rPr>
          <w:rFonts w:ascii="Times New Roman" w:hAnsi="Times New Roman" w:cs="Times New Roman"/>
          <w:sz w:val="28"/>
          <w:szCs w:val="28"/>
        </w:rPr>
        <w:t>Акты о результатах контроля, содержащие сведения, составляющие государственную тайну, оформляются с соблюдением положений, предусмотренных законодательством Российской Федерации о защите государственной тайны.</w:t>
      </w:r>
    </w:p>
    <w:p w:rsidR="00530694" w:rsidRPr="00EB029C" w:rsidRDefault="004F36D3" w:rsidP="00D4285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270">
        <w:rPr>
          <w:rFonts w:ascii="Times New Roman" w:hAnsi="Times New Roman" w:cs="Times New Roman"/>
          <w:sz w:val="28"/>
          <w:szCs w:val="28"/>
        </w:rPr>
        <w:t xml:space="preserve">Акт о результатах контроля составляется в </w:t>
      </w:r>
      <w:r w:rsidR="00530694" w:rsidRPr="00BC4270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BC4270">
        <w:rPr>
          <w:rFonts w:ascii="Times New Roman" w:hAnsi="Times New Roman" w:cs="Times New Roman"/>
          <w:sz w:val="28"/>
          <w:szCs w:val="28"/>
        </w:rPr>
        <w:t>экземпляр</w:t>
      </w:r>
      <w:r w:rsidR="00530694" w:rsidRPr="00BC4270">
        <w:rPr>
          <w:rFonts w:ascii="Times New Roman" w:hAnsi="Times New Roman" w:cs="Times New Roman"/>
          <w:sz w:val="28"/>
          <w:szCs w:val="28"/>
        </w:rPr>
        <w:t>а</w:t>
      </w:r>
      <w:r w:rsidR="00530694">
        <w:rPr>
          <w:rFonts w:ascii="Times New Roman" w:hAnsi="Times New Roman" w:cs="Times New Roman"/>
          <w:sz w:val="28"/>
          <w:szCs w:val="28"/>
        </w:rPr>
        <w:t xml:space="preserve">х, один </w:t>
      </w:r>
      <w:r w:rsidR="00987C9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30694"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Pr="00EB029C">
        <w:rPr>
          <w:rFonts w:ascii="Times New Roman" w:hAnsi="Times New Roman" w:cs="Times New Roman"/>
          <w:sz w:val="28"/>
          <w:szCs w:val="28"/>
        </w:rPr>
        <w:t xml:space="preserve">вручается </w:t>
      </w:r>
      <w:r w:rsidR="00530694">
        <w:rPr>
          <w:rFonts w:ascii="Times New Roman" w:hAnsi="Times New Roman" w:cs="Times New Roman"/>
          <w:sz w:val="28"/>
          <w:szCs w:val="28"/>
        </w:rPr>
        <w:t xml:space="preserve">концессионеру </w:t>
      </w:r>
      <w:r w:rsidRPr="00E9401A">
        <w:rPr>
          <w:rFonts w:ascii="Times New Roman" w:hAnsi="Times New Roman" w:cs="Times New Roman"/>
          <w:sz w:val="28"/>
          <w:szCs w:val="28"/>
        </w:rPr>
        <w:t>под роспись</w:t>
      </w:r>
      <w:r w:rsidRPr="00EB029C">
        <w:rPr>
          <w:rFonts w:ascii="Times New Roman" w:hAnsi="Times New Roman" w:cs="Times New Roman"/>
          <w:sz w:val="28"/>
          <w:szCs w:val="28"/>
        </w:rPr>
        <w:t xml:space="preserve"> в течение 10 рабочих дней </w:t>
      </w:r>
      <w:proofErr w:type="gramStart"/>
      <w:r w:rsidRPr="00EB029C">
        <w:rPr>
          <w:rFonts w:ascii="Times New Roman" w:hAnsi="Times New Roman" w:cs="Times New Roman"/>
          <w:sz w:val="28"/>
          <w:szCs w:val="28"/>
        </w:rPr>
        <w:t>с даты составления</w:t>
      </w:r>
      <w:proofErr w:type="gramEnd"/>
      <w:r w:rsidRPr="00EB029C">
        <w:rPr>
          <w:rFonts w:ascii="Times New Roman" w:hAnsi="Times New Roman" w:cs="Times New Roman"/>
          <w:sz w:val="28"/>
          <w:szCs w:val="28"/>
        </w:rPr>
        <w:t xml:space="preserve"> такого акта, один экземпляр акта остается </w:t>
      </w:r>
      <w:r w:rsidRPr="00FB0C3D">
        <w:rPr>
          <w:rFonts w:ascii="Times New Roman" w:hAnsi="Times New Roman" w:cs="Times New Roman"/>
          <w:sz w:val="28"/>
          <w:szCs w:val="28"/>
        </w:rPr>
        <w:t xml:space="preserve">у </w:t>
      </w:r>
      <w:r w:rsidR="00FB0C3D" w:rsidRPr="00FB0C3D">
        <w:rPr>
          <w:rFonts w:ascii="Times New Roman" w:hAnsi="Times New Roman" w:cs="Times New Roman"/>
          <w:sz w:val="28"/>
          <w:szCs w:val="28"/>
        </w:rPr>
        <w:t>А</w:t>
      </w:r>
      <w:r w:rsidR="00530694" w:rsidRPr="00FB0C3D">
        <w:rPr>
          <w:rFonts w:ascii="Times New Roman" w:hAnsi="Times New Roman" w:cs="Times New Roman"/>
          <w:sz w:val="28"/>
          <w:szCs w:val="28"/>
        </w:rPr>
        <w:t>дминистрации и</w:t>
      </w:r>
      <w:r w:rsidR="00530694">
        <w:rPr>
          <w:rFonts w:ascii="Times New Roman" w:hAnsi="Times New Roman" w:cs="Times New Roman"/>
          <w:sz w:val="28"/>
          <w:szCs w:val="28"/>
        </w:rPr>
        <w:t xml:space="preserve"> один экземпляр акта направляется в Министерство инвестиций, промышленности и науки Московской области</w:t>
      </w:r>
      <w:r w:rsidRPr="00EB029C">
        <w:rPr>
          <w:rFonts w:ascii="Times New Roman" w:hAnsi="Times New Roman" w:cs="Times New Roman"/>
          <w:sz w:val="28"/>
          <w:szCs w:val="28"/>
        </w:rPr>
        <w:t>.</w:t>
      </w:r>
    </w:p>
    <w:p w:rsidR="00530694" w:rsidRPr="00EB029C" w:rsidRDefault="004F36D3" w:rsidP="00D4285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29C">
        <w:rPr>
          <w:rFonts w:ascii="Times New Roman" w:hAnsi="Times New Roman" w:cs="Times New Roman"/>
          <w:sz w:val="28"/>
          <w:szCs w:val="28"/>
        </w:rPr>
        <w:t xml:space="preserve">Если вручение акта </w:t>
      </w:r>
      <w:bookmarkStart w:id="4" w:name="_Hlk155875412"/>
      <w:r w:rsidRPr="00EB029C">
        <w:rPr>
          <w:rFonts w:ascii="Times New Roman" w:hAnsi="Times New Roman" w:cs="Times New Roman"/>
          <w:sz w:val="28"/>
          <w:szCs w:val="28"/>
        </w:rPr>
        <w:t xml:space="preserve">о результатах контроля </w:t>
      </w:r>
      <w:bookmarkEnd w:id="4"/>
      <w:r w:rsidR="00530694">
        <w:rPr>
          <w:rFonts w:ascii="Times New Roman" w:hAnsi="Times New Roman" w:cs="Times New Roman"/>
          <w:sz w:val="28"/>
          <w:szCs w:val="28"/>
        </w:rPr>
        <w:t xml:space="preserve">концессионеру </w:t>
      </w:r>
      <w:r w:rsidRPr="00E9401A">
        <w:rPr>
          <w:rFonts w:ascii="Times New Roman" w:hAnsi="Times New Roman" w:cs="Times New Roman"/>
          <w:sz w:val="28"/>
          <w:szCs w:val="28"/>
        </w:rPr>
        <w:t>под роспись</w:t>
      </w:r>
      <w:r w:rsidRPr="00EB029C">
        <w:rPr>
          <w:rFonts w:ascii="Times New Roman" w:hAnsi="Times New Roman" w:cs="Times New Roman"/>
          <w:sz w:val="28"/>
          <w:szCs w:val="28"/>
        </w:rPr>
        <w:t xml:space="preserve"> невозможно, такой акт направляется </w:t>
      </w:r>
      <w:r w:rsidR="00530694">
        <w:rPr>
          <w:rFonts w:ascii="Times New Roman" w:hAnsi="Times New Roman" w:cs="Times New Roman"/>
          <w:sz w:val="28"/>
          <w:szCs w:val="28"/>
        </w:rPr>
        <w:t xml:space="preserve">концессионеру </w:t>
      </w:r>
      <w:r w:rsidRPr="00EB029C">
        <w:rPr>
          <w:rFonts w:ascii="Times New Roman" w:hAnsi="Times New Roman" w:cs="Times New Roman"/>
          <w:sz w:val="28"/>
          <w:szCs w:val="28"/>
        </w:rPr>
        <w:t>по почте заказным письмом</w:t>
      </w:r>
      <w:r w:rsidR="00530694">
        <w:rPr>
          <w:rFonts w:ascii="Times New Roman" w:hAnsi="Times New Roman" w:cs="Times New Roman"/>
          <w:sz w:val="28"/>
          <w:szCs w:val="28"/>
        </w:rPr>
        <w:t>.</w:t>
      </w:r>
    </w:p>
    <w:p w:rsidR="00AF48EC" w:rsidRDefault="00BC18C4" w:rsidP="00D4285D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EB029C">
        <w:rPr>
          <w:sz w:val="28"/>
          <w:szCs w:val="28"/>
        </w:rPr>
        <w:t xml:space="preserve">Концессионер в сроки и порядке, установленные соглашением обязан предоставлять в </w:t>
      </w:r>
      <w:r w:rsidR="00FB0C3D" w:rsidRPr="00FB0C3D">
        <w:rPr>
          <w:sz w:val="28"/>
          <w:szCs w:val="28"/>
        </w:rPr>
        <w:t>А</w:t>
      </w:r>
      <w:r w:rsidRPr="00FB0C3D">
        <w:rPr>
          <w:sz w:val="28"/>
          <w:szCs w:val="28"/>
        </w:rPr>
        <w:t>дминистрацию</w:t>
      </w:r>
      <w:r w:rsidRPr="00EB029C">
        <w:rPr>
          <w:sz w:val="28"/>
          <w:szCs w:val="28"/>
        </w:rPr>
        <w:t xml:space="preserve"> информацию об исполнении обязательств по </w:t>
      </w:r>
      <w:r w:rsidRPr="00EB029C">
        <w:rPr>
          <w:sz w:val="28"/>
          <w:szCs w:val="28"/>
        </w:rPr>
        <w:lastRenderedPageBreak/>
        <w:t xml:space="preserve">соглашению, в том числе обязательств по привлечению инвестиций </w:t>
      </w:r>
      <w:r w:rsidR="003424A3">
        <w:rPr>
          <w:sz w:val="28"/>
          <w:szCs w:val="28"/>
        </w:rPr>
        <w:t xml:space="preserve">                         </w:t>
      </w:r>
      <w:r w:rsidRPr="00EB029C">
        <w:rPr>
          <w:sz w:val="28"/>
          <w:szCs w:val="28"/>
        </w:rPr>
        <w:t xml:space="preserve">и финансированию расходов на создание и (или) реконструкцию объекта соглашения, расходов на использование (эксплуатацию) объекта соглашения, </w:t>
      </w:r>
      <w:r w:rsidR="00CA51CA">
        <w:rPr>
          <w:sz w:val="28"/>
          <w:szCs w:val="28"/>
        </w:rPr>
        <w:t xml:space="preserve">                </w:t>
      </w:r>
      <w:r w:rsidRPr="00EB029C">
        <w:rPr>
          <w:sz w:val="28"/>
          <w:szCs w:val="28"/>
        </w:rPr>
        <w:t>по соблюдению сроков создания и (или) реконструкции объекта соглашения, обеспечению соответствия технико-экономических показателей объекта соглашения установленным соглашением технико-экономическим показателям, осуществлению</w:t>
      </w:r>
      <w:proofErr w:type="gramEnd"/>
      <w:r w:rsidRPr="00EB029C">
        <w:rPr>
          <w:sz w:val="28"/>
          <w:szCs w:val="28"/>
        </w:rPr>
        <w:t xml:space="preserve"> деятельности, предусмотренной соглашением, использованию (эксплуатации) объекта соглашения в соответствии с целями, установленными соглашением.</w:t>
      </w:r>
      <w:r w:rsidR="004400AC">
        <w:rPr>
          <w:sz w:val="28"/>
          <w:szCs w:val="28"/>
        </w:rPr>
        <w:t xml:space="preserve"> </w:t>
      </w:r>
      <w:r w:rsidR="004400AC" w:rsidRPr="00EB029C">
        <w:rPr>
          <w:sz w:val="28"/>
          <w:szCs w:val="28"/>
        </w:rPr>
        <w:t>П</w:t>
      </w:r>
      <w:r w:rsidRPr="00EB029C">
        <w:rPr>
          <w:sz w:val="28"/>
          <w:szCs w:val="28"/>
        </w:rPr>
        <w:t xml:space="preserve">ри </w:t>
      </w:r>
      <w:r w:rsidR="004400AC" w:rsidRPr="00EB029C">
        <w:rPr>
          <w:sz w:val="28"/>
          <w:szCs w:val="28"/>
        </w:rPr>
        <w:t xml:space="preserve">исполнении </w:t>
      </w:r>
      <w:r w:rsidRPr="00EB029C">
        <w:rPr>
          <w:sz w:val="28"/>
          <w:szCs w:val="28"/>
        </w:rPr>
        <w:t xml:space="preserve">соглашений </w:t>
      </w:r>
      <w:r w:rsidR="004400AC" w:rsidRPr="00EB029C">
        <w:rPr>
          <w:sz w:val="28"/>
          <w:szCs w:val="28"/>
        </w:rPr>
        <w:t>в целях предостав</w:t>
      </w:r>
      <w:r w:rsidR="00CA51CA">
        <w:rPr>
          <w:sz w:val="28"/>
          <w:szCs w:val="28"/>
        </w:rPr>
        <w:t xml:space="preserve">ления концессионером информации             </w:t>
      </w:r>
      <w:r w:rsidR="004400AC" w:rsidRPr="00EB029C">
        <w:rPr>
          <w:sz w:val="28"/>
          <w:szCs w:val="28"/>
        </w:rPr>
        <w:t>об исполнении обязательств по соглашению рекомендуется применять</w:t>
      </w:r>
      <w:r w:rsidRPr="00EB029C">
        <w:rPr>
          <w:sz w:val="28"/>
          <w:szCs w:val="28"/>
        </w:rPr>
        <w:t xml:space="preserve"> формы</w:t>
      </w:r>
      <w:r w:rsidR="004400AC" w:rsidRPr="00EB029C">
        <w:rPr>
          <w:sz w:val="28"/>
          <w:szCs w:val="28"/>
        </w:rPr>
        <w:t xml:space="preserve"> отчетности в </w:t>
      </w:r>
      <w:r w:rsidR="004400AC" w:rsidRPr="003A1987">
        <w:rPr>
          <w:sz w:val="28"/>
          <w:szCs w:val="28"/>
        </w:rPr>
        <w:t>соответствии с приложением 1</w:t>
      </w:r>
      <w:r w:rsidR="004400AC" w:rsidRPr="00EB029C">
        <w:rPr>
          <w:sz w:val="28"/>
          <w:szCs w:val="28"/>
        </w:rPr>
        <w:t xml:space="preserve"> к настоящему Порядку.</w:t>
      </w:r>
    </w:p>
    <w:p w:rsidR="00AF48EC" w:rsidRPr="00A1099C" w:rsidRDefault="00A1099C" w:rsidP="00D4285D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099C">
        <w:rPr>
          <w:sz w:val="28"/>
          <w:szCs w:val="28"/>
        </w:rPr>
        <w:t>Администрация</w:t>
      </w:r>
      <w:r w:rsidR="00EB029C" w:rsidRPr="00A1099C">
        <w:rPr>
          <w:sz w:val="28"/>
          <w:szCs w:val="28"/>
        </w:rPr>
        <w:t xml:space="preserve"> в сроки, не превышающие 3 рабочих дней</w:t>
      </w:r>
      <w:r w:rsidR="001B590B" w:rsidRPr="00A1099C">
        <w:rPr>
          <w:sz w:val="28"/>
          <w:szCs w:val="28"/>
        </w:rPr>
        <w:t xml:space="preserve"> с момента получения информации и </w:t>
      </w:r>
      <w:proofErr w:type="gramStart"/>
      <w:r w:rsidR="001B590B" w:rsidRPr="00A1099C">
        <w:rPr>
          <w:sz w:val="28"/>
          <w:szCs w:val="28"/>
        </w:rPr>
        <w:t>документов</w:t>
      </w:r>
      <w:proofErr w:type="gramEnd"/>
      <w:r w:rsidR="001B590B" w:rsidRPr="00A1099C">
        <w:rPr>
          <w:sz w:val="28"/>
          <w:szCs w:val="28"/>
        </w:rPr>
        <w:t xml:space="preserve"> указанн</w:t>
      </w:r>
      <w:r w:rsidR="00AF48EC" w:rsidRPr="00A1099C">
        <w:rPr>
          <w:sz w:val="28"/>
          <w:szCs w:val="28"/>
        </w:rPr>
        <w:t>ых</w:t>
      </w:r>
      <w:r w:rsidR="00CA51CA" w:rsidRPr="00A1099C">
        <w:rPr>
          <w:sz w:val="28"/>
          <w:szCs w:val="28"/>
        </w:rPr>
        <w:t xml:space="preserve"> в пункте 20</w:t>
      </w:r>
      <w:r w:rsidR="001B590B" w:rsidRPr="00A1099C">
        <w:rPr>
          <w:sz w:val="28"/>
          <w:szCs w:val="28"/>
        </w:rPr>
        <w:t xml:space="preserve"> Порядка</w:t>
      </w:r>
      <w:r w:rsidR="00EB029C" w:rsidRPr="00A1099C">
        <w:rPr>
          <w:sz w:val="28"/>
          <w:szCs w:val="28"/>
        </w:rPr>
        <w:t xml:space="preserve">, обеспечивает </w:t>
      </w:r>
      <w:r w:rsidR="001B590B" w:rsidRPr="00A1099C">
        <w:rPr>
          <w:sz w:val="28"/>
          <w:szCs w:val="28"/>
        </w:rPr>
        <w:t xml:space="preserve">размещение </w:t>
      </w:r>
      <w:r w:rsidR="00EB029C" w:rsidRPr="00A1099C">
        <w:rPr>
          <w:sz w:val="28"/>
          <w:szCs w:val="28"/>
        </w:rPr>
        <w:t xml:space="preserve">информации и документов об исполнении обязательств </w:t>
      </w:r>
      <w:r w:rsidR="00162234" w:rsidRPr="00A1099C">
        <w:rPr>
          <w:sz w:val="28"/>
          <w:szCs w:val="28"/>
        </w:rPr>
        <w:t xml:space="preserve">  </w:t>
      </w:r>
      <w:r w:rsidR="00EB029C" w:rsidRPr="00A1099C">
        <w:rPr>
          <w:sz w:val="28"/>
          <w:szCs w:val="28"/>
        </w:rPr>
        <w:t xml:space="preserve">по соглашению в </w:t>
      </w:r>
      <w:r w:rsidR="00AF48EC" w:rsidRPr="00A1099C">
        <w:rPr>
          <w:sz w:val="28"/>
          <w:szCs w:val="28"/>
        </w:rPr>
        <w:t>прикладном программном обеспечении Центра управления регионом Московской области в сфере совершенствования системы государственного управления Московской области (ППО РМ) и обеспечивает его еженедельную актуализацию</w:t>
      </w:r>
      <w:r w:rsidR="00EB029C" w:rsidRPr="00A1099C">
        <w:rPr>
          <w:sz w:val="28"/>
          <w:szCs w:val="28"/>
        </w:rPr>
        <w:t>.</w:t>
      </w:r>
    </w:p>
    <w:p w:rsidR="004F36D3" w:rsidRPr="003A1987" w:rsidRDefault="004F36D3" w:rsidP="00D4285D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099C">
        <w:rPr>
          <w:sz w:val="28"/>
          <w:szCs w:val="28"/>
        </w:rPr>
        <w:t>В случае</w:t>
      </w:r>
      <w:r w:rsidRPr="003A1987">
        <w:rPr>
          <w:sz w:val="28"/>
          <w:szCs w:val="28"/>
        </w:rPr>
        <w:t xml:space="preserve"> если в результате проведения контрольного мероприятия </w:t>
      </w:r>
      <w:r w:rsidR="00BC18C4" w:rsidRPr="003A1987">
        <w:rPr>
          <w:sz w:val="28"/>
          <w:szCs w:val="28"/>
        </w:rPr>
        <w:t>или осуществления проверки документов и информаци</w:t>
      </w:r>
      <w:r w:rsidR="00BC4270">
        <w:rPr>
          <w:sz w:val="28"/>
          <w:szCs w:val="28"/>
        </w:rPr>
        <w:t xml:space="preserve">и, направляемых концессионером </w:t>
      </w:r>
      <w:r w:rsidR="00FB0C3D">
        <w:rPr>
          <w:sz w:val="28"/>
          <w:szCs w:val="28"/>
        </w:rPr>
        <w:t>в Комитет</w:t>
      </w:r>
      <w:r w:rsidR="00BC18C4" w:rsidRPr="003A1987">
        <w:rPr>
          <w:sz w:val="28"/>
          <w:szCs w:val="28"/>
        </w:rPr>
        <w:t xml:space="preserve">, был </w:t>
      </w:r>
      <w:r w:rsidRPr="003A1987">
        <w:rPr>
          <w:sz w:val="28"/>
          <w:szCs w:val="28"/>
        </w:rPr>
        <w:t>выявлен факт на</w:t>
      </w:r>
      <w:r w:rsidR="00FB0C3D">
        <w:rPr>
          <w:sz w:val="28"/>
          <w:szCs w:val="28"/>
        </w:rPr>
        <w:t>рушения концессионером условий С</w:t>
      </w:r>
      <w:r w:rsidRPr="003A1987">
        <w:rPr>
          <w:sz w:val="28"/>
          <w:szCs w:val="28"/>
        </w:rPr>
        <w:t xml:space="preserve">оглашения, </w:t>
      </w:r>
      <w:r w:rsidR="00FB0C3D">
        <w:rPr>
          <w:sz w:val="28"/>
          <w:szCs w:val="28"/>
        </w:rPr>
        <w:t>А</w:t>
      </w:r>
      <w:r w:rsidR="00C32D5A" w:rsidRPr="003A1987">
        <w:rPr>
          <w:sz w:val="28"/>
          <w:szCs w:val="28"/>
        </w:rPr>
        <w:t xml:space="preserve">дминистрация вправе </w:t>
      </w:r>
      <w:r w:rsidRPr="003A1987">
        <w:rPr>
          <w:sz w:val="28"/>
          <w:szCs w:val="28"/>
        </w:rPr>
        <w:t>принят</w:t>
      </w:r>
      <w:r w:rsidR="00C32D5A" w:rsidRPr="003A1987">
        <w:rPr>
          <w:sz w:val="28"/>
          <w:szCs w:val="28"/>
        </w:rPr>
        <w:t>ь</w:t>
      </w:r>
      <w:r w:rsidRPr="003A1987">
        <w:rPr>
          <w:sz w:val="28"/>
          <w:szCs w:val="28"/>
        </w:rPr>
        <w:t xml:space="preserve"> мер</w:t>
      </w:r>
      <w:r w:rsidR="00C32D5A" w:rsidRPr="003A1987">
        <w:rPr>
          <w:sz w:val="28"/>
          <w:szCs w:val="28"/>
        </w:rPr>
        <w:t>ы</w:t>
      </w:r>
      <w:r w:rsidRPr="003A1987">
        <w:rPr>
          <w:sz w:val="28"/>
          <w:szCs w:val="28"/>
        </w:rPr>
        <w:t>, предусмотренны</w:t>
      </w:r>
      <w:r w:rsidR="00C32D5A" w:rsidRPr="003A1987">
        <w:rPr>
          <w:sz w:val="28"/>
          <w:szCs w:val="28"/>
        </w:rPr>
        <w:t>е</w:t>
      </w:r>
      <w:r w:rsidRPr="003A1987">
        <w:rPr>
          <w:sz w:val="28"/>
          <w:szCs w:val="28"/>
        </w:rPr>
        <w:t xml:space="preserve"> </w:t>
      </w:r>
      <w:r w:rsidR="00C32D5A" w:rsidRPr="003A1987">
        <w:rPr>
          <w:sz w:val="28"/>
          <w:szCs w:val="28"/>
        </w:rPr>
        <w:t>законодательством Российской Федерации</w:t>
      </w:r>
      <w:r w:rsidR="00FB0C3D">
        <w:rPr>
          <w:sz w:val="28"/>
          <w:szCs w:val="28"/>
        </w:rPr>
        <w:t xml:space="preserve"> или С</w:t>
      </w:r>
      <w:r w:rsidR="00C32D5A" w:rsidRPr="003A1987">
        <w:rPr>
          <w:sz w:val="28"/>
          <w:szCs w:val="28"/>
        </w:rPr>
        <w:t>оглашением</w:t>
      </w:r>
      <w:r w:rsidRPr="003A1987">
        <w:rPr>
          <w:sz w:val="28"/>
          <w:szCs w:val="28"/>
        </w:rPr>
        <w:t>.</w:t>
      </w:r>
    </w:p>
    <w:p w:rsidR="004F36D3" w:rsidRDefault="004F36D3" w:rsidP="00D42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357" w:rsidRDefault="00195357" w:rsidP="00D42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357" w:rsidRDefault="00195357" w:rsidP="00D42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357" w:rsidRDefault="00195357" w:rsidP="00D42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357" w:rsidRDefault="00195357" w:rsidP="00D42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357" w:rsidRDefault="00195357" w:rsidP="00D42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357" w:rsidRDefault="00195357" w:rsidP="00D42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357" w:rsidRDefault="00195357" w:rsidP="00D42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357" w:rsidRDefault="00195357" w:rsidP="00D42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357" w:rsidRDefault="00195357" w:rsidP="00D42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357" w:rsidRDefault="00195357" w:rsidP="00D42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357" w:rsidRDefault="00195357" w:rsidP="00D42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357" w:rsidRDefault="00195357" w:rsidP="00D42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357" w:rsidRDefault="00195357" w:rsidP="00D42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357" w:rsidRDefault="00195357" w:rsidP="00D42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357" w:rsidRDefault="00195357" w:rsidP="00D42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357" w:rsidRDefault="00195357" w:rsidP="00D42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357" w:rsidRDefault="00195357" w:rsidP="00D42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357" w:rsidRDefault="00195357" w:rsidP="00D42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357" w:rsidRDefault="00195357" w:rsidP="00D42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357" w:rsidRDefault="00195357" w:rsidP="00D42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357" w:rsidRDefault="00195357" w:rsidP="00D42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357" w:rsidRDefault="00195357" w:rsidP="00BC4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195357" w:rsidSect="00162234">
          <w:pgSz w:w="11906" w:h="16838"/>
          <w:pgMar w:top="1134" w:right="567" w:bottom="1134" w:left="1134" w:header="0" w:footer="0" w:gutter="0"/>
          <w:cols w:space="720"/>
          <w:noEndnote/>
        </w:sectPr>
      </w:pPr>
    </w:p>
    <w:p w:rsidR="000A2CBD" w:rsidRDefault="000A2CBD" w:rsidP="000A2CBD">
      <w:pPr>
        <w:pStyle w:val="ConsPlusNormal"/>
        <w:ind w:left="114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1 к Порядку </w:t>
      </w:r>
      <w:r w:rsidR="00195357" w:rsidRPr="003A1987">
        <w:rPr>
          <w:rFonts w:ascii="Times New Roman" w:hAnsi="Times New Roman" w:cs="Times New Roman"/>
          <w:sz w:val="28"/>
          <w:szCs w:val="28"/>
        </w:rPr>
        <w:t>осущес</w:t>
      </w:r>
      <w:r>
        <w:rPr>
          <w:rFonts w:ascii="Times New Roman" w:hAnsi="Times New Roman" w:cs="Times New Roman"/>
          <w:sz w:val="28"/>
          <w:szCs w:val="28"/>
        </w:rPr>
        <w:t xml:space="preserve">твления контроля за соблюдение </w:t>
      </w:r>
      <w:r w:rsidR="00195357" w:rsidRPr="003A1987">
        <w:rPr>
          <w:rFonts w:ascii="Times New Roman" w:hAnsi="Times New Roman" w:cs="Times New Roman"/>
          <w:sz w:val="28"/>
          <w:szCs w:val="28"/>
        </w:rPr>
        <w:t xml:space="preserve">концессионером условий концессионного соглашения, </w:t>
      </w:r>
      <w:proofErr w:type="spellStart"/>
      <w:r w:rsidR="00195357" w:rsidRPr="003A1987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="00195357" w:rsidRPr="003A1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234" w:rsidRDefault="00195357" w:rsidP="000A2CBD">
      <w:pPr>
        <w:pStyle w:val="ConsPlusNormal"/>
        <w:ind w:left="11482"/>
        <w:jc w:val="right"/>
        <w:rPr>
          <w:rFonts w:ascii="Times New Roman" w:hAnsi="Times New Roman" w:cs="Times New Roman"/>
          <w:sz w:val="28"/>
          <w:szCs w:val="28"/>
        </w:rPr>
      </w:pPr>
      <w:r w:rsidRPr="003A1987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3A1987">
        <w:rPr>
          <w:rFonts w:ascii="Times New Roman" w:hAnsi="Times New Roman" w:cs="Times New Roman"/>
          <w:sz w:val="28"/>
          <w:szCs w:val="28"/>
        </w:rPr>
        <w:t>кото</w:t>
      </w:r>
      <w:r w:rsidR="00162234">
        <w:rPr>
          <w:rFonts w:ascii="Times New Roman" w:hAnsi="Times New Roman" w:cs="Times New Roman"/>
          <w:sz w:val="28"/>
          <w:szCs w:val="28"/>
        </w:rPr>
        <w:t>рому</w:t>
      </w:r>
      <w:proofErr w:type="gramEnd"/>
      <w:r w:rsidR="00162234">
        <w:rPr>
          <w:rFonts w:ascii="Times New Roman" w:hAnsi="Times New Roman" w:cs="Times New Roman"/>
          <w:sz w:val="28"/>
          <w:szCs w:val="28"/>
        </w:rPr>
        <w:t xml:space="preserve"> выступает муниципальное образование</w:t>
      </w:r>
    </w:p>
    <w:p w:rsidR="00195357" w:rsidRPr="003A1987" w:rsidRDefault="00162234" w:rsidP="000A2CBD">
      <w:pPr>
        <w:pStyle w:val="ConsPlusNormal"/>
        <w:ind w:left="114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городской округ Люберцы </w:t>
      </w:r>
      <w:r w:rsidR="00195357" w:rsidRPr="003A1987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195357" w:rsidRPr="003A1987" w:rsidRDefault="00195357" w:rsidP="00D428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5357" w:rsidRPr="003A1987" w:rsidRDefault="00195357" w:rsidP="00D428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1987">
        <w:rPr>
          <w:rFonts w:ascii="Times New Roman" w:hAnsi="Times New Roman"/>
          <w:b/>
          <w:sz w:val="28"/>
          <w:szCs w:val="28"/>
        </w:rPr>
        <w:t>ФОРМА ОТЧЕТ</w:t>
      </w:r>
      <w:bookmarkStart w:id="5" w:name="_Hlk35520067"/>
      <w:r w:rsidRPr="003A1987">
        <w:rPr>
          <w:rFonts w:ascii="Times New Roman" w:hAnsi="Times New Roman"/>
          <w:b/>
          <w:sz w:val="28"/>
          <w:szCs w:val="28"/>
        </w:rPr>
        <w:t xml:space="preserve">А </w:t>
      </w:r>
    </w:p>
    <w:p w:rsidR="00195357" w:rsidRPr="003A1987" w:rsidRDefault="00195357" w:rsidP="00D4285D">
      <w:pPr>
        <w:pStyle w:val="ConsPlusNonformat"/>
        <w:ind w:left="709" w:right="42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987">
        <w:rPr>
          <w:rFonts w:ascii="Times New Roman" w:hAnsi="Times New Roman" w:cs="Times New Roman"/>
          <w:b/>
          <w:sz w:val="28"/>
          <w:szCs w:val="28"/>
        </w:rPr>
        <w:t xml:space="preserve">о ходе реализации концессионного соглашения </w:t>
      </w:r>
    </w:p>
    <w:p w:rsidR="00195357" w:rsidRPr="003A1987" w:rsidRDefault="00195357" w:rsidP="00D4285D">
      <w:pPr>
        <w:pStyle w:val="ConsPlusNonformat"/>
        <w:ind w:left="709" w:right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357" w:rsidRPr="003A1987" w:rsidRDefault="00195357" w:rsidP="00D428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1987">
        <w:rPr>
          <w:rFonts w:ascii="Times New Roman" w:hAnsi="Times New Roman"/>
          <w:b/>
          <w:sz w:val="28"/>
          <w:szCs w:val="28"/>
        </w:rPr>
        <w:br/>
      </w:r>
    </w:p>
    <w:p w:rsidR="00195357" w:rsidRPr="003A1987" w:rsidRDefault="00195357" w:rsidP="00D428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1987">
        <w:rPr>
          <w:rFonts w:ascii="Times New Roman" w:hAnsi="Times New Roman"/>
          <w:b/>
          <w:sz w:val="28"/>
          <w:szCs w:val="28"/>
        </w:rPr>
        <w:t xml:space="preserve">за отчетный период: с __.__20__ по __.__20__ </w:t>
      </w:r>
      <w:bookmarkEnd w:id="5"/>
    </w:p>
    <w:p w:rsidR="00195357" w:rsidRPr="003A1987" w:rsidRDefault="00195357" w:rsidP="00E27DEC">
      <w:pPr>
        <w:pStyle w:val="2"/>
        <w:pageBreakBefore/>
        <w:numPr>
          <w:ilvl w:val="0"/>
          <w:numId w:val="0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 w:val="0"/>
          <w:bCs w:val="0"/>
          <w:szCs w:val="28"/>
        </w:rPr>
      </w:pPr>
      <w:r w:rsidRPr="003A1987">
        <w:rPr>
          <w:rFonts w:ascii="Times New Roman" w:hAnsi="Times New Roman"/>
          <w:b w:val="0"/>
          <w:bCs w:val="0"/>
          <w:szCs w:val="28"/>
        </w:rPr>
        <w:lastRenderedPageBreak/>
        <w:t xml:space="preserve">1. </w:t>
      </w:r>
      <w:r w:rsidRPr="008C1D90">
        <w:rPr>
          <w:rFonts w:ascii="Times New Roman" w:hAnsi="Times New Roman"/>
          <w:b w:val="0"/>
          <w:bCs w:val="0"/>
          <w:szCs w:val="28"/>
        </w:rPr>
        <w:t>ИНФОРМАЦИЯ О ЗЕМЕЛЬНЫХ УЧАСТКАХ, ИНЫХ ОБЪЕКТАХ И ПРАВАХ, ПЕРЕДАВАЕМЫХ КОНЦЕССИОНЕРУ В ХОДЕ РЕАЛИЗАЦИИ КОНЦЕССИОННОГО СОГЛАШЕНИЯ</w:t>
      </w:r>
      <w:r w:rsidRPr="008C1D90">
        <w:rPr>
          <w:rStyle w:val="af2"/>
          <w:rFonts w:ascii="Times New Roman" w:hAnsi="Times New Roman"/>
          <w:b w:val="0"/>
          <w:bCs w:val="0"/>
          <w:szCs w:val="28"/>
        </w:rPr>
        <w:footnoteReference w:id="1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620" w:firstRow="1" w:lastRow="0" w:firstColumn="0" w:lastColumn="0" w:noHBand="1" w:noVBand="1"/>
      </w:tblPr>
      <w:tblGrid>
        <w:gridCol w:w="546"/>
        <w:gridCol w:w="1694"/>
        <w:gridCol w:w="1694"/>
        <w:gridCol w:w="2083"/>
        <w:gridCol w:w="1437"/>
        <w:gridCol w:w="2233"/>
        <w:gridCol w:w="1495"/>
        <w:gridCol w:w="1341"/>
        <w:gridCol w:w="1341"/>
        <w:gridCol w:w="1445"/>
      </w:tblGrid>
      <w:tr w:rsidR="00E27DEC" w:rsidRPr="00E27DEC" w:rsidTr="00E27DEC">
        <w:trPr>
          <w:trHeight w:val="155"/>
          <w:tblHeader/>
          <w:jc w:val="center"/>
        </w:trPr>
        <w:tc>
          <w:tcPr>
            <w:tcW w:w="178" w:type="pct"/>
            <w:vMerge w:val="restar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f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7D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E27D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E27D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53" w:type="pct"/>
            <w:vMerge w:val="restar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7D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передаваемого объекта/права</w:t>
            </w:r>
          </w:p>
        </w:tc>
        <w:tc>
          <w:tcPr>
            <w:tcW w:w="553" w:type="pct"/>
            <w:vMerge w:val="restar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7D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Кадастровый номер ЗУ/объекта</w:t>
            </w:r>
          </w:p>
          <w:p w:rsidR="00195357" w:rsidRPr="00E27DEC" w:rsidRDefault="00195357" w:rsidP="00E27DEC">
            <w:pPr>
              <w:pStyle w:val="ae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E27DE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(если применимо)</w:t>
            </w:r>
          </w:p>
        </w:tc>
        <w:tc>
          <w:tcPr>
            <w:tcW w:w="680" w:type="pct"/>
            <w:vMerge w:val="restar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7D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Местоположение</w:t>
            </w:r>
          </w:p>
          <w:p w:rsidR="00195357" w:rsidRPr="00E27DEC" w:rsidRDefault="00195357" w:rsidP="00E27DEC">
            <w:pPr>
              <w:pStyle w:val="ae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E27DE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(если применимо)</w:t>
            </w:r>
          </w:p>
        </w:tc>
        <w:tc>
          <w:tcPr>
            <w:tcW w:w="469" w:type="pct"/>
            <w:vMerge w:val="restar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7D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Площадь, </w:t>
            </w:r>
            <w:proofErr w:type="gramStart"/>
            <w:r w:rsidRPr="00E27D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</w:t>
            </w:r>
            <w:proofErr w:type="gramEnd"/>
          </w:p>
          <w:p w:rsidR="00195357" w:rsidRPr="00E27DEC" w:rsidRDefault="00195357" w:rsidP="00E27DEC">
            <w:pPr>
              <w:pStyle w:val="ae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E27DE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(если применимо)</w:t>
            </w:r>
          </w:p>
        </w:tc>
        <w:tc>
          <w:tcPr>
            <w:tcW w:w="729" w:type="pct"/>
            <w:vMerge w:val="restar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7D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Форма предоставления</w:t>
            </w:r>
          </w:p>
          <w:p w:rsidR="00195357" w:rsidRPr="00E27DEC" w:rsidRDefault="00195357" w:rsidP="00E27DEC">
            <w:pPr>
              <w:pStyle w:val="ae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E27DE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(аренда, сервитут, иное законное основание)</w:t>
            </w:r>
          </w:p>
        </w:tc>
        <w:tc>
          <w:tcPr>
            <w:tcW w:w="488" w:type="pct"/>
            <w:vMerge w:val="restar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7D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Реквизиты правоустанавливающего документа </w:t>
            </w:r>
            <w:r w:rsidRPr="00E27DE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(договора,</w:t>
            </w:r>
            <w:r w:rsidRPr="00E27DEC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br/>
            </w:r>
            <w:r w:rsidRPr="00E27DE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постановления и т.п.)</w:t>
            </w:r>
            <w:r w:rsidRPr="00E27D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76" w:type="pct"/>
            <w:gridSpan w:val="2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7D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Сроки передачи по КС</w:t>
            </w:r>
          </w:p>
        </w:tc>
        <w:tc>
          <w:tcPr>
            <w:tcW w:w="472" w:type="pct"/>
            <w:vMerge w:val="restar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7D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Статус передачи</w:t>
            </w:r>
          </w:p>
          <w:p w:rsidR="00195357" w:rsidRPr="00E27DEC" w:rsidRDefault="00195357" w:rsidP="00E27DEC">
            <w:pPr>
              <w:pStyle w:val="ae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E27DE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(</w:t>
            </w:r>
            <w:proofErr w:type="gramStart"/>
            <w:r w:rsidRPr="00E27DE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передан</w:t>
            </w:r>
            <w:proofErr w:type="gramEnd"/>
            <w:r w:rsidRPr="00E27DEC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/не передан)</w:t>
            </w:r>
          </w:p>
        </w:tc>
      </w:tr>
      <w:tr w:rsidR="00E27DEC" w:rsidRPr="00E27DEC" w:rsidTr="00E27DEC">
        <w:trPr>
          <w:trHeight w:val="787"/>
          <w:tblHeader/>
          <w:jc w:val="center"/>
        </w:trPr>
        <w:tc>
          <w:tcPr>
            <w:tcW w:w="178" w:type="pct"/>
            <w:vMerge/>
            <w:shd w:val="clear" w:color="auto" w:fill="D0CECE"/>
            <w:vAlign w:val="center"/>
          </w:tcPr>
          <w:p w:rsidR="00195357" w:rsidRPr="00E27DEC" w:rsidRDefault="00195357" w:rsidP="00E27DEC">
            <w:pPr>
              <w:pStyle w:val="af"/>
              <w:spacing w:before="0" w:after="0" w:line="240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vMerge/>
            <w:shd w:val="clear" w:color="auto" w:fill="D0CECE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vMerge/>
            <w:shd w:val="clear" w:color="auto" w:fill="D0CECE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vMerge/>
            <w:shd w:val="clear" w:color="auto" w:fill="D0CECE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Merge/>
            <w:shd w:val="clear" w:color="auto" w:fill="D0CECE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29" w:type="pct"/>
            <w:vMerge/>
            <w:shd w:val="clear" w:color="auto" w:fill="D0CECE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88" w:type="pct"/>
            <w:vMerge/>
            <w:shd w:val="clear" w:color="auto" w:fill="D0CECE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27D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27D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472" w:type="pct"/>
            <w:vMerge/>
            <w:shd w:val="clear" w:color="auto" w:fill="D0CECE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E27DEC" w:rsidRPr="00E27DEC" w:rsidTr="00E27DEC">
        <w:trPr>
          <w:trHeight w:val="47"/>
          <w:jc w:val="center"/>
        </w:trPr>
        <w:tc>
          <w:tcPr>
            <w:tcW w:w="178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f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7D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3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27DEC" w:rsidRPr="00E27DEC" w:rsidTr="00E27DEC">
        <w:trPr>
          <w:trHeight w:val="18"/>
          <w:jc w:val="center"/>
        </w:trPr>
        <w:tc>
          <w:tcPr>
            <w:tcW w:w="178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f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7D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3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27DEC" w:rsidRPr="00E27DEC" w:rsidTr="00E27DEC">
        <w:trPr>
          <w:trHeight w:val="16"/>
          <w:jc w:val="center"/>
        </w:trPr>
        <w:tc>
          <w:tcPr>
            <w:tcW w:w="178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f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7D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3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27DEC" w:rsidRPr="00E27DEC" w:rsidTr="00E27DEC">
        <w:trPr>
          <w:trHeight w:val="16"/>
          <w:jc w:val="center"/>
        </w:trPr>
        <w:tc>
          <w:tcPr>
            <w:tcW w:w="178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f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27DE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553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shd w:val="clear" w:color="auto" w:fill="FFFFFF"/>
            <w:vAlign w:val="center"/>
          </w:tcPr>
          <w:p w:rsidR="00195357" w:rsidRPr="00E27DEC" w:rsidRDefault="00195357" w:rsidP="00E27DEC">
            <w:pPr>
              <w:pStyle w:val="ae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195357" w:rsidRDefault="00195357" w:rsidP="00D4285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195357" w:rsidRPr="00E06581" w:rsidRDefault="00195357" w:rsidP="00D4285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  <w:sectPr w:rsidR="00195357" w:rsidRPr="00E06581" w:rsidSect="00D4285D">
          <w:headerReference w:type="default" r:id="rId9"/>
          <w:footerReference w:type="default" r:id="rId10"/>
          <w:pgSz w:w="16840" w:h="11900" w:orient="landscape" w:code="9"/>
          <w:pgMar w:top="1134" w:right="567" w:bottom="1134" w:left="1134" w:header="709" w:footer="567" w:gutter="0"/>
          <w:cols w:space="708"/>
          <w:titlePg/>
          <w:docGrid w:linePitch="360"/>
        </w:sectPr>
      </w:pPr>
    </w:p>
    <w:p w:rsidR="00195357" w:rsidRPr="003A1987" w:rsidRDefault="00195357" w:rsidP="00D4285D">
      <w:pPr>
        <w:pStyle w:val="2"/>
        <w:numPr>
          <w:ilvl w:val="0"/>
          <w:numId w:val="13"/>
        </w:numPr>
        <w:spacing w:before="0" w:beforeAutospacing="0" w:after="0" w:afterAutospacing="0"/>
        <w:ind w:left="426" w:hanging="426"/>
        <w:jc w:val="both"/>
        <w:rPr>
          <w:rFonts w:ascii="Times New Roman" w:hAnsi="Times New Roman"/>
          <w:b w:val="0"/>
          <w:bCs w:val="0"/>
          <w:szCs w:val="28"/>
        </w:rPr>
      </w:pPr>
      <w:r w:rsidRPr="003A1987">
        <w:rPr>
          <w:rFonts w:ascii="Times New Roman" w:hAnsi="Times New Roman"/>
          <w:b w:val="0"/>
          <w:bCs w:val="0"/>
          <w:szCs w:val="28"/>
        </w:rPr>
        <w:lastRenderedPageBreak/>
        <w:t>СВЕДЕНИЯ О ПРОЕКТНО-ИЗЫСКАТЕЛЬНЫХ РАБОТАХ</w:t>
      </w:r>
      <w:r w:rsidRPr="003A1987">
        <w:rPr>
          <w:rStyle w:val="af2"/>
          <w:rFonts w:ascii="Times New Roman" w:hAnsi="Times New Roman"/>
          <w:b w:val="0"/>
          <w:bCs w:val="0"/>
          <w:szCs w:val="28"/>
        </w:rPr>
        <w:footnoteReference w:id="2"/>
      </w:r>
    </w:p>
    <w:p w:rsidR="00195357" w:rsidRPr="003A1987" w:rsidRDefault="004C2212" w:rsidP="00D4285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6" w:name="_Hlk141273136"/>
      <w:r w:rsidRPr="003A1987">
        <w:rPr>
          <w:rFonts w:ascii="Times New Roman" w:hAnsi="Times New Roman"/>
          <w:bCs/>
          <w:sz w:val="28"/>
          <w:szCs w:val="28"/>
        </w:rPr>
        <w:t>2</w:t>
      </w:r>
      <w:r w:rsidR="00195357" w:rsidRPr="003A1987">
        <w:rPr>
          <w:rFonts w:ascii="Times New Roman" w:hAnsi="Times New Roman"/>
          <w:bCs/>
          <w:sz w:val="28"/>
          <w:szCs w:val="28"/>
        </w:rPr>
        <w:t>.1. Сведения об этапах проектно-изыскательных работ накопительным итогом с момента заключения Концессионного соглашения и за отчетный период: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590"/>
        <w:gridCol w:w="855"/>
        <w:gridCol w:w="1268"/>
        <w:gridCol w:w="731"/>
        <w:gridCol w:w="738"/>
        <w:gridCol w:w="1297"/>
        <w:gridCol w:w="1484"/>
        <w:gridCol w:w="1802"/>
        <w:gridCol w:w="1230"/>
        <w:gridCol w:w="1181"/>
        <w:gridCol w:w="1409"/>
      </w:tblGrid>
      <w:tr w:rsidR="00D4285D" w:rsidRPr="00E27DEC" w:rsidTr="00D4285D">
        <w:trPr>
          <w:trHeight w:val="775"/>
        </w:trPr>
        <w:tc>
          <w:tcPr>
            <w:tcW w:w="517" w:type="pct"/>
            <w:vMerge w:val="restart"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 xml:space="preserve">Наименование </w:t>
            </w:r>
            <w:r w:rsidR="004C2212" w:rsidRPr="00E27DEC">
              <w:rPr>
                <w:rFonts w:ascii="Times New Roman" w:hAnsi="Times New Roman"/>
                <w:color w:val="000000"/>
              </w:rPr>
              <w:t>о</w:t>
            </w:r>
            <w:r w:rsidRPr="00E27DEC">
              <w:rPr>
                <w:rFonts w:ascii="Times New Roman" w:hAnsi="Times New Roman"/>
                <w:color w:val="000000"/>
              </w:rPr>
              <w:t xml:space="preserve">бъекта </w:t>
            </w:r>
            <w:r w:rsidR="004C2212" w:rsidRPr="00E27DEC">
              <w:rPr>
                <w:rFonts w:ascii="Times New Roman" w:hAnsi="Times New Roman"/>
                <w:color w:val="000000"/>
              </w:rPr>
              <w:t xml:space="preserve">соглашения </w:t>
            </w:r>
            <w:r w:rsidR="004C2212" w:rsidRPr="00E27DEC">
              <w:rPr>
                <w:rFonts w:ascii="Times New Roman" w:hAnsi="Times New Roman"/>
                <w:i/>
                <w:iCs/>
                <w:color w:val="000000"/>
              </w:rPr>
              <w:t>(недвижимого имущества в составе объекта соглашения)</w:t>
            </w:r>
          </w:p>
        </w:tc>
        <w:tc>
          <w:tcPr>
            <w:tcW w:w="488" w:type="pct"/>
            <w:vMerge w:val="restart"/>
            <w:hideMark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 xml:space="preserve">Наименование этапа </w:t>
            </w:r>
          </w:p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E27DEC">
              <w:rPr>
                <w:rFonts w:ascii="Times New Roman" w:hAnsi="Times New Roman"/>
                <w:i/>
                <w:iCs/>
                <w:color w:val="000000"/>
              </w:rPr>
              <w:t>(вида работ)</w:t>
            </w:r>
          </w:p>
        </w:tc>
        <w:tc>
          <w:tcPr>
            <w:tcW w:w="718" w:type="pct"/>
            <w:gridSpan w:val="2"/>
            <w:hideMark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Продолжительность этапа, календарных дней</w:t>
            </w:r>
          </w:p>
        </w:tc>
        <w:tc>
          <w:tcPr>
            <w:tcW w:w="482" w:type="pct"/>
            <w:gridSpan w:val="2"/>
            <w:hideMark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Календарные даты выполнения работ</w:t>
            </w:r>
          </w:p>
        </w:tc>
        <w:tc>
          <w:tcPr>
            <w:tcW w:w="425" w:type="pct"/>
            <w:vMerge w:val="restart"/>
            <w:hideMark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Контрагент</w:t>
            </w:r>
          </w:p>
        </w:tc>
        <w:tc>
          <w:tcPr>
            <w:tcW w:w="488" w:type="pct"/>
            <w:vMerge w:val="restart"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Реквизиты заключенных договоров по этапу</w:t>
            </w:r>
          </w:p>
        </w:tc>
        <w:tc>
          <w:tcPr>
            <w:tcW w:w="577" w:type="pct"/>
            <w:vMerge w:val="restart"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Результаты прохождения государственной экспертизы</w:t>
            </w:r>
          </w:p>
        </w:tc>
        <w:tc>
          <w:tcPr>
            <w:tcW w:w="381" w:type="pct"/>
            <w:vMerge w:val="restart"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 xml:space="preserve">Стоимость работ по этапу с учетом НДС, </w:t>
            </w:r>
            <w:proofErr w:type="gramStart"/>
            <w:r w:rsidRPr="00E27DEC">
              <w:rPr>
                <w:rFonts w:ascii="Times New Roman" w:hAnsi="Times New Roman"/>
                <w:color w:val="000000"/>
              </w:rPr>
              <w:t>млн</w:t>
            </w:r>
            <w:proofErr w:type="gramEnd"/>
            <w:r w:rsidRPr="00E27DEC">
              <w:rPr>
                <w:rFonts w:ascii="Times New Roman" w:hAnsi="Times New Roman"/>
                <w:color w:val="000000"/>
              </w:rPr>
              <w:t xml:space="preserve"> руб.</w:t>
            </w:r>
          </w:p>
        </w:tc>
        <w:tc>
          <w:tcPr>
            <w:tcW w:w="362" w:type="pct"/>
            <w:vMerge w:val="restart"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E27DEC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E27DEC">
              <w:rPr>
                <w:rFonts w:ascii="Times New Roman" w:hAnsi="Times New Roman"/>
                <w:color w:val="000000"/>
              </w:rPr>
              <w:t>. стоимость работ по этапу с учетом НДС за отчетный период, млн. руб.</w:t>
            </w:r>
          </w:p>
        </w:tc>
        <w:tc>
          <w:tcPr>
            <w:tcW w:w="562" w:type="pct"/>
            <w:vMerge w:val="restart"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proofErr w:type="gramStart"/>
            <w:r w:rsidRPr="00E27DEC">
              <w:rPr>
                <w:rFonts w:ascii="Times New Roman" w:hAnsi="Times New Roman"/>
                <w:color w:val="000000"/>
              </w:rPr>
              <w:t xml:space="preserve">Исполнение </w:t>
            </w:r>
            <w:r w:rsidRPr="00E27DEC">
              <w:rPr>
                <w:rFonts w:ascii="Times New Roman" w:hAnsi="Times New Roman"/>
                <w:i/>
                <w:iCs/>
                <w:color w:val="000000"/>
              </w:rPr>
              <w:t>(аванс/</w:t>
            </w:r>
            <w:proofErr w:type="gramEnd"/>
          </w:p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i/>
                <w:iCs/>
                <w:color w:val="000000"/>
              </w:rPr>
              <w:t>оплата)</w:t>
            </w:r>
          </w:p>
        </w:tc>
      </w:tr>
      <w:tr w:rsidR="00D4285D" w:rsidRPr="00E27DEC" w:rsidTr="00D4285D">
        <w:trPr>
          <w:trHeight w:val="319"/>
        </w:trPr>
        <w:tc>
          <w:tcPr>
            <w:tcW w:w="517" w:type="pct"/>
            <w:vMerge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8" w:type="pct"/>
            <w:vMerge/>
            <w:hideMark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9" w:type="pct"/>
            <w:hideMark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План</w:t>
            </w:r>
          </w:p>
        </w:tc>
        <w:tc>
          <w:tcPr>
            <w:tcW w:w="429" w:type="pct"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Факт</w:t>
            </w:r>
          </w:p>
        </w:tc>
        <w:tc>
          <w:tcPr>
            <w:tcW w:w="240" w:type="pct"/>
            <w:hideMark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План</w:t>
            </w:r>
          </w:p>
        </w:tc>
        <w:tc>
          <w:tcPr>
            <w:tcW w:w="242" w:type="pct"/>
            <w:hideMark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Факт</w:t>
            </w:r>
          </w:p>
        </w:tc>
        <w:tc>
          <w:tcPr>
            <w:tcW w:w="425" w:type="pct"/>
            <w:vMerge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8" w:type="pct"/>
            <w:vMerge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  <w:vMerge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1" w:type="pct"/>
            <w:vMerge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2" w:type="pct"/>
            <w:vMerge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2" w:type="pct"/>
            <w:vMerge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4285D" w:rsidRPr="00E27DEC" w:rsidTr="00D4285D">
        <w:trPr>
          <w:trHeight w:val="630"/>
        </w:trPr>
        <w:tc>
          <w:tcPr>
            <w:tcW w:w="517" w:type="pct"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8" w:type="pct"/>
            <w:hideMark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9" w:type="pct"/>
            <w:hideMark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9" w:type="pct"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" w:type="pct"/>
            <w:hideMark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2" w:type="pct"/>
            <w:hideMark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pct"/>
            <w:hideMark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8" w:type="pct"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7" w:type="pct"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1" w:type="pct"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2" w:type="pct"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2" w:type="pct"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C2212" w:rsidRPr="00E27DEC" w:rsidTr="00D4285D">
        <w:trPr>
          <w:trHeight w:val="630"/>
        </w:trPr>
        <w:tc>
          <w:tcPr>
            <w:tcW w:w="517" w:type="pct"/>
          </w:tcPr>
          <w:p w:rsidR="00195357" w:rsidRPr="00E27DEC" w:rsidRDefault="00195357" w:rsidP="00D428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01" w:type="pct"/>
            <w:gridSpan w:val="7"/>
          </w:tcPr>
          <w:p w:rsidR="00195357" w:rsidRPr="00E27DEC" w:rsidRDefault="00195357" w:rsidP="00D428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E27DEC">
              <w:rPr>
                <w:rFonts w:ascii="Times New Roman" w:hAnsi="Times New Roman"/>
                <w:bCs/>
                <w:color w:val="000000"/>
              </w:rPr>
              <w:t>Итого</w:t>
            </w:r>
            <w:r w:rsidRPr="00E27DEC"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577" w:type="pct"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1" w:type="pct"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2" w:type="pct"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2" w:type="pct"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195357" w:rsidRPr="008D65E4" w:rsidRDefault="00195357" w:rsidP="00D4285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195357" w:rsidRPr="003A1987" w:rsidRDefault="004C2212" w:rsidP="00D4285D">
      <w:pPr>
        <w:pStyle w:val="3"/>
        <w:spacing w:before="0"/>
        <w:rPr>
          <w:rFonts w:ascii="Times New Roman" w:hAnsi="Times New Roman"/>
          <w:color w:val="000000"/>
          <w:sz w:val="28"/>
          <w:szCs w:val="28"/>
        </w:rPr>
      </w:pPr>
      <w:bookmarkStart w:id="7" w:name="_Toc104294921"/>
      <w:r w:rsidRPr="003A1987">
        <w:rPr>
          <w:rFonts w:ascii="Times New Roman" w:hAnsi="Times New Roman"/>
          <w:color w:val="000000"/>
          <w:sz w:val="28"/>
          <w:szCs w:val="28"/>
        </w:rPr>
        <w:t>2</w:t>
      </w:r>
      <w:r w:rsidR="00195357" w:rsidRPr="003A1987">
        <w:rPr>
          <w:rFonts w:ascii="Times New Roman" w:hAnsi="Times New Roman"/>
          <w:color w:val="000000"/>
          <w:sz w:val="28"/>
          <w:szCs w:val="28"/>
        </w:rPr>
        <w:t xml:space="preserve">.2. Сведения о готовности проектной документации и распределение между </w:t>
      </w:r>
      <w:proofErr w:type="spellStart"/>
      <w:r w:rsidR="00195357" w:rsidRPr="003A1987">
        <w:rPr>
          <w:rFonts w:ascii="Times New Roman" w:hAnsi="Times New Roman"/>
          <w:color w:val="000000"/>
          <w:sz w:val="28"/>
          <w:szCs w:val="28"/>
        </w:rPr>
        <w:t>субпроектировщиками</w:t>
      </w:r>
      <w:proofErr w:type="spellEnd"/>
      <w:r w:rsidR="00195357" w:rsidRPr="003A1987">
        <w:rPr>
          <w:rFonts w:ascii="Times New Roman" w:hAnsi="Times New Roman"/>
          <w:color w:val="000000"/>
          <w:sz w:val="28"/>
          <w:szCs w:val="28"/>
        </w:rPr>
        <w:t>.</w:t>
      </w:r>
      <w:bookmarkEnd w:id="7"/>
    </w:p>
    <w:p w:rsidR="00195357" w:rsidRPr="003A1987" w:rsidRDefault="004C2212" w:rsidP="00D4285D">
      <w:pPr>
        <w:pStyle w:val="3"/>
        <w:spacing w:before="0"/>
        <w:rPr>
          <w:rFonts w:ascii="Times New Roman" w:hAnsi="Times New Roman"/>
          <w:color w:val="000000"/>
          <w:sz w:val="28"/>
          <w:szCs w:val="28"/>
        </w:rPr>
      </w:pPr>
      <w:bookmarkStart w:id="8" w:name="_Toc104294922"/>
      <w:r w:rsidRPr="003A1987">
        <w:rPr>
          <w:rFonts w:ascii="Times New Roman" w:hAnsi="Times New Roman"/>
          <w:color w:val="000000"/>
          <w:sz w:val="28"/>
          <w:szCs w:val="28"/>
        </w:rPr>
        <w:t>2</w:t>
      </w:r>
      <w:r w:rsidR="00195357" w:rsidRPr="003A1987">
        <w:rPr>
          <w:rFonts w:ascii="Times New Roman" w:hAnsi="Times New Roman"/>
          <w:color w:val="000000"/>
          <w:sz w:val="28"/>
          <w:szCs w:val="28"/>
        </w:rPr>
        <w:t>.3. Анализ хода проектирования</w:t>
      </w:r>
      <w:bookmarkEnd w:id="8"/>
      <w:r w:rsidR="00195357" w:rsidRPr="003A1987">
        <w:rPr>
          <w:rFonts w:ascii="Times New Roman" w:hAnsi="Times New Roman"/>
          <w:color w:val="000000"/>
          <w:sz w:val="28"/>
          <w:szCs w:val="28"/>
        </w:rPr>
        <w:t>.</w:t>
      </w:r>
    </w:p>
    <w:p w:rsidR="00195357" w:rsidRPr="00D75021" w:rsidRDefault="00195357" w:rsidP="00D4285D">
      <w:pPr>
        <w:spacing w:after="0" w:line="240" w:lineRule="auto"/>
      </w:pPr>
    </w:p>
    <w:p w:rsidR="00195357" w:rsidRPr="003A1987" w:rsidRDefault="00195357" w:rsidP="00D428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65E4">
        <w:rPr>
          <w:rFonts w:ascii="Times New Roman" w:hAnsi="Times New Roman"/>
          <w:sz w:val="20"/>
        </w:rPr>
        <w:br w:type="page"/>
      </w:r>
    </w:p>
    <w:p w:rsidR="00195357" w:rsidRPr="003A1987" w:rsidRDefault="00195357" w:rsidP="00D4285D">
      <w:pPr>
        <w:pStyle w:val="2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rFonts w:ascii="Times New Roman" w:hAnsi="Times New Roman"/>
          <w:b w:val="0"/>
          <w:bCs w:val="0"/>
          <w:szCs w:val="28"/>
        </w:rPr>
      </w:pPr>
      <w:r w:rsidRPr="003A1987">
        <w:rPr>
          <w:rFonts w:ascii="Times New Roman" w:hAnsi="Times New Roman"/>
          <w:b w:val="0"/>
          <w:bCs w:val="0"/>
          <w:szCs w:val="28"/>
        </w:rPr>
        <w:t>СВЕДЕНИЯ ОБ ЭТАПАХ СОЗДАНИЯ ОБЪЕКТА (ЭЛЕМЕНТОВ В СОСТАВЕ ОБЪЕКТА) КОНЦЕССИОННОГО СОГЛАШЕНИЯ, ВКЛЮЧАЯ СТРОИТЕЛЬНО-МОНТАЖНЫЕ, ПУСКОНАЛАДОЧНЫЕ И ИНЫЕ ВИДЫ РАБОТ, ПРЕДУСМОТРЕННЫЕ КОНЦЕССИОННЫМ СОГЛАШЕНИЕМ</w:t>
      </w:r>
      <w:bookmarkEnd w:id="6"/>
    </w:p>
    <w:p w:rsidR="00195357" w:rsidRPr="003A1987" w:rsidRDefault="004C2212" w:rsidP="00D428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A1987">
        <w:rPr>
          <w:rFonts w:ascii="Times New Roman" w:hAnsi="Times New Roman"/>
          <w:bCs/>
          <w:sz w:val="28"/>
          <w:szCs w:val="28"/>
        </w:rPr>
        <w:t>3</w:t>
      </w:r>
      <w:r w:rsidR="00195357" w:rsidRPr="003A1987">
        <w:rPr>
          <w:rFonts w:ascii="Times New Roman" w:hAnsi="Times New Roman"/>
          <w:bCs/>
          <w:sz w:val="28"/>
          <w:szCs w:val="28"/>
        </w:rPr>
        <w:t>.1. Сведения об этапах создания Объекта (элементов в составе Объекта) Концессионного соглашения, включая строительно-монтажные, пусконаладочные и иные виды работ, предусмотренные Концессионным соглашением</w:t>
      </w:r>
      <w:r w:rsidR="00195357" w:rsidRPr="003A1987" w:rsidDel="00961D3A">
        <w:rPr>
          <w:rFonts w:ascii="Times New Roman" w:hAnsi="Times New Roman"/>
          <w:bCs/>
          <w:sz w:val="28"/>
          <w:szCs w:val="28"/>
        </w:rPr>
        <w:t xml:space="preserve"> </w:t>
      </w:r>
      <w:r w:rsidR="00195357" w:rsidRPr="003A1987">
        <w:rPr>
          <w:rFonts w:ascii="Times New Roman" w:hAnsi="Times New Roman"/>
          <w:bCs/>
          <w:sz w:val="28"/>
          <w:szCs w:val="28"/>
        </w:rPr>
        <w:t>за отчетный период и накопительным итогом: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1760"/>
        <w:gridCol w:w="1555"/>
        <w:gridCol w:w="1034"/>
        <w:gridCol w:w="1146"/>
        <w:gridCol w:w="1037"/>
        <w:gridCol w:w="1150"/>
        <w:gridCol w:w="1279"/>
        <w:gridCol w:w="1465"/>
        <w:gridCol w:w="1476"/>
        <w:gridCol w:w="1701"/>
        <w:gridCol w:w="1560"/>
      </w:tblGrid>
      <w:tr w:rsidR="00195357" w:rsidRPr="00E27DEC" w:rsidTr="003424A3">
        <w:trPr>
          <w:trHeight w:val="766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proofErr w:type="gramStart"/>
            <w:r w:rsidRPr="00E27DEC">
              <w:rPr>
                <w:rFonts w:ascii="Times New Roman" w:hAnsi="Times New Roman"/>
                <w:color w:val="000000"/>
              </w:rPr>
              <w:t xml:space="preserve">Наименование </w:t>
            </w:r>
            <w:r w:rsidR="004C2212" w:rsidRPr="00E27DEC">
              <w:rPr>
                <w:rFonts w:ascii="Times New Roman" w:hAnsi="Times New Roman"/>
                <w:color w:val="000000"/>
              </w:rPr>
              <w:t>о</w:t>
            </w:r>
            <w:r w:rsidRPr="00E27DEC">
              <w:rPr>
                <w:rFonts w:ascii="Times New Roman" w:hAnsi="Times New Roman"/>
                <w:color w:val="000000"/>
              </w:rPr>
              <w:t>бъекта</w:t>
            </w:r>
            <w:r w:rsidR="004C2212" w:rsidRPr="00E27DEC">
              <w:rPr>
                <w:rFonts w:ascii="Times New Roman" w:hAnsi="Times New Roman"/>
                <w:color w:val="000000"/>
              </w:rPr>
              <w:t xml:space="preserve"> соглашения</w:t>
            </w:r>
            <w:r w:rsidRPr="00E27DEC">
              <w:rPr>
                <w:rFonts w:ascii="Times New Roman" w:hAnsi="Times New Roman"/>
                <w:color w:val="000000"/>
              </w:rPr>
              <w:t xml:space="preserve"> </w:t>
            </w:r>
            <w:r w:rsidRPr="00E27DEC">
              <w:rPr>
                <w:rFonts w:ascii="Times New Roman" w:hAnsi="Times New Roman"/>
                <w:i/>
                <w:iCs/>
                <w:color w:val="000000"/>
              </w:rPr>
              <w:t xml:space="preserve">(элемента </w:t>
            </w:r>
            <w:proofErr w:type="gramEnd"/>
          </w:p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i/>
                <w:iCs/>
                <w:color w:val="000000"/>
              </w:rPr>
              <w:t xml:space="preserve">в составе </w:t>
            </w:r>
            <w:r w:rsidR="004C2212" w:rsidRPr="00E27DEC">
              <w:rPr>
                <w:rFonts w:ascii="Times New Roman" w:hAnsi="Times New Roman"/>
                <w:i/>
                <w:iCs/>
                <w:color w:val="000000"/>
              </w:rPr>
              <w:t>о</w:t>
            </w:r>
            <w:r w:rsidRPr="00E27DEC">
              <w:rPr>
                <w:rFonts w:ascii="Times New Roman" w:hAnsi="Times New Roman"/>
                <w:i/>
                <w:iCs/>
                <w:color w:val="000000"/>
              </w:rPr>
              <w:t>бъекта</w:t>
            </w:r>
            <w:r w:rsidR="004C2212" w:rsidRPr="00E27DEC">
              <w:rPr>
                <w:rFonts w:ascii="Times New Roman" w:hAnsi="Times New Roman"/>
                <w:i/>
                <w:iCs/>
                <w:color w:val="000000"/>
              </w:rPr>
              <w:t xml:space="preserve"> соглашения</w:t>
            </w:r>
            <w:r w:rsidRPr="00E27DEC">
              <w:rPr>
                <w:rFonts w:ascii="Times New Roman" w:hAnsi="Times New Roman"/>
                <w:i/>
                <w:iCs/>
                <w:color w:val="000000"/>
              </w:rPr>
              <w:t>)</w:t>
            </w:r>
            <w:r w:rsidRPr="00E27DE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Наименование этапа</w:t>
            </w:r>
          </w:p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E27DEC">
              <w:rPr>
                <w:rFonts w:ascii="Times New Roman" w:hAnsi="Times New Roman"/>
                <w:i/>
                <w:iCs/>
                <w:color w:val="000000"/>
              </w:rPr>
              <w:t>(вида работ)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Продолжительность этапа, календарных дней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Календарные даты выполнения работ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Контрагент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Реквизиты заключенных договоров по этапу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 xml:space="preserve">Стоимость работ по этапу с учетом НДС, </w:t>
            </w:r>
            <w:proofErr w:type="gramStart"/>
            <w:r w:rsidRPr="00E27DEC">
              <w:rPr>
                <w:rFonts w:ascii="Times New Roman" w:hAnsi="Times New Roman"/>
                <w:color w:val="000000"/>
              </w:rPr>
              <w:t>млн</w:t>
            </w:r>
            <w:proofErr w:type="gramEnd"/>
            <w:r w:rsidRPr="00E27DEC">
              <w:rPr>
                <w:rFonts w:ascii="Times New Roman" w:hAnsi="Times New Roman"/>
                <w:color w:val="000000"/>
              </w:rPr>
              <w:t xml:space="preserve">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E27DEC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E27DEC">
              <w:rPr>
                <w:rFonts w:ascii="Times New Roman" w:hAnsi="Times New Roman"/>
                <w:color w:val="000000"/>
              </w:rPr>
              <w:t>. стоимость работ по этапу с учетом НДС за отчетный период, млн. 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proofErr w:type="gramStart"/>
            <w:r w:rsidRPr="00E27DEC">
              <w:rPr>
                <w:rFonts w:ascii="Times New Roman" w:hAnsi="Times New Roman"/>
                <w:color w:val="000000"/>
              </w:rPr>
              <w:t xml:space="preserve">Исполнение </w:t>
            </w:r>
            <w:r w:rsidRPr="00E27DEC">
              <w:rPr>
                <w:rFonts w:ascii="Times New Roman" w:hAnsi="Times New Roman"/>
                <w:i/>
                <w:iCs/>
                <w:color w:val="000000"/>
              </w:rPr>
              <w:t>(аванс/</w:t>
            </w:r>
            <w:proofErr w:type="gramEnd"/>
          </w:p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i/>
                <w:iCs/>
                <w:color w:val="000000"/>
              </w:rPr>
              <w:t>оплата)</w:t>
            </w:r>
          </w:p>
        </w:tc>
      </w:tr>
      <w:tr w:rsidR="00E27DEC" w:rsidRPr="00E27DEC" w:rsidTr="00E27DEC">
        <w:trPr>
          <w:trHeight w:val="315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План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Факт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План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Факт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95357" w:rsidRPr="00E27DEC" w:rsidTr="003424A3">
        <w:trPr>
          <w:trHeight w:val="62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95357" w:rsidRPr="00E27DEC" w:rsidTr="002E394B">
        <w:trPr>
          <w:trHeight w:val="62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7" w:rsidRPr="00E27DEC" w:rsidRDefault="00195357" w:rsidP="00D428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57" w:rsidRPr="00E27DEC" w:rsidRDefault="00195357" w:rsidP="00D4285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E27DEC">
              <w:rPr>
                <w:rFonts w:ascii="Times New Roman" w:hAnsi="Times New Roman"/>
                <w:bCs/>
                <w:color w:val="000000"/>
              </w:rPr>
              <w:t>Итого: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357" w:rsidRPr="00E27DEC" w:rsidRDefault="00195357" w:rsidP="00D428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195357" w:rsidRDefault="00195357" w:rsidP="00D4285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D4285D" w:rsidRPr="008D65E4" w:rsidRDefault="00D4285D" w:rsidP="00D4285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195357" w:rsidRPr="003A1987" w:rsidRDefault="003A1987" w:rsidP="00D428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95357" w:rsidRPr="003A1987">
        <w:rPr>
          <w:rFonts w:ascii="Times New Roman" w:hAnsi="Times New Roman"/>
          <w:sz w:val="28"/>
          <w:szCs w:val="28"/>
        </w:rPr>
        <w:t xml:space="preserve">.2. Общее описание </w:t>
      </w:r>
      <w:r w:rsidR="004C2212" w:rsidRPr="003A1987">
        <w:rPr>
          <w:rFonts w:ascii="Times New Roman" w:hAnsi="Times New Roman"/>
          <w:sz w:val="28"/>
          <w:szCs w:val="28"/>
        </w:rPr>
        <w:t>о</w:t>
      </w:r>
      <w:r w:rsidR="00195357" w:rsidRPr="003A1987">
        <w:rPr>
          <w:rFonts w:ascii="Times New Roman" w:hAnsi="Times New Roman"/>
          <w:sz w:val="28"/>
          <w:szCs w:val="28"/>
        </w:rPr>
        <w:t xml:space="preserve">бъекта </w:t>
      </w:r>
      <w:r w:rsidR="004C2212" w:rsidRPr="003A1987">
        <w:rPr>
          <w:rFonts w:ascii="Times New Roman" w:hAnsi="Times New Roman"/>
          <w:sz w:val="28"/>
          <w:szCs w:val="28"/>
        </w:rPr>
        <w:t xml:space="preserve">соглашения </w:t>
      </w:r>
      <w:r w:rsidR="00195357" w:rsidRPr="003A1987">
        <w:rPr>
          <w:rFonts w:ascii="Times New Roman" w:hAnsi="Times New Roman"/>
          <w:sz w:val="28"/>
          <w:szCs w:val="28"/>
        </w:rPr>
        <w:t xml:space="preserve">(элементов в составе </w:t>
      </w:r>
      <w:r w:rsidR="004C2212" w:rsidRPr="003A1987">
        <w:rPr>
          <w:rFonts w:ascii="Times New Roman" w:hAnsi="Times New Roman"/>
          <w:sz w:val="28"/>
          <w:szCs w:val="28"/>
        </w:rPr>
        <w:t>о</w:t>
      </w:r>
      <w:r w:rsidR="00195357" w:rsidRPr="003A1987">
        <w:rPr>
          <w:rFonts w:ascii="Times New Roman" w:hAnsi="Times New Roman"/>
          <w:sz w:val="28"/>
          <w:szCs w:val="28"/>
        </w:rPr>
        <w:t>бъекта</w:t>
      </w:r>
      <w:r w:rsidR="004C2212" w:rsidRPr="003A1987">
        <w:rPr>
          <w:rFonts w:ascii="Times New Roman" w:hAnsi="Times New Roman"/>
          <w:sz w:val="28"/>
          <w:szCs w:val="28"/>
        </w:rPr>
        <w:t xml:space="preserve"> соглашения</w:t>
      </w:r>
      <w:r w:rsidR="00195357" w:rsidRPr="003A1987">
        <w:rPr>
          <w:rFonts w:ascii="Times New Roman" w:hAnsi="Times New Roman"/>
          <w:sz w:val="28"/>
          <w:szCs w:val="28"/>
        </w:rPr>
        <w:t>)</w:t>
      </w:r>
      <w:r w:rsidR="00195357" w:rsidRPr="003A1987">
        <w:rPr>
          <w:rStyle w:val="af2"/>
          <w:rFonts w:ascii="Times New Roman" w:hAnsi="Times New Roman"/>
          <w:sz w:val="28"/>
          <w:szCs w:val="28"/>
        </w:rPr>
        <w:footnoteReference w:id="3"/>
      </w:r>
      <w:r w:rsidR="004C2212" w:rsidRPr="003A1987">
        <w:rPr>
          <w:rFonts w:ascii="Times New Roman" w:hAnsi="Times New Roman"/>
          <w:sz w:val="28"/>
          <w:szCs w:val="28"/>
        </w:rPr>
        <w:t>:</w:t>
      </w: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2209"/>
        <w:gridCol w:w="1590"/>
        <w:gridCol w:w="1543"/>
        <w:gridCol w:w="1575"/>
        <w:gridCol w:w="2155"/>
        <w:gridCol w:w="1418"/>
        <w:gridCol w:w="1417"/>
        <w:gridCol w:w="1701"/>
        <w:gridCol w:w="1560"/>
      </w:tblGrid>
      <w:tr w:rsidR="00195357" w:rsidRPr="00E27DEC" w:rsidTr="00D4285D">
        <w:trPr>
          <w:trHeight w:val="1390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E27DEC">
              <w:rPr>
                <w:rFonts w:ascii="Times New Roman" w:hAnsi="Times New Roman"/>
                <w:color w:val="000000"/>
              </w:rPr>
              <w:t xml:space="preserve">Наименование Объекта (элемента </w:t>
            </w:r>
            <w:proofErr w:type="gramEnd"/>
          </w:p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в составе Объекта) КС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Описание Объекта (элемента в составе  Объекта)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Мощность Объекта (элемента в составе Объекта)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Общая площадь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Местоположение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Вид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Сроки создания (строительства)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Текущая готовность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7" w:rsidRPr="00E27DEC" w:rsidRDefault="00195357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7DEC">
              <w:rPr>
                <w:rFonts w:ascii="Times New Roman" w:hAnsi="Times New Roman"/>
                <w:color w:val="000000"/>
              </w:rPr>
              <w:t>Бюджет проекта тыс. руб., в т. ч.:</w:t>
            </w:r>
          </w:p>
        </w:tc>
      </w:tr>
      <w:tr w:rsidR="00D4285D" w:rsidRPr="00E27DEC" w:rsidTr="003424A3">
        <w:trPr>
          <w:trHeight w:val="254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5D" w:rsidRPr="00E27DEC" w:rsidRDefault="00D4285D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5D" w:rsidRPr="00E27DEC" w:rsidRDefault="00D4285D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5D" w:rsidRPr="00E27DEC" w:rsidRDefault="00D4285D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5D" w:rsidRPr="00E27DEC" w:rsidRDefault="00D4285D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5D" w:rsidRPr="00E27DEC" w:rsidRDefault="00D4285D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5D" w:rsidRPr="00E27DEC" w:rsidRDefault="00D4285D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5D" w:rsidRPr="00E27DEC" w:rsidRDefault="00D4285D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5D" w:rsidRPr="00E27DEC" w:rsidRDefault="00D4285D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5D" w:rsidRPr="00E27DEC" w:rsidRDefault="00D4285D" w:rsidP="00D428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D4285D" w:rsidRDefault="00D4285D" w:rsidP="00D4285D">
      <w:pPr>
        <w:pStyle w:val="2"/>
        <w:numPr>
          <w:ilvl w:val="0"/>
          <w:numId w:val="0"/>
        </w:numPr>
        <w:spacing w:before="0" w:beforeAutospacing="0" w:after="0" w:afterAutospacing="0"/>
        <w:ind w:left="-142"/>
        <w:rPr>
          <w:rFonts w:ascii="Times New Roman" w:hAnsi="Times New Roman"/>
          <w:b w:val="0"/>
          <w:bCs w:val="0"/>
          <w:szCs w:val="28"/>
        </w:rPr>
      </w:pPr>
      <w:bookmarkStart w:id="9" w:name="_Hlk141265032"/>
    </w:p>
    <w:p w:rsidR="00D4285D" w:rsidRDefault="00D4285D" w:rsidP="00D4285D">
      <w:pPr>
        <w:pStyle w:val="2"/>
        <w:numPr>
          <w:ilvl w:val="0"/>
          <w:numId w:val="0"/>
        </w:numPr>
        <w:spacing w:before="0" w:beforeAutospacing="0" w:after="0" w:afterAutospacing="0"/>
        <w:ind w:left="720" w:hanging="360"/>
        <w:rPr>
          <w:rFonts w:ascii="Times New Roman" w:hAnsi="Times New Roman"/>
          <w:b w:val="0"/>
          <w:bCs w:val="0"/>
          <w:szCs w:val="28"/>
        </w:rPr>
      </w:pPr>
    </w:p>
    <w:p w:rsidR="00D4285D" w:rsidRDefault="00D4285D" w:rsidP="00D4285D">
      <w:pPr>
        <w:pStyle w:val="2"/>
        <w:numPr>
          <w:ilvl w:val="0"/>
          <w:numId w:val="0"/>
        </w:numPr>
        <w:spacing w:before="0" w:beforeAutospacing="0" w:after="0" w:afterAutospacing="0"/>
        <w:ind w:left="720" w:hanging="360"/>
        <w:rPr>
          <w:rFonts w:ascii="Times New Roman" w:hAnsi="Times New Roman"/>
          <w:b w:val="0"/>
          <w:bCs w:val="0"/>
          <w:szCs w:val="28"/>
        </w:rPr>
      </w:pPr>
    </w:p>
    <w:p w:rsidR="00D4285D" w:rsidRDefault="00D4285D" w:rsidP="00D4285D">
      <w:pPr>
        <w:pStyle w:val="2"/>
        <w:numPr>
          <w:ilvl w:val="0"/>
          <w:numId w:val="0"/>
        </w:numPr>
        <w:spacing w:before="0" w:beforeAutospacing="0" w:after="0" w:afterAutospacing="0"/>
        <w:rPr>
          <w:rFonts w:ascii="Times New Roman" w:hAnsi="Times New Roman"/>
          <w:b w:val="0"/>
          <w:bCs w:val="0"/>
          <w:szCs w:val="28"/>
        </w:rPr>
      </w:pPr>
    </w:p>
    <w:p w:rsidR="00195357" w:rsidRPr="003A1987" w:rsidRDefault="00D4285D" w:rsidP="00D4285D">
      <w:pPr>
        <w:pStyle w:val="2"/>
        <w:numPr>
          <w:ilvl w:val="0"/>
          <w:numId w:val="0"/>
        </w:numPr>
        <w:spacing w:before="0" w:beforeAutospacing="0" w:after="0" w:afterAutospacing="0"/>
        <w:rPr>
          <w:rFonts w:ascii="Times New Roman" w:hAnsi="Times New Roman"/>
          <w:b w:val="0"/>
          <w:bCs w:val="0"/>
          <w:szCs w:val="28"/>
        </w:rPr>
      </w:pPr>
      <w:r>
        <w:rPr>
          <w:rFonts w:ascii="Times New Roman" w:hAnsi="Times New Roman"/>
          <w:b w:val="0"/>
          <w:bCs w:val="0"/>
          <w:szCs w:val="28"/>
        </w:rPr>
        <w:lastRenderedPageBreak/>
        <w:t>4.</w:t>
      </w:r>
      <w:r w:rsidR="00195357" w:rsidRPr="003A1987">
        <w:rPr>
          <w:rFonts w:ascii="Times New Roman" w:hAnsi="Times New Roman"/>
          <w:b w:val="0"/>
          <w:bCs w:val="0"/>
          <w:szCs w:val="28"/>
        </w:rPr>
        <w:t>ИСТОЧНИКИ ФИНАНСИРОВАНИЯ ПРОЕКТА</w:t>
      </w:r>
    </w:p>
    <w:tbl>
      <w:tblPr>
        <w:tblW w:w="15136" w:type="dxa"/>
        <w:jc w:val="center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895"/>
        <w:gridCol w:w="2019"/>
        <w:gridCol w:w="1276"/>
        <w:gridCol w:w="1276"/>
        <w:gridCol w:w="1134"/>
        <w:gridCol w:w="1134"/>
        <w:gridCol w:w="1134"/>
        <w:gridCol w:w="1134"/>
      </w:tblGrid>
      <w:tr w:rsidR="00E27DEC" w:rsidRPr="00E27DEC" w:rsidTr="00E27DEC">
        <w:trPr>
          <w:trHeight w:val="1262"/>
          <w:jc w:val="center"/>
        </w:trPr>
        <w:tc>
          <w:tcPr>
            <w:tcW w:w="1134" w:type="dxa"/>
            <w:shd w:val="clear" w:color="auto" w:fill="FFFFFF"/>
            <w:vAlign w:val="center"/>
          </w:tcPr>
          <w:bookmarkEnd w:id="9"/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 xml:space="preserve">№ </w:t>
            </w:r>
            <w:proofErr w:type="gramStart"/>
            <w:r w:rsidRPr="00E27DEC">
              <w:rPr>
                <w:rFonts w:ascii="Times New Roman" w:eastAsia="MS Mincho" w:hAnsi="Times New Roman"/>
                <w:color w:val="000000"/>
              </w:rPr>
              <w:t>п</w:t>
            </w:r>
            <w:proofErr w:type="gramEnd"/>
            <w:r w:rsidRPr="00E27DEC">
              <w:rPr>
                <w:rFonts w:ascii="Times New Roman" w:eastAsia="MS Mincho" w:hAnsi="Times New Roman"/>
                <w:color w:val="000000"/>
              </w:rPr>
              <w:t>/п</w:t>
            </w:r>
          </w:p>
        </w:tc>
        <w:tc>
          <w:tcPr>
            <w:tcW w:w="4895" w:type="dxa"/>
            <w:vMerge w:val="restart"/>
            <w:shd w:val="clear" w:color="auto" w:fill="FFFFFF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Наименование расходов</w:t>
            </w:r>
          </w:p>
        </w:tc>
        <w:tc>
          <w:tcPr>
            <w:tcW w:w="2019" w:type="dxa"/>
            <w:vMerge w:val="restart"/>
            <w:shd w:val="clear" w:color="auto" w:fill="FFFFFF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Источник финансирования</w:t>
            </w:r>
          </w:p>
        </w:tc>
        <w:tc>
          <w:tcPr>
            <w:tcW w:w="2552" w:type="dxa"/>
            <w:gridSpan w:val="2"/>
            <w:shd w:val="clear" w:color="auto" w:fill="FFFFFF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 xml:space="preserve">Фактический объем финансирования за прошедшие периоды, </w:t>
            </w:r>
            <w:proofErr w:type="gramStart"/>
            <w:r w:rsidRPr="00E27DEC">
              <w:rPr>
                <w:rFonts w:ascii="Times New Roman" w:eastAsia="MS Mincho" w:hAnsi="Times New Roman"/>
                <w:color w:val="000000"/>
              </w:rPr>
              <w:t>млн</w:t>
            </w:r>
            <w:proofErr w:type="gramEnd"/>
            <w:r w:rsidRPr="00E27DEC">
              <w:rPr>
                <w:rFonts w:ascii="Times New Roman" w:eastAsia="MS Mincho" w:hAnsi="Times New Roman"/>
                <w:color w:val="000000"/>
              </w:rPr>
              <w:t xml:space="preserve"> руб.</w:t>
            </w:r>
          </w:p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с НДС (при наличии)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 xml:space="preserve">В отчетном периоде с __/__/_____г. по __/__/_____г., </w:t>
            </w:r>
            <w:proofErr w:type="gramStart"/>
            <w:r w:rsidRPr="00E27DEC">
              <w:rPr>
                <w:rFonts w:ascii="Times New Roman" w:eastAsia="MS Mincho" w:hAnsi="Times New Roman"/>
                <w:color w:val="000000"/>
              </w:rPr>
              <w:t>млн</w:t>
            </w:r>
            <w:proofErr w:type="gramEnd"/>
            <w:r w:rsidRPr="00E27DEC">
              <w:rPr>
                <w:rFonts w:ascii="Times New Roman" w:eastAsia="MS Mincho" w:hAnsi="Times New Roman"/>
                <w:color w:val="000000"/>
              </w:rPr>
              <w:t xml:space="preserve"> руб.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Нарастающим итогом</w:t>
            </w:r>
          </w:p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 xml:space="preserve">с момента подписания соглашения, </w:t>
            </w:r>
            <w:proofErr w:type="gramStart"/>
            <w:r w:rsidRPr="00E27DEC">
              <w:rPr>
                <w:rFonts w:ascii="Times New Roman" w:eastAsia="MS Mincho" w:hAnsi="Times New Roman"/>
                <w:color w:val="000000"/>
              </w:rPr>
              <w:t>млн</w:t>
            </w:r>
            <w:proofErr w:type="gramEnd"/>
            <w:r w:rsidRPr="00E27DEC">
              <w:rPr>
                <w:rFonts w:ascii="Times New Roman" w:eastAsia="MS Mincho" w:hAnsi="Times New Roman"/>
                <w:color w:val="000000"/>
              </w:rPr>
              <w:t xml:space="preserve"> руб.</w:t>
            </w:r>
          </w:p>
        </w:tc>
      </w:tr>
      <w:tr w:rsidR="00E27DEC" w:rsidRPr="00E27DEC" w:rsidTr="00E27DEC">
        <w:trPr>
          <w:trHeight w:val="333"/>
          <w:jc w:val="center"/>
        </w:trPr>
        <w:tc>
          <w:tcPr>
            <w:tcW w:w="1134" w:type="dxa"/>
            <w:shd w:val="clear" w:color="auto" w:fill="F2F2F2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4895" w:type="dxa"/>
            <w:vMerge/>
            <w:shd w:val="clear" w:color="auto" w:fill="F2F2F2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2019" w:type="dxa"/>
            <w:vMerge/>
            <w:shd w:val="clear" w:color="auto" w:fill="F2F2F2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20__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…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с НДС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без НДС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с НДС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без НДС</w:t>
            </w:r>
          </w:p>
        </w:tc>
      </w:tr>
      <w:tr w:rsidR="00E27DEC" w:rsidRPr="00E27DEC" w:rsidTr="00E27DEC">
        <w:trPr>
          <w:trHeight w:val="14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1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Проектно-изыскательские расходы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i/>
                <w:color w:val="000000"/>
              </w:rPr>
            </w:pPr>
            <w:r w:rsidRPr="00E27DEC">
              <w:rPr>
                <w:rFonts w:ascii="Times New Roman" w:eastAsia="MS Mincho" w:hAnsi="Times New Roman"/>
                <w:i/>
                <w:color w:val="000000"/>
              </w:rPr>
              <w:t>А. Заемные средства</w:t>
            </w:r>
          </w:p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i/>
                <w:color w:val="000000"/>
              </w:rPr>
            </w:pPr>
            <w:r w:rsidRPr="00E27DEC">
              <w:rPr>
                <w:rFonts w:ascii="Times New Roman" w:eastAsia="MS Mincho" w:hAnsi="Times New Roman"/>
                <w:i/>
                <w:color w:val="000000"/>
              </w:rPr>
              <w:t>1. Банковские кредиты</w:t>
            </w:r>
          </w:p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i/>
                <w:color w:val="000000"/>
              </w:rPr>
            </w:pPr>
            <w:r w:rsidRPr="00E27DEC">
              <w:rPr>
                <w:rFonts w:ascii="Times New Roman" w:eastAsia="MS Mincho" w:hAnsi="Times New Roman"/>
                <w:i/>
                <w:color w:val="000000"/>
              </w:rPr>
              <w:t>2. Акционерные займы</w:t>
            </w:r>
          </w:p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i/>
                <w:color w:val="000000"/>
              </w:rPr>
            </w:pPr>
            <w:r w:rsidRPr="00E27DEC">
              <w:rPr>
                <w:rFonts w:ascii="Times New Roman" w:eastAsia="MS Mincho" w:hAnsi="Times New Roman"/>
                <w:i/>
                <w:color w:val="000000"/>
              </w:rPr>
              <w:t>3. Иные заемные источники</w:t>
            </w:r>
          </w:p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i/>
                <w:color w:val="000000"/>
              </w:rPr>
            </w:pPr>
            <w:r w:rsidRPr="00E27DEC">
              <w:rPr>
                <w:rFonts w:ascii="Times New Roman" w:eastAsia="MS Mincho" w:hAnsi="Times New Roman"/>
                <w:i/>
                <w:color w:val="000000"/>
              </w:rPr>
              <w:t>Б. Бюджетные средства</w:t>
            </w:r>
          </w:p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i/>
                <w:color w:val="000000"/>
              </w:rPr>
            </w:pPr>
            <w:r w:rsidRPr="00E27DEC">
              <w:rPr>
                <w:rFonts w:ascii="Times New Roman" w:eastAsia="MS Mincho" w:hAnsi="Times New Roman"/>
                <w:i/>
                <w:color w:val="000000"/>
              </w:rPr>
              <w:t>4. Капитальный грант</w:t>
            </w:r>
          </w:p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i/>
                <w:color w:val="000000"/>
              </w:rPr>
            </w:pPr>
            <w:r w:rsidRPr="00E27DEC">
              <w:rPr>
                <w:rFonts w:ascii="Times New Roman" w:eastAsia="MS Mincho" w:hAnsi="Times New Roman"/>
                <w:i/>
                <w:color w:val="000000"/>
              </w:rPr>
              <w:t xml:space="preserve">5. Плата </w:t>
            </w:r>
            <w:proofErr w:type="spellStart"/>
            <w:r w:rsidRPr="00E27DEC">
              <w:rPr>
                <w:rFonts w:ascii="Times New Roman" w:eastAsia="MS Mincho" w:hAnsi="Times New Roman"/>
                <w:i/>
                <w:color w:val="000000"/>
              </w:rPr>
              <w:t>концедента</w:t>
            </w:r>
            <w:proofErr w:type="spellEnd"/>
            <w:r w:rsidRPr="00E27DEC">
              <w:rPr>
                <w:rFonts w:ascii="Times New Roman" w:eastAsia="MS Mincho" w:hAnsi="Times New Roman"/>
                <w:i/>
                <w:color w:val="000000"/>
              </w:rPr>
              <w:t xml:space="preserve"> </w:t>
            </w:r>
          </w:p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i/>
                <w:color w:val="000000"/>
              </w:rPr>
            </w:pPr>
            <w:r w:rsidRPr="00E27DEC">
              <w:rPr>
                <w:rFonts w:ascii="Times New Roman" w:eastAsia="MS Mincho" w:hAnsi="Times New Roman"/>
                <w:i/>
                <w:color w:val="000000"/>
              </w:rPr>
              <w:t>6. МГД</w:t>
            </w:r>
          </w:p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i/>
                <w:color w:val="000000"/>
              </w:rPr>
            </w:pPr>
            <w:r w:rsidRPr="00E27DEC">
              <w:rPr>
                <w:rFonts w:ascii="Times New Roman" w:eastAsia="MS Mincho" w:hAnsi="Times New Roman"/>
                <w:i/>
                <w:color w:val="000000"/>
              </w:rPr>
              <w:t>7. Иные субсидии (меры поддержки), полученные вне рамок КС</w:t>
            </w:r>
          </w:p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i/>
                <w:color w:val="000000"/>
              </w:rPr>
            </w:pPr>
            <w:r w:rsidRPr="00E27DEC">
              <w:rPr>
                <w:rFonts w:ascii="Times New Roman" w:eastAsia="MS Mincho" w:hAnsi="Times New Roman"/>
                <w:i/>
                <w:color w:val="000000"/>
              </w:rPr>
              <w:t>В. Собственные средства</w:t>
            </w:r>
          </w:p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i/>
                <w:color w:val="000000"/>
              </w:rPr>
            </w:pPr>
            <w:r w:rsidRPr="00E27DEC">
              <w:rPr>
                <w:rFonts w:ascii="Times New Roman" w:eastAsia="MS Mincho" w:hAnsi="Times New Roman"/>
                <w:i/>
                <w:color w:val="000000"/>
              </w:rPr>
              <w:t xml:space="preserve">8. Коммерческая выручка концессионера от использования </w:t>
            </w:r>
            <w:r w:rsidRPr="00E27DEC">
              <w:rPr>
                <w:rFonts w:ascii="Times New Roman" w:eastAsia="MS Mincho" w:hAnsi="Times New Roman"/>
                <w:i/>
                <w:color w:val="000000"/>
              </w:rPr>
              <w:lastRenderedPageBreak/>
              <w:t>объекта КС</w:t>
            </w:r>
          </w:p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i/>
                <w:color w:val="000000"/>
              </w:rPr>
            </w:pPr>
            <w:r w:rsidRPr="00E27DEC">
              <w:rPr>
                <w:rFonts w:ascii="Times New Roman" w:eastAsia="MS Mincho" w:hAnsi="Times New Roman"/>
                <w:i/>
                <w:color w:val="000000"/>
              </w:rPr>
              <w:t>9. Коммерческая выручка концессионера от иной деятельности</w:t>
            </w:r>
          </w:p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i/>
                <w:color w:val="000000"/>
              </w:rPr>
            </w:pPr>
            <w:r w:rsidRPr="00E27DEC">
              <w:rPr>
                <w:rFonts w:ascii="Times New Roman" w:eastAsia="MS Mincho" w:hAnsi="Times New Roman"/>
                <w:i/>
                <w:color w:val="000000"/>
              </w:rPr>
              <w:t>10. Возмещенный НДС и иные налоги</w:t>
            </w:r>
          </w:p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i/>
                <w:color w:val="000000"/>
              </w:rPr>
            </w:pPr>
            <w:r w:rsidRPr="00E27DEC">
              <w:rPr>
                <w:rFonts w:ascii="Times New Roman" w:eastAsia="MS Mincho" w:hAnsi="Times New Roman"/>
                <w:i/>
                <w:color w:val="000000"/>
              </w:rPr>
              <w:t>11. Изъятие сре</w:t>
            </w:r>
            <w:proofErr w:type="gramStart"/>
            <w:r w:rsidRPr="00E27DEC">
              <w:rPr>
                <w:rFonts w:ascii="Times New Roman" w:eastAsia="MS Mincho" w:hAnsi="Times New Roman"/>
                <w:i/>
                <w:color w:val="000000"/>
              </w:rPr>
              <w:t>дств с р</w:t>
            </w:r>
            <w:proofErr w:type="gramEnd"/>
            <w:r w:rsidRPr="00E27DEC">
              <w:rPr>
                <w:rFonts w:ascii="Times New Roman" w:eastAsia="MS Mincho" w:hAnsi="Times New Roman"/>
                <w:i/>
                <w:color w:val="000000"/>
              </w:rPr>
              <w:t>езервных счетов</w:t>
            </w:r>
          </w:p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i/>
                <w:color w:val="000000"/>
              </w:rPr>
            </w:pPr>
            <w:r w:rsidRPr="00E27DEC">
              <w:rPr>
                <w:rFonts w:ascii="Times New Roman" w:eastAsia="MS Mincho" w:hAnsi="Times New Roman"/>
                <w:i/>
                <w:color w:val="000000"/>
              </w:rPr>
              <w:t>12. Возврат денежных средств (счета DSRA, возврат банковских гарантий, возврат излишне уплаченных концессионером сумм и т.д.)</w:t>
            </w:r>
          </w:p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i/>
                <w:color w:val="000000"/>
              </w:rPr>
            </w:pPr>
            <w:r w:rsidRPr="00E27DEC">
              <w:rPr>
                <w:rFonts w:ascii="Times New Roman" w:eastAsia="MS Mincho" w:hAnsi="Times New Roman"/>
                <w:i/>
                <w:color w:val="000000"/>
              </w:rPr>
              <w:t>13. Иные доходы концессионера в рамках реализации КС</w:t>
            </w:r>
          </w:p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E27DEC" w:rsidRPr="00E27DEC" w:rsidTr="00E27DEC">
        <w:trPr>
          <w:trHeight w:val="14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2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Строительно-монтажные работы, в том числе:</w:t>
            </w:r>
          </w:p>
        </w:tc>
        <w:tc>
          <w:tcPr>
            <w:tcW w:w="2019" w:type="dxa"/>
            <w:vMerge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E27DEC" w:rsidRPr="00E27DEC" w:rsidTr="00E27DEC">
        <w:trPr>
          <w:trHeight w:val="14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2.1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Подготовительные работы</w:t>
            </w:r>
          </w:p>
        </w:tc>
        <w:tc>
          <w:tcPr>
            <w:tcW w:w="2019" w:type="dxa"/>
            <w:vMerge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E27DEC" w:rsidRPr="00E27DEC" w:rsidTr="00E27DEC">
        <w:trPr>
          <w:trHeight w:val="14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2.2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Новое строительство</w:t>
            </w:r>
          </w:p>
        </w:tc>
        <w:tc>
          <w:tcPr>
            <w:tcW w:w="2019" w:type="dxa"/>
            <w:vMerge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E27DEC" w:rsidRPr="00E27DEC" w:rsidTr="00E27DEC">
        <w:trPr>
          <w:trHeight w:val="14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2.3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Модернизация</w:t>
            </w:r>
          </w:p>
        </w:tc>
        <w:tc>
          <w:tcPr>
            <w:tcW w:w="2019" w:type="dxa"/>
            <w:vMerge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E27DEC" w:rsidRPr="00E27DEC" w:rsidTr="00E27DEC">
        <w:trPr>
          <w:trHeight w:val="14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2.4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Реконструкция</w:t>
            </w:r>
          </w:p>
        </w:tc>
        <w:tc>
          <w:tcPr>
            <w:tcW w:w="2019" w:type="dxa"/>
            <w:vMerge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E27DEC" w:rsidRPr="00E27DEC" w:rsidTr="00E27DEC">
        <w:trPr>
          <w:trHeight w:val="14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3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Закупка оборудования</w:t>
            </w: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E27DEC" w:rsidRPr="00E27DEC" w:rsidTr="00E27DEC">
        <w:trPr>
          <w:trHeight w:val="14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4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Расходы на содержание проектной компании, в том числе:</w:t>
            </w: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E27DEC" w:rsidRPr="00E27DEC" w:rsidTr="00E27DEC">
        <w:trPr>
          <w:trHeight w:val="14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4.1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Фонд оплаты труда управленческого персонала с учетом социальных отчислений</w:t>
            </w: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E27DEC" w:rsidRPr="00E27DEC" w:rsidTr="00E27DEC">
        <w:trPr>
          <w:trHeight w:val="14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4.2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Материально-техническое обеспечение</w:t>
            </w: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E27DEC" w:rsidRPr="00E27DEC" w:rsidTr="00E27DEC">
        <w:trPr>
          <w:trHeight w:val="14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4.3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Затраты на аренду/содержание офиса</w:t>
            </w: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E27DEC" w:rsidRPr="00E27DEC" w:rsidTr="00E27DEC">
        <w:trPr>
          <w:trHeight w:val="14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5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Эксплуатационные расходы по Объекту КС и иному имуществу</w:t>
            </w:r>
            <w:r w:rsidRPr="00E27DEC">
              <w:rPr>
                <w:rFonts w:ascii="Times New Roman" w:eastAsia="MS Mincho" w:hAnsi="Times New Roman"/>
                <w:color w:val="000000"/>
                <w:vertAlign w:val="superscript"/>
              </w:rPr>
              <w:footnoteReference w:id="4"/>
            </w:r>
            <w:r w:rsidRPr="00E27DEC">
              <w:rPr>
                <w:rFonts w:ascii="Times New Roman" w:eastAsia="MS Mincho" w:hAnsi="Times New Roman"/>
                <w:color w:val="000000"/>
              </w:rPr>
              <w:t>, в том числе:</w:t>
            </w: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E27DEC" w:rsidRPr="00E27DEC" w:rsidTr="00E27DEC">
        <w:trPr>
          <w:trHeight w:val="492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5.1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Фонд оплаты труда обслуживающего персонала с учетом социальных отчислений (с учетом НДФЛ)</w:t>
            </w: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E27DEC" w:rsidRPr="00E27DEC" w:rsidTr="00E27DEC">
        <w:trPr>
          <w:trHeight w:val="271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5.2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Сырье и материалы</w:t>
            </w: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E27DEC" w:rsidRPr="00E27DEC" w:rsidTr="00E27DEC">
        <w:trPr>
          <w:trHeight w:val="419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5.3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Предоставление и обслуживание банковских гарантий</w:t>
            </w: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E27DEC" w:rsidRPr="00E27DEC" w:rsidTr="00E27DEC">
        <w:trPr>
          <w:trHeight w:val="271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5.4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Ремонт основных средств</w:t>
            </w: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E27DEC" w:rsidRPr="00E27DEC" w:rsidTr="00E27DEC">
        <w:trPr>
          <w:trHeight w:val="27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5.5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Аренда земельных участков</w:t>
            </w: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E27DEC" w:rsidRPr="00E27DEC" w:rsidTr="00E27DEC">
        <w:trPr>
          <w:trHeight w:val="271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5.6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Страхование объекта КС</w:t>
            </w: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E27DEC" w:rsidRPr="00E27DEC" w:rsidTr="00E27DEC">
        <w:trPr>
          <w:trHeight w:val="271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5.7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Прочие эксплуатационные расходы</w:t>
            </w: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E27DEC" w:rsidRPr="00E27DEC" w:rsidTr="00E27DEC">
        <w:trPr>
          <w:trHeight w:val="42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lastRenderedPageBreak/>
              <w:t>6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Обслуживание заемного финансирования, в том числе:</w:t>
            </w: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E27DEC" w:rsidRPr="00E27DEC" w:rsidTr="00E27DEC">
        <w:trPr>
          <w:trHeight w:val="203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lastRenderedPageBreak/>
              <w:t>6.1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  <w:r w:rsidRPr="00E27DEC">
              <w:rPr>
                <w:rFonts w:ascii="Times New Roman" w:eastAsia="MS Mincho" w:hAnsi="Times New Roman"/>
                <w:color w:val="000000"/>
              </w:rPr>
              <w:t>Погашение банковских кредитов</w:t>
            </w: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color w:val="000000"/>
              </w:rPr>
            </w:pPr>
          </w:p>
        </w:tc>
      </w:tr>
      <w:tr w:rsidR="00E27DEC" w:rsidRPr="00E27DEC" w:rsidTr="00E27DEC">
        <w:trPr>
          <w:trHeight w:val="223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Уплата процентов по банковским кредитам</w:t>
            </w: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</w:tr>
      <w:tr w:rsidR="00E27DEC" w:rsidRPr="00E27DEC" w:rsidTr="00E27DEC">
        <w:trPr>
          <w:trHeight w:val="281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Уплата комиссий и иных платежей по банковским кредитам</w:t>
            </w: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</w:tr>
      <w:tr w:rsidR="00E27DEC" w:rsidRPr="00E27DEC" w:rsidTr="00E27DEC">
        <w:trPr>
          <w:trHeight w:val="270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6.2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Погашение акционерных займов</w:t>
            </w:r>
          </w:p>
        </w:tc>
        <w:tc>
          <w:tcPr>
            <w:tcW w:w="2019" w:type="dxa"/>
            <w:vMerge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</w:tr>
      <w:tr w:rsidR="00E27DEC" w:rsidRPr="00E27DEC" w:rsidTr="00E27DEC">
        <w:trPr>
          <w:trHeight w:val="286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Уплата процентов по акционерным займам</w:t>
            </w:r>
          </w:p>
        </w:tc>
        <w:tc>
          <w:tcPr>
            <w:tcW w:w="2019" w:type="dxa"/>
            <w:vMerge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</w:tr>
      <w:tr w:rsidR="00E27DEC" w:rsidRPr="00E27DEC" w:rsidTr="00E27DEC">
        <w:trPr>
          <w:trHeight w:val="261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Уплата комиссий и иных платежей по акционерным займам</w:t>
            </w:r>
          </w:p>
        </w:tc>
        <w:tc>
          <w:tcPr>
            <w:tcW w:w="2019" w:type="dxa"/>
            <w:vMerge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color w:val="000000"/>
              </w:rPr>
            </w:pPr>
          </w:p>
        </w:tc>
      </w:tr>
      <w:tr w:rsidR="00E27DEC" w:rsidRPr="00E27DEC" w:rsidTr="00E27DEC">
        <w:trPr>
          <w:trHeight w:val="278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6.3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Погашение иных заемных обязательств</w:t>
            </w:r>
          </w:p>
        </w:tc>
        <w:tc>
          <w:tcPr>
            <w:tcW w:w="2019" w:type="dxa"/>
            <w:vMerge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</w:tr>
      <w:tr w:rsidR="00E27DEC" w:rsidRPr="00E27DEC" w:rsidTr="00E27DEC">
        <w:trPr>
          <w:trHeight w:val="425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Уплата процентов по иным заемным обязательствам</w:t>
            </w:r>
          </w:p>
        </w:tc>
        <w:tc>
          <w:tcPr>
            <w:tcW w:w="2019" w:type="dxa"/>
            <w:vMerge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</w:tr>
      <w:tr w:rsidR="00E27DEC" w:rsidRPr="00E27DEC" w:rsidTr="00E27DEC">
        <w:trPr>
          <w:trHeight w:val="517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Уплата комиссий и иных платежей по иным заемным обязательствам</w:t>
            </w:r>
          </w:p>
        </w:tc>
        <w:tc>
          <w:tcPr>
            <w:tcW w:w="2019" w:type="dxa"/>
            <w:vMerge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</w:tr>
      <w:tr w:rsidR="00E27DEC" w:rsidRPr="00E27DEC" w:rsidTr="00E27DEC">
        <w:trPr>
          <w:trHeight w:val="282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7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Налоговые платежи, в том числе</w:t>
            </w:r>
            <w:r w:rsidRPr="00E27DEC">
              <w:rPr>
                <w:rStyle w:val="af2"/>
                <w:rFonts w:ascii="Times New Roman" w:eastAsia="MS Mincho" w:hAnsi="Times New Roman"/>
                <w:bCs/>
                <w:color w:val="000000"/>
              </w:rPr>
              <w:footnoteReference w:id="5"/>
            </w:r>
            <w:r w:rsidRPr="00E27DEC">
              <w:rPr>
                <w:rFonts w:ascii="Times New Roman" w:eastAsia="MS Mincho" w:hAnsi="Times New Roman"/>
                <w:bCs/>
                <w:color w:val="000000"/>
              </w:rPr>
              <w:t>:</w:t>
            </w:r>
          </w:p>
        </w:tc>
        <w:tc>
          <w:tcPr>
            <w:tcW w:w="2019" w:type="dxa"/>
            <w:vMerge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</w:tr>
      <w:tr w:rsidR="00E27DEC" w:rsidRPr="00E27DEC" w:rsidTr="00E27DEC">
        <w:trPr>
          <w:trHeight w:val="271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7.1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НДС к уплате</w:t>
            </w:r>
          </w:p>
        </w:tc>
        <w:tc>
          <w:tcPr>
            <w:tcW w:w="2019" w:type="dxa"/>
            <w:vMerge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</w:tr>
      <w:tr w:rsidR="00E27DEC" w:rsidRPr="00E27DEC" w:rsidTr="00E27DEC">
        <w:trPr>
          <w:trHeight w:val="271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7.2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Налог на прибыль</w:t>
            </w:r>
          </w:p>
        </w:tc>
        <w:tc>
          <w:tcPr>
            <w:tcW w:w="2019" w:type="dxa"/>
            <w:vMerge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</w:tr>
      <w:tr w:rsidR="00E27DEC" w:rsidRPr="00E27DEC" w:rsidTr="00E27DEC">
        <w:trPr>
          <w:trHeight w:val="271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7.3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Налог на имущество</w:t>
            </w:r>
          </w:p>
        </w:tc>
        <w:tc>
          <w:tcPr>
            <w:tcW w:w="2019" w:type="dxa"/>
            <w:vMerge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</w:tr>
      <w:tr w:rsidR="00E27DEC" w:rsidRPr="00E27DEC" w:rsidTr="00E27DEC">
        <w:trPr>
          <w:trHeight w:val="271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7.4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Транспортный налог</w:t>
            </w:r>
          </w:p>
        </w:tc>
        <w:tc>
          <w:tcPr>
            <w:tcW w:w="2019" w:type="dxa"/>
            <w:vMerge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</w:tr>
      <w:tr w:rsidR="00E27DEC" w:rsidRPr="00E27DEC" w:rsidTr="00E27DEC">
        <w:trPr>
          <w:trHeight w:val="271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7.5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Земельный налог</w:t>
            </w:r>
          </w:p>
        </w:tc>
        <w:tc>
          <w:tcPr>
            <w:tcW w:w="2019" w:type="dxa"/>
            <w:vMerge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</w:tr>
      <w:tr w:rsidR="00E27DEC" w:rsidRPr="00E27DEC" w:rsidTr="00E27DEC">
        <w:trPr>
          <w:trHeight w:val="708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7.6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Иные налоговые платежи (в том числе платежи при УСН, ЕСХН и иных налоговых режимах)</w:t>
            </w:r>
          </w:p>
        </w:tc>
        <w:tc>
          <w:tcPr>
            <w:tcW w:w="2019" w:type="dxa"/>
            <w:vMerge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</w:tr>
      <w:tr w:rsidR="00E27DEC" w:rsidRPr="00E27DEC" w:rsidTr="00E27DEC">
        <w:trPr>
          <w:trHeight w:val="26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8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Концессионная плата, в том числе:</w:t>
            </w:r>
          </w:p>
        </w:tc>
        <w:tc>
          <w:tcPr>
            <w:tcW w:w="2019" w:type="dxa"/>
            <w:vMerge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</w:tr>
      <w:tr w:rsidR="00E27DEC" w:rsidRPr="00E27DEC" w:rsidTr="00E27DEC">
        <w:trPr>
          <w:trHeight w:val="28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8.1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Постоянная часть концессионной платы</w:t>
            </w:r>
          </w:p>
        </w:tc>
        <w:tc>
          <w:tcPr>
            <w:tcW w:w="2019" w:type="dxa"/>
            <w:vMerge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</w:tr>
      <w:tr w:rsidR="00E27DEC" w:rsidRPr="00E27DEC" w:rsidTr="00E27DEC">
        <w:trPr>
          <w:trHeight w:val="529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8.2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 xml:space="preserve">Переменная часть концессионной платы (сверхдоход в пользу </w:t>
            </w:r>
            <w:proofErr w:type="spellStart"/>
            <w:r w:rsidRPr="00E27DEC">
              <w:rPr>
                <w:rFonts w:ascii="Times New Roman" w:eastAsia="MS Mincho" w:hAnsi="Times New Roman"/>
                <w:bCs/>
                <w:color w:val="000000"/>
              </w:rPr>
              <w:t>концедента</w:t>
            </w:r>
            <w:proofErr w:type="spellEnd"/>
            <w:r w:rsidRPr="00E27DEC">
              <w:rPr>
                <w:rFonts w:ascii="Times New Roman" w:eastAsia="MS Mincho" w:hAnsi="Times New Roman"/>
                <w:bCs/>
                <w:color w:val="000000"/>
              </w:rPr>
              <w:t>)</w:t>
            </w:r>
          </w:p>
        </w:tc>
        <w:tc>
          <w:tcPr>
            <w:tcW w:w="2019" w:type="dxa"/>
            <w:vMerge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</w:tr>
      <w:tr w:rsidR="00E27DEC" w:rsidRPr="00E27DEC" w:rsidTr="00E27DEC">
        <w:trPr>
          <w:trHeight w:val="269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9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Выплаченные дивиденды</w:t>
            </w:r>
          </w:p>
        </w:tc>
        <w:tc>
          <w:tcPr>
            <w:tcW w:w="2019" w:type="dxa"/>
            <w:vMerge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/>
              </w:rPr>
            </w:pPr>
          </w:p>
        </w:tc>
      </w:tr>
      <w:tr w:rsidR="00E27DEC" w:rsidRPr="00E27DEC" w:rsidTr="00E27DEC">
        <w:trPr>
          <w:trHeight w:val="598"/>
          <w:jc w:val="center"/>
        </w:trPr>
        <w:tc>
          <w:tcPr>
            <w:tcW w:w="6028" w:type="dxa"/>
            <w:gridSpan w:val="2"/>
            <w:shd w:val="clear" w:color="auto" w:fill="auto"/>
            <w:vAlign w:val="center"/>
          </w:tcPr>
          <w:p w:rsidR="00195357" w:rsidRPr="00E27DEC" w:rsidRDefault="00195357" w:rsidP="00E27DEC">
            <w:pPr>
              <w:spacing w:after="0" w:line="240" w:lineRule="auto"/>
              <w:jc w:val="right"/>
              <w:rPr>
                <w:rFonts w:ascii="Times New Roman" w:eastAsia="MS Mincho" w:hAnsi="Times New Roman"/>
                <w:bCs/>
                <w:color w:val="000000"/>
              </w:rPr>
            </w:pPr>
            <w:r w:rsidRPr="00E27DEC">
              <w:rPr>
                <w:rFonts w:ascii="Times New Roman" w:eastAsia="MS Mincho" w:hAnsi="Times New Roman"/>
                <w:bCs/>
                <w:color w:val="000000"/>
              </w:rPr>
              <w:t>Итого:</w:t>
            </w:r>
          </w:p>
        </w:tc>
        <w:tc>
          <w:tcPr>
            <w:tcW w:w="2013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95357" w:rsidRPr="00E27DEC" w:rsidRDefault="00195357" w:rsidP="00E27DEC">
            <w:pPr>
              <w:spacing w:after="0" w:line="240" w:lineRule="auto"/>
              <w:jc w:val="center"/>
              <w:rPr>
                <w:rFonts w:ascii="Times New Roman" w:eastAsia="MS Mincho" w:hAnsi="Times New Roman"/>
                <w:bCs/>
                <w:color w:val="000000"/>
              </w:rPr>
            </w:pPr>
          </w:p>
        </w:tc>
      </w:tr>
    </w:tbl>
    <w:p w:rsidR="004F36D3" w:rsidRDefault="004F36D3" w:rsidP="00D4285D">
      <w:pPr>
        <w:pStyle w:val="ConsPlusNormal"/>
        <w:ind w:firstLine="540"/>
        <w:jc w:val="both"/>
        <w:rPr>
          <w:sz w:val="2"/>
          <w:szCs w:val="2"/>
        </w:rPr>
      </w:pPr>
      <w:bookmarkStart w:id="10" w:name="Par121"/>
      <w:bookmarkEnd w:id="10"/>
    </w:p>
    <w:sectPr w:rsidR="004F36D3" w:rsidSect="00D4285D">
      <w:pgSz w:w="16838" w:h="11906" w:orient="landscape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EDD" w:rsidRDefault="00121EDD">
      <w:pPr>
        <w:spacing w:after="0" w:line="240" w:lineRule="auto"/>
      </w:pPr>
      <w:r>
        <w:separator/>
      </w:r>
    </w:p>
  </w:endnote>
  <w:endnote w:type="continuationSeparator" w:id="0">
    <w:p w:rsidR="00121EDD" w:rsidRDefault="0012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357" w:rsidRPr="008850EF" w:rsidRDefault="00195357" w:rsidP="0055354C">
    <w:pPr>
      <w:pStyle w:val="a5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EDD" w:rsidRDefault="00121EDD">
      <w:pPr>
        <w:spacing w:after="0" w:line="240" w:lineRule="auto"/>
      </w:pPr>
      <w:r>
        <w:separator/>
      </w:r>
    </w:p>
  </w:footnote>
  <w:footnote w:type="continuationSeparator" w:id="0">
    <w:p w:rsidR="00121EDD" w:rsidRDefault="00121EDD">
      <w:pPr>
        <w:spacing w:after="0" w:line="240" w:lineRule="auto"/>
      </w:pPr>
      <w:r>
        <w:continuationSeparator/>
      </w:r>
    </w:p>
  </w:footnote>
  <w:footnote w:id="1">
    <w:p w:rsidR="00B109BE" w:rsidRDefault="00195357" w:rsidP="00195357">
      <w:pPr>
        <w:pStyle w:val="af0"/>
        <w:jc w:val="both"/>
      </w:pPr>
      <w:r w:rsidRPr="00E42B80">
        <w:rPr>
          <w:rStyle w:val="af2"/>
          <w:rFonts w:ascii="Times New Roman" w:hAnsi="Times New Roman"/>
        </w:rPr>
        <w:footnoteRef/>
      </w:r>
      <w:r w:rsidRPr="00E42B80">
        <w:rPr>
          <w:rFonts w:ascii="Times New Roman" w:hAnsi="Times New Roman"/>
        </w:rPr>
        <w:t xml:space="preserve"> </w:t>
      </w:r>
      <w:r w:rsidRPr="00CB15A4">
        <w:rPr>
          <w:rFonts w:ascii="Times New Roman" w:hAnsi="Times New Roman"/>
        </w:rPr>
        <w:t xml:space="preserve">Заполняется информация о земельных участках, иных объектах и правах, передаваемых </w:t>
      </w:r>
      <w:r w:rsidR="004C2212">
        <w:rPr>
          <w:rFonts w:ascii="Times New Roman" w:hAnsi="Times New Roman"/>
        </w:rPr>
        <w:t>к</w:t>
      </w:r>
      <w:r w:rsidRPr="00CB15A4">
        <w:rPr>
          <w:rFonts w:ascii="Times New Roman" w:hAnsi="Times New Roman"/>
        </w:rPr>
        <w:t xml:space="preserve">онцессионеру в целях реализации соглашения, а также основные характеристики данных объектов/прав с указанием реквизитов </w:t>
      </w:r>
      <w:r w:rsidR="004C2212">
        <w:rPr>
          <w:rFonts w:ascii="Times New Roman" w:hAnsi="Times New Roman"/>
        </w:rPr>
        <w:t>правоустанавливающих документов (</w:t>
      </w:r>
      <w:r w:rsidRPr="00CB15A4">
        <w:rPr>
          <w:rFonts w:ascii="Times New Roman" w:hAnsi="Times New Roman"/>
        </w:rPr>
        <w:t>заключенных договоров</w:t>
      </w:r>
      <w:r w:rsidR="004C2212">
        <w:rPr>
          <w:rFonts w:ascii="Times New Roman" w:hAnsi="Times New Roman"/>
        </w:rPr>
        <w:t xml:space="preserve">, соглашений и т.п.) </w:t>
      </w:r>
      <w:r w:rsidRPr="00CB15A4">
        <w:rPr>
          <w:rFonts w:ascii="Times New Roman" w:hAnsi="Times New Roman"/>
        </w:rPr>
        <w:t>и статуса передачи объекта/права</w:t>
      </w:r>
      <w:r>
        <w:rPr>
          <w:rFonts w:ascii="Times New Roman" w:hAnsi="Times New Roman"/>
        </w:rPr>
        <w:t>.</w:t>
      </w:r>
    </w:p>
  </w:footnote>
  <w:footnote w:id="2">
    <w:p w:rsidR="00B109BE" w:rsidRDefault="00195357" w:rsidP="00195357">
      <w:pPr>
        <w:pStyle w:val="af0"/>
      </w:pPr>
      <w:r w:rsidRPr="00CB15A4">
        <w:rPr>
          <w:rStyle w:val="af2"/>
          <w:rFonts w:ascii="Times New Roman" w:hAnsi="Times New Roman"/>
        </w:rPr>
        <w:footnoteRef/>
      </w:r>
      <w:r w:rsidRPr="00CB15A4">
        <w:rPr>
          <w:rFonts w:ascii="Times New Roman" w:hAnsi="Times New Roman"/>
        </w:rPr>
        <w:t xml:space="preserve"> Заполняется при наличии соответствующих видов работ и расходов по ним</w:t>
      </w:r>
      <w:r>
        <w:rPr>
          <w:rFonts w:ascii="Times New Roman" w:hAnsi="Times New Roman"/>
        </w:rPr>
        <w:t>.</w:t>
      </w:r>
    </w:p>
  </w:footnote>
  <w:footnote w:id="3">
    <w:p w:rsidR="00B109BE" w:rsidRDefault="00195357" w:rsidP="00195357">
      <w:pPr>
        <w:pStyle w:val="af0"/>
      </w:pPr>
      <w:r w:rsidRPr="00CB15A4">
        <w:rPr>
          <w:rStyle w:val="af2"/>
          <w:rFonts w:ascii="Times New Roman" w:hAnsi="Times New Roman"/>
        </w:rPr>
        <w:footnoteRef/>
      </w:r>
      <w:r w:rsidRPr="00CB15A4">
        <w:rPr>
          <w:rFonts w:ascii="Times New Roman" w:hAnsi="Times New Roman"/>
        </w:rPr>
        <w:t xml:space="preserve"> Заполняются пункты, применимые к </w:t>
      </w:r>
      <w:r w:rsidR="003A1987">
        <w:rPr>
          <w:rFonts w:ascii="Times New Roman" w:hAnsi="Times New Roman"/>
        </w:rPr>
        <w:t>о</w:t>
      </w:r>
      <w:r w:rsidRPr="00CB15A4">
        <w:rPr>
          <w:rFonts w:ascii="Times New Roman" w:hAnsi="Times New Roman"/>
        </w:rPr>
        <w:t xml:space="preserve">бъекту </w:t>
      </w:r>
      <w:r w:rsidR="003A1987">
        <w:rPr>
          <w:rFonts w:ascii="Times New Roman" w:hAnsi="Times New Roman"/>
        </w:rPr>
        <w:t xml:space="preserve">соглашения </w:t>
      </w:r>
      <w:r w:rsidRPr="00CB15A4">
        <w:rPr>
          <w:rFonts w:ascii="Times New Roman" w:hAnsi="Times New Roman"/>
        </w:rPr>
        <w:t xml:space="preserve">(элементу в составе </w:t>
      </w:r>
      <w:r w:rsidR="003A1987">
        <w:rPr>
          <w:rFonts w:ascii="Times New Roman" w:hAnsi="Times New Roman"/>
        </w:rPr>
        <w:t>о</w:t>
      </w:r>
      <w:r w:rsidRPr="00CB15A4">
        <w:rPr>
          <w:rFonts w:ascii="Times New Roman" w:hAnsi="Times New Roman"/>
        </w:rPr>
        <w:t>бъекта</w:t>
      </w:r>
      <w:r w:rsidR="003A1987">
        <w:rPr>
          <w:rFonts w:ascii="Times New Roman" w:hAnsi="Times New Roman"/>
        </w:rPr>
        <w:t xml:space="preserve"> соглашения</w:t>
      </w:r>
      <w:r w:rsidRPr="00CB15A4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</w:footnote>
  <w:footnote w:id="4">
    <w:p w:rsidR="00B109BE" w:rsidRDefault="00195357" w:rsidP="00195357">
      <w:pPr>
        <w:pStyle w:val="af0"/>
      </w:pPr>
      <w:r w:rsidRPr="00E27DEC">
        <w:rPr>
          <w:rStyle w:val="af2"/>
          <w:rFonts w:ascii="Times New Roman" w:hAnsi="Times New Roman"/>
        </w:rPr>
        <w:footnoteRef/>
      </w:r>
      <w:r w:rsidRPr="00645B31">
        <w:rPr>
          <w:rFonts w:ascii="Times New Roman" w:hAnsi="Times New Roman"/>
        </w:rPr>
        <w:t xml:space="preserve"> Без учета налога на имущество, </w:t>
      </w:r>
      <w:r>
        <w:rPr>
          <w:rFonts w:ascii="Times New Roman" w:hAnsi="Times New Roman"/>
        </w:rPr>
        <w:t xml:space="preserve">земельного налога, транспортного налога и иных налоговых платежей, учитываемых в составе эксплуатационных расходов (себестоимости товаров, работ, услуг), </w:t>
      </w:r>
      <w:r w:rsidRPr="00645B31">
        <w:rPr>
          <w:rFonts w:ascii="Times New Roman" w:hAnsi="Times New Roman"/>
        </w:rPr>
        <w:t>концессионной платы и процентных платежей по заемному финансированию</w:t>
      </w:r>
      <w:r>
        <w:rPr>
          <w:rFonts w:ascii="Times New Roman" w:hAnsi="Times New Roman"/>
        </w:rPr>
        <w:t>. Расходы на указанные налоги и иные налоговые платежи,</w:t>
      </w:r>
      <w:r w:rsidRPr="003A27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учитываемые в составе эксплуатационных расходов, отражаются в разделе 7 данной таблицы.</w:t>
      </w:r>
    </w:p>
  </w:footnote>
  <w:footnote w:id="5">
    <w:p w:rsidR="00B109BE" w:rsidRDefault="00195357" w:rsidP="00195357">
      <w:pPr>
        <w:pStyle w:val="af0"/>
      </w:pPr>
      <w:r w:rsidRPr="00E27DEC">
        <w:rPr>
          <w:rStyle w:val="af2"/>
          <w:rFonts w:ascii="Times New Roman" w:hAnsi="Times New Roman"/>
        </w:rPr>
        <w:footnoteRef/>
      </w:r>
      <w:r w:rsidRPr="00DA6F9C">
        <w:rPr>
          <w:rFonts w:ascii="Times New Roman" w:hAnsi="Times New Roman"/>
        </w:rPr>
        <w:t xml:space="preserve"> Заполняются пункты, применимые к деятельности Концессионера в рамках реализации Концессионного соглашения.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357" w:rsidRDefault="00195357" w:rsidP="005535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47A"/>
    <w:multiLevelType w:val="hybridMultilevel"/>
    <w:tmpl w:val="83CCB902"/>
    <w:lvl w:ilvl="0" w:tplc="55C042CA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03D24863"/>
    <w:multiLevelType w:val="hybridMultilevel"/>
    <w:tmpl w:val="1C46150C"/>
    <w:lvl w:ilvl="0" w:tplc="0562C2F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BD1F54"/>
    <w:multiLevelType w:val="hybridMultilevel"/>
    <w:tmpl w:val="F226257A"/>
    <w:lvl w:ilvl="0" w:tplc="2EB2BE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20E39E6"/>
    <w:multiLevelType w:val="hybridMultilevel"/>
    <w:tmpl w:val="7F1E1AEA"/>
    <w:lvl w:ilvl="0" w:tplc="55C042C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DA3EC6"/>
    <w:multiLevelType w:val="hybridMultilevel"/>
    <w:tmpl w:val="1090B472"/>
    <w:lvl w:ilvl="0" w:tplc="8FF06A0E">
      <w:start w:val="3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56A5166"/>
    <w:multiLevelType w:val="hybridMultilevel"/>
    <w:tmpl w:val="4718F5DE"/>
    <w:lvl w:ilvl="0" w:tplc="E46C8C4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47A13D45"/>
    <w:multiLevelType w:val="hybridMultilevel"/>
    <w:tmpl w:val="C6E60BE2"/>
    <w:lvl w:ilvl="0" w:tplc="55C042CA">
      <w:start w:val="1"/>
      <w:numFmt w:val="russianLower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4CBA4B88"/>
    <w:multiLevelType w:val="multilevel"/>
    <w:tmpl w:val="1D522C86"/>
    <w:lvl w:ilvl="0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cs="Times New Roman" w:hint="default"/>
      </w:rPr>
    </w:lvl>
  </w:abstractNum>
  <w:abstractNum w:abstractNumId="8">
    <w:nsid w:val="573E2692"/>
    <w:multiLevelType w:val="hybridMultilevel"/>
    <w:tmpl w:val="E3F84FEE"/>
    <w:lvl w:ilvl="0" w:tplc="55C042CA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>
    <w:nsid w:val="5C3F342A"/>
    <w:multiLevelType w:val="hybridMultilevel"/>
    <w:tmpl w:val="7D44FE48"/>
    <w:lvl w:ilvl="0" w:tplc="55C042CA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>
    <w:nsid w:val="679B65CA"/>
    <w:multiLevelType w:val="multilevel"/>
    <w:tmpl w:val="AB36C716"/>
    <w:lvl w:ilvl="0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73" w:hanging="713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70467ADD"/>
    <w:multiLevelType w:val="hybridMultilevel"/>
    <w:tmpl w:val="74D0C9D6"/>
    <w:lvl w:ilvl="0" w:tplc="2EB2BE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7F774525"/>
    <w:multiLevelType w:val="hybridMultilevel"/>
    <w:tmpl w:val="28AE1DC8"/>
    <w:lvl w:ilvl="0" w:tplc="E2E062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  <w:num w:numId="12">
    <w:abstractNumId w:val="4"/>
  </w:num>
  <w:num w:numId="13">
    <w:abstractNumId w:val="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3CDF"/>
    <w:rsid w:val="00034A7A"/>
    <w:rsid w:val="00042D56"/>
    <w:rsid w:val="000515E3"/>
    <w:rsid w:val="00064C0D"/>
    <w:rsid w:val="00087C86"/>
    <w:rsid w:val="0009514B"/>
    <w:rsid w:val="000A2CBD"/>
    <w:rsid w:val="00121EDD"/>
    <w:rsid w:val="00162234"/>
    <w:rsid w:val="00195357"/>
    <w:rsid w:val="001A3AEC"/>
    <w:rsid w:val="001A5734"/>
    <w:rsid w:val="001B590B"/>
    <w:rsid w:val="002659B0"/>
    <w:rsid w:val="002B5D74"/>
    <w:rsid w:val="002C452E"/>
    <w:rsid w:val="002D4DDD"/>
    <w:rsid w:val="002E394B"/>
    <w:rsid w:val="003424A3"/>
    <w:rsid w:val="00395D12"/>
    <w:rsid w:val="003A1987"/>
    <w:rsid w:val="003A27F7"/>
    <w:rsid w:val="003F3CDF"/>
    <w:rsid w:val="004400AC"/>
    <w:rsid w:val="00441772"/>
    <w:rsid w:val="0046647D"/>
    <w:rsid w:val="00476074"/>
    <w:rsid w:val="004A4A33"/>
    <w:rsid w:val="004C2212"/>
    <w:rsid w:val="004F36D3"/>
    <w:rsid w:val="00503528"/>
    <w:rsid w:val="00530694"/>
    <w:rsid w:val="0055354C"/>
    <w:rsid w:val="00592FCA"/>
    <w:rsid w:val="005D5D46"/>
    <w:rsid w:val="005E5607"/>
    <w:rsid w:val="006278CE"/>
    <w:rsid w:val="00645B31"/>
    <w:rsid w:val="00655EAB"/>
    <w:rsid w:val="006A3C92"/>
    <w:rsid w:val="006A5B37"/>
    <w:rsid w:val="006E0DDB"/>
    <w:rsid w:val="007002EF"/>
    <w:rsid w:val="00721300"/>
    <w:rsid w:val="00725A0B"/>
    <w:rsid w:val="00734A59"/>
    <w:rsid w:val="007415EE"/>
    <w:rsid w:val="00793364"/>
    <w:rsid w:val="00866507"/>
    <w:rsid w:val="008850EF"/>
    <w:rsid w:val="00894268"/>
    <w:rsid w:val="008C1D90"/>
    <w:rsid w:val="008D65E4"/>
    <w:rsid w:val="008E7DD3"/>
    <w:rsid w:val="0093515C"/>
    <w:rsid w:val="009550DF"/>
    <w:rsid w:val="00961D3A"/>
    <w:rsid w:val="00970567"/>
    <w:rsid w:val="00987C93"/>
    <w:rsid w:val="00A1099C"/>
    <w:rsid w:val="00A453B2"/>
    <w:rsid w:val="00AF48EC"/>
    <w:rsid w:val="00B07430"/>
    <w:rsid w:val="00B109BE"/>
    <w:rsid w:val="00B2753F"/>
    <w:rsid w:val="00B450E0"/>
    <w:rsid w:val="00BC18C4"/>
    <w:rsid w:val="00BC4270"/>
    <w:rsid w:val="00BD68D8"/>
    <w:rsid w:val="00C13B99"/>
    <w:rsid w:val="00C32D5A"/>
    <w:rsid w:val="00C779CF"/>
    <w:rsid w:val="00CA51CA"/>
    <w:rsid w:val="00CB15A4"/>
    <w:rsid w:val="00CC1725"/>
    <w:rsid w:val="00D40A0D"/>
    <w:rsid w:val="00D4285D"/>
    <w:rsid w:val="00D57E1D"/>
    <w:rsid w:val="00D75021"/>
    <w:rsid w:val="00DA6F9C"/>
    <w:rsid w:val="00DC1559"/>
    <w:rsid w:val="00E06581"/>
    <w:rsid w:val="00E16F82"/>
    <w:rsid w:val="00E27DEC"/>
    <w:rsid w:val="00E42B80"/>
    <w:rsid w:val="00E46388"/>
    <w:rsid w:val="00E7505B"/>
    <w:rsid w:val="00E90877"/>
    <w:rsid w:val="00E9401A"/>
    <w:rsid w:val="00EB029C"/>
    <w:rsid w:val="00EF7B8F"/>
    <w:rsid w:val="00F23424"/>
    <w:rsid w:val="00F424F8"/>
    <w:rsid w:val="00F675E2"/>
    <w:rsid w:val="00FB0C3D"/>
    <w:rsid w:val="00FB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195357"/>
    <w:pPr>
      <w:numPr>
        <w:numId w:val="11"/>
      </w:numPr>
      <w:spacing w:before="100" w:beforeAutospacing="1" w:after="100" w:afterAutospacing="1" w:line="240" w:lineRule="auto"/>
      <w:outlineLvl w:val="1"/>
    </w:pPr>
    <w:rPr>
      <w:rFonts w:ascii="Arial" w:hAnsi="Arial"/>
      <w:b/>
      <w:bCs/>
      <w:sz w:val="28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95357"/>
    <w:pPr>
      <w:keepNext/>
      <w:keepLines/>
      <w:spacing w:before="40" w:after="0" w:line="240" w:lineRule="auto"/>
      <w:outlineLvl w:val="2"/>
    </w:pPr>
    <w:rPr>
      <w:rFonts w:ascii="Calibri Light" w:hAnsi="Calibri Light"/>
      <w:color w:val="1F3763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99C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195357"/>
    <w:rPr>
      <w:rFonts w:ascii="Arial" w:hAnsi="Arial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locked/>
    <w:rsid w:val="00195357"/>
    <w:rPr>
      <w:rFonts w:ascii="Calibri Light" w:hAnsi="Calibri Light" w:cs="Times New Roman"/>
      <w:color w:val="1F3763"/>
      <w:sz w:val="24"/>
      <w:szCs w:val="24"/>
    </w:rPr>
  </w:style>
  <w:style w:type="character" w:customStyle="1" w:styleId="70">
    <w:name w:val="Заголовок 7 Знак"/>
    <w:link w:val="7"/>
    <w:uiPriority w:val="9"/>
    <w:semiHidden/>
    <w:locked/>
    <w:rsid w:val="00A1099C"/>
    <w:rPr>
      <w:rFonts w:cs="Times New Roman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3F3C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3CD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F3C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3CD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F3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3F3CDF"/>
    <w:rPr>
      <w:rFonts w:ascii="Segoe UI" w:hAnsi="Segoe UI" w:cs="Segoe UI"/>
      <w:sz w:val="18"/>
      <w:szCs w:val="18"/>
    </w:rPr>
  </w:style>
  <w:style w:type="paragraph" w:styleId="a9">
    <w:name w:val="List Paragraph"/>
    <w:aliases w:val="Цветной список - Акцент 11,Colorful Shading - Accent 32,Ненумерованный список,Абзац списка1,Цветная заливка - Акцент 31,Л‡Ќ€љ –•Џ–ђ€1,кЊ’—“Њ_”‰€’’ћЋ –•Џ–”ђ,_нсxон_пѓйсс_л …Нм…п_,Л‡Ќ€љ –∙–ˆ1,êŒ’—“Œ_”‰ˆ’’žŽ –∙–”"/>
    <w:basedOn w:val="a"/>
    <w:link w:val="aa"/>
    <w:uiPriority w:val="99"/>
    <w:qFormat/>
    <w:rsid w:val="00655EAB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a">
    <w:name w:val="Абзац списка Знак"/>
    <w:aliases w:val="Цветной список - Акцент 11 Знак,Colorful Shading - Accent 32 Знак,Ненумерованный список Знак,Абзац списка1 Знак,Цветная заливка - Акцент 31 Знак,Л‡Ќ€љ –•Џ–ђ€1 Знак,кЊ’—“Њ_”‰€’’ћЋ –•Џ–”ђ Знак,_нсxон_пѓйсс_л …Нм…п_ Знак"/>
    <w:link w:val="a9"/>
    <w:uiPriority w:val="99"/>
    <w:locked/>
    <w:rsid w:val="00655EAB"/>
    <w:rPr>
      <w:rFonts w:ascii="Times New Roman" w:hAnsi="Times New Roman"/>
      <w:sz w:val="28"/>
      <w:lang w:val="x-none" w:eastAsia="en-US"/>
    </w:rPr>
  </w:style>
  <w:style w:type="paragraph" w:styleId="ab">
    <w:name w:val="Normal (Web)"/>
    <w:basedOn w:val="a"/>
    <w:uiPriority w:val="99"/>
    <w:unhideWhenUsed/>
    <w:rsid w:val="006A3C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uiPriority w:val="99"/>
    <w:semiHidden/>
    <w:unhideWhenUsed/>
    <w:rsid w:val="006A3C92"/>
    <w:rPr>
      <w:rFonts w:cs="Times New Roman"/>
      <w:color w:val="0000FF"/>
      <w:u w:val="single"/>
    </w:rPr>
  </w:style>
  <w:style w:type="table" w:styleId="ad">
    <w:name w:val="Table Grid"/>
    <w:basedOn w:val="a1"/>
    <w:uiPriority w:val="39"/>
    <w:rsid w:val="00195357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een">
    <w:name w:val="Green"/>
    <w:basedOn w:val="a1"/>
    <w:uiPriority w:val="99"/>
    <w:rsid w:val="00195357"/>
    <w:rPr>
      <w:rFonts w:ascii="Arial" w:hAnsi="Arial"/>
      <w:sz w:val="18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113" w:type="dxa"/>
        <w:left w:w="85" w:type="dxa"/>
        <w:bottom w:w="113" w:type="dxa"/>
        <w:right w:w="85" w:type="dxa"/>
      </w:tblCellMar>
    </w:tblPr>
    <w:tblStylePr w:type="firstRow">
      <w:pPr>
        <w:spacing w:beforeLines="0" w:beforeAutospacing="0" w:afterLines="0" w:afterAutospacing="0"/>
        <w:ind w:leftChars="0" w:left="0" w:rightChars="0" w:right="0"/>
        <w:jc w:val="left"/>
      </w:pPr>
      <w:rPr>
        <w:rFonts w:ascii="Calibri Light" w:hAnsi="Calibri Light" w:cs="Times New Roman"/>
        <w:b/>
        <w:color w:val="000000"/>
        <w:sz w:val="18"/>
      </w:rPr>
      <w:tblPr/>
      <w:tcPr>
        <w:shd w:val="clear" w:color="auto" w:fill="B4C6E7"/>
      </w:tcPr>
    </w:tblStylePr>
    <w:tblStylePr w:type="lastRow">
      <w:pPr>
        <w:spacing w:beforeLines="0" w:beforeAutospacing="0" w:afterLines="0" w:afterAutospacing="0"/>
        <w:ind w:leftChars="0" w:left="0" w:rightChars="0" w:right="0"/>
        <w:jc w:val="left"/>
      </w:pPr>
      <w:rPr>
        <w:rFonts w:ascii="Calibri" w:hAnsi="Calibri" w:cs="Times New Roman"/>
        <w:b/>
        <w:sz w:val="18"/>
      </w:rPr>
      <w:tblPr/>
      <w:tcPr>
        <w:shd w:val="clear" w:color="auto" w:fill="E7E6E6"/>
      </w:tcPr>
    </w:tblStylePr>
    <w:tblStylePr w:type="firstCol">
      <w:pPr>
        <w:spacing w:beforeLines="0" w:beforeAutospacing="0" w:afterLines="0" w:afterAutospacing="0"/>
        <w:ind w:leftChars="0" w:left="0" w:rightChars="0" w:right="0"/>
        <w:mirrorIndents/>
      </w:pPr>
      <w:rPr>
        <w:rFonts w:ascii="Calibri" w:hAnsi="Calibri" w:cs="Times New Roman"/>
        <w:b/>
        <w:sz w:val="18"/>
      </w:rPr>
    </w:tblStylePr>
    <w:tblStylePr w:type="lastCol">
      <w:pPr>
        <w:spacing w:beforeLines="0" w:beforeAutospacing="0" w:afterLines="0" w:afterAutospacing="0"/>
      </w:pPr>
      <w:rPr>
        <w:rFonts w:cs="Times New Roman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mirrorIndents/>
      </w:pPr>
      <w:rPr>
        <w:rFonts w:cs="Times New Roman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mirrorIndents/>
      </w:pPr>
      <w:rPr>
        <w:rFonts w:ascii="Calibri" w:hAnsi="Calibri" w:cs="Times New Roman"/>
        <w:sz w:val="18"/>
      </w:rPr>
      <w:tblPr/>
      <w:tcPr>
        <w:shd w:val="clear" w:color="auto" w:fill="D5DCE4"/>
      </w:tcPr>
    </w:tblStylePr>
    <w:tblStylePr w:type="band1Horz">
      <w:pPr>
        <w:spacing w:beforeLines="0" w:beforeAutospacing="0" w:afterLines="0" w:afterAutospacing="0"/>
        <w:ind w:leftChars="0" w:left="0" w:rightChars="0" w:right="0" w:firstLineChars="0" w:firstLine="0"/>
        <w:mirrorIndents/>
      </w:pPr>
      <w:rPr>
        <w:rFonts w:ascii="Calibri" w:hAnsi="Calibri" w:cs="Times New Roman"/>
        <w:sz w:val="18"/>
      </w:rPr>
      <w:tblPr/>
      <w:tcPr>
        <w:shd w:val="clear" w:color="auto" w:fill="F2F2F2"/>
      </w:tcPr>
    </w:tblStylePr>
    <w:tblStylePr w:type="band2Horz">
      <w:pPr>
        <w:spacing w:beforeLines="0" w:beforeAutospacing="0" w:afterLines="0" w:afterAutospacing="0"/>
        <w:ind w:leftChars="0" w:left="0" w:rightChars="0" w:right="0" w:firstLineChars="0" w:firstLine="0"/>
        <w:mirrorIndents/>
      </w:pPr>
      <w:rPr>
        <w:rFonts w:ascii="Calibri" w:hAnsi="Calibri" w:cs="Times New Roman"/>
        <w:sz w:val="18"/>
      </w:rPr>
      <w:tblPr/>
      <w:tcPr>
        <w:shd w:val="clear" w:color="auto" w:fill="FFFFFF"/>
      </w:tcPr>
    </w:tblStylePr>
  </w:style>
  <w:style w:type="paragraph" w:customStyle="1" w:styleId="ae">
    <w:name w:val="Таблица_текст"/>
    <w:basedOn w:val="a"/>
    <w:qFormat/>
    <w:rsid w:val="00195357"/>
    <w:pPr>
      <w:spacing w:before="20" w:after="20"/>
      <w:jc w:val="both"/>
    </w:pPr>
    <w:rPr>
      <w:rFonts w:cs="Calibri"/>
      <w:color w:val="833C0B"/>
      <w:sz w:val="18"/>
      <w:szCs w:val="20"/>
      <w:lang w:eastAsia="en-US"/>
    </w:rPr>
  </w:style>
  <w:style w:type="paragraph" w:customStyle="1" w:styleId="af">
    <w:name w:val="Таблица_текст_по центру"/>
    <w:basedOn w:val="ae"/>
    <w:qFormat/>
    <w:rsid w:val="00195357"/>
    <w:pPr>
      <w:jc w:val="center"/>
    </w:pPr>
  </w:style>
  <w:style w:type="paragraph" w:styleId="af0">
    <w:name w:val="footnote text"/>
    <w:basedOn w:val="a"/>
    <w:link w:val="af1"/>
    <w:uiPriority w:val="99"/>
    <w:rsid w:val="00195357"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af1">
    <w:name w:val="Текст сноски Знак"/>
    <w:link w:val="af0"/>
    <w:uiPriority w:val="99"/>
    <w:locked/>
    <w:rsid w:val="00195357"/>
    <w:rPr>
      <w:rFonts w:ascii="Arial" w:hAnsi="Arial" w:cs="Times New Roman"/>
      <w:sz w:val="20"/>
      <w:szCs w:val="20"/>
    </w:rPr>
  </w:style>
  <w:style w:type="character" w:styleId="af2">
    <w:name w:val="footnote reference"/>
    <w:uiPriority w:val="99"/>
    <w:rsid w:val="00195357"/>
    <w:rPr>
      <w:rFonts w:cs="Times New Roman"/>
      <w:vertAlign w:val="superscript"/>
    </w:rPr>
  </w:style>
  <w:style w:type="character" w:styleId="af3">
    <w:name w:val="annotation reference"/>
    <w:uiPriority w:val="99"/>
    <w:semiHidden/>
    <w:unhideWhenUsed/>
    <w:rsid w:val="00042D56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42D56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locked/>
    <w:rsid w:val="00042D56"/>
    <w:rPr>
      <w:rFonts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42D56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42D56"/>
    <w:rPr>
      <w:rFonts w:cs="Times New Roman"/>
      <w:b/>
      <w:bCs/>
      <w:sz w:val="20"/>
      <w:szCs w:val="20"/>
    </w:rPr>
  </w:style>
  <w:style w:type="paragraph" w:styleId="31">
    <w:name w:val="Body Text 3"/>
    <w:basedOn w:val="a"/>
    <w:link w:val="32"/>
    <w:uiPriority w:val="99"/>
    <w:rsid w:val="00A1099C"/>
    <w:pPr>
      <w:spacing w:after="0" w:line="240" w:lineRule="auto"/>
    </w:pPr>
    <w:rPr>
      <w:rFonts w:ascii="Times New Roman" w:hAnsi="Times New Roman"/>
      <w:szCs w:val="20"/>
    </w:rPr>
  </w:style>
  <w:style w:type="character" w:customStyle="1" w:styleId="32">
    <w:name w:val="Основной текст 3 Знак"/>
    <w:link w:val="31"/>
    <w:uiPriority w:val="99"/>
    <w:locked/>
    <w:rsid w:val="00A1099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1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0EAE6-307E-4E02-8749-48357F29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2944</Words>
  <Characters>16784</Characters>
  <Application>Microsoft Office Word</Application>
  <DocSecurity>2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24.11.2022 N 2138"Об утверждении Правил осуществления субъектом Российской Федерации, являющимся самостоятельной стороной концессионного соглашения, объектом которого являются объекты транспортной инфраструктуры и техноло</vt:lpstr>
    </vt:vector>
  </TitlesOfParts>
  <Company>КонсультантПлюс Версия 4023.00.09</Company>
  <LinksUpToDate>false</LinksUpToDate>
  <CharactersWithSpaces>19689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24.11.2022 N 2138"Об утверждении Правил осуществления субъектом Российской Федерации, являющимся самостоятельной стороной концессионного соглашения, объектом которого являются объекты транспортной инфраструктуры и техноло</dc:title>
  <dc:creator>Трелин Дмитрий Гурьевич</dc:creator>
  <cp:lastModifiedBy>123</cp:lastModifiedBy>
  <cp:revision>4</cp:revision>
  <dcterms:created xsi:type="dcterms:W3CDTF">2024-08-01T08:49:00Z</dcterms:created>
  <dcterms:modified xsi:type="dcterms:W3CDTF">2024-08-01T08:50:00Z</dcterms:modified>
</cp:coreProperties>
</file>