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094FF5" w:rsidP="00094FF5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D6A851E" wp14:editId="2A81BA0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757E24" w:rsidP="00757E24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22</w:t>
      </w:r>
      <w:r w:rsidR="006C1E2A">
        <w:rPr>
          <w:sz w:val="28"/>
          <w:szCs w:val="28"/>
        </w:rPr>
        <w:t>.12.202</w:t>
      </w:r>
      <w:r w:rsidR="007E6EA6">
        <w:rPr>
          <w:sz w:val="28"/>
          <w:szCs w:val="28"/>
        </w:rPr>
        <w:t>2</w:t>
      </w:r>
      <w:r w:rsidR="000C6180" w:rsidRPr="000C6180">
        <w:rPr>
          <w:sz w:val="28"/>
          <w:szCs w:val="28"/>
        </w:rPr>
        <w:t>г.</w:t>
      </w:r>
      <w:r w:rsidR="00094FF5" w:rsidRPr="000C6180">
        <w:rPr>
          <w:sz w:val="28"/>
          <w:szCs w:val="28"/>
        </w:rPr>
        <w:t xml:space="preserve">                                                                          </w:t>
      </w:r>
      <w:r w:rsidR="00030B78">
        <w:rPr>
          <w:sz w:val="28"/>
          <w:szCs w:val="28"/>
        </w:rPr>
        <w:t xml:space="preserve">                </w:t>
      </w:r>
      <w:r w:rsidR="00D0391E">
        <w:rPr>
          <w:sz w:val="28"/>
          <w:szCs w:val="28"/>
        </w:rPr>
        <w:t xml:space="preserve">     </w:t>
      </w:r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5283 </w:t>
      </w:r>
      <w:r w:rsidR="00944AF1">
        <w:rPr>
          <w:sz w:val="28"/>
          <w:szCs w:val="28"/>
        </w:rPr>
        <w:t xml:space="preserve">-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FF0BF3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094FF5">
        <w:rPr>
          <w:b/>
          <w:sz w:val="28"/>
          <w:szCs w:val="28"/>
        </w:rPr>
        <w:t xml:space="preserve">посвященных 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 w:rsidR="00944AF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343772">
        <w:rPr>
          <w:b/>
          <w:color w:val="000000"/>
          <w:sz w:val="28"/>
          <w:szCs w:val="28"/>
          <w:shd w:val="clear" w:color="auto" w:fill="FFFFFF"/>
        </w:rPr>
        <w:t>202</w:t>
      </w:r>
      <w:r w:rsidR="00B0793E">
        <w:rPr>
          <w:b/>
          <w:color w:val="000000"/>
          <w:sz w:val="28"/>
          <w:szCs w:val="28"/>
          <w:shd w:val="clear" w:color="auto" w:fill="FFFFFF"/>
        </w:rPr>
        <w:t>2</w:t>
      </w:r>
      <w:r w:rsidR="00343772">
        <w:rPr>
          <w:b/>
          <w:color w:val="000000"/>
          <w:sz w:val="28"/>
          <w:szCs w:val="28"/>
          <w:shd w:val="clear" w:color="auto" w:fill="FFFFFF"/>
        </w:rPr>
        <w:t>-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>202</w:t>
      </w:r>
      <w:r w:rsidR="00B0793E">
        <w:rPr>
          <w:b/>
          <w:color w:val="000000"/>
          <w:sz w:val="28"/>
          <w:szCs w:val="28"/>
          <w:shd w:val="clear" w:color="auto" w:fill="FFFFFF"/>
        </w:rPr>
        <w:t>3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 год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>у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="00D2297B" w:rsidRPr="00371F2B">
        <w:rPr>
          <w:sz w:val="27"/>
          <w:szCs w:val="27"/>
        </w:rPr>
        <w:t>от 27.07.2021г. № 2535-ПА</w:t>
      </w:r>
      <w:r w:rsidRPr="0098187E">
        <w:rPr>
          <w:sz w:val="28"/>
          <w:szCs w:val="28"/>
        </w:rPr>
        <w:t xml:space="preserve">, </w:t>
      </w:r>
      <w:r w:rsidR="00B0793E" w:rsidRPr="00C1561B">
        <w:rPr>
          <w:sz w:val="28"/>
          <w:szCs w:val="28"/>
        </w:rPr>
        <w:t xml:space="preserve">Распоряжением </w:t>
      </w:r>
      <w:r w:rsidR="007B207D">
        <w:rPr>
          <w:sz w:val="28"/>
          <w:szCs w:val="28"/>
        </w:rPr>
        <w:t>Главы</w:t>
      </w:r>
      <w:r w:rsidR="00B0793E" w:rsidRPr="00C1561B">
        <w:rPr>
          <w:sz w:val="28"/>
          <w:szCs w:val="28"/>
        </w:rPr>
        <w:t xml:space="preserve"> муниципального образования городской округ</w:t>
      </w:r>
      <w:r w:rsidR="007B207D">
        <w:rPr>
          <w:sz w:val="28"/>
          <w:szCs w:val="28"/>
        </w:rPr>
        <w:t xml:space="preserve"> Люберцы Московской области от 07</w:t>
      </w:r>
      <w:r w:rsidR="00B0793E" w:rsidRPr="00C1561B">
        <w:rPr>
          <w:sz w:val="28"/>
          <w:szCs w:val="28"/>
        </w:rPr>
        <w:t>.11.202</w:t>
      </w:r>
      <w:r w:rsidR="007B207D">
        <w:rPr>
          <w:sz w:val="28"/>
          <w:szCs w:val="28"/>
        </w:rPr>
        <w:t>2</w:t>
      </w:r>
      <w:r w:rsidR="00FB3B5A">
        <w:rPr>
          <w:sz w:val="28"/>
          <w:szCs w:val="28"/>
        </w:rPr>
        <w:t xml:space="preserve"> № 10-РГ</w:t>
      </w:r>
      <w:r w:rsidR="00B0793E" w:rsidRPr="00C1561B">
        <w:rPr>
          <w:sz w:val="28"/>
          <w:szCs w:val="28"/>
        </w:rPr>
        <w:t xml:space="preserve"> «О наделении полномочиями </w:t>
      </w:r>
      <w:r w:rsidR="007F3C48">
        <w:rPr>
          <w:sz w:val="28"/>
          <w:szCs w:val="28"/>
        </w:rPr>
        <w:t xml:space="preserve">Первого </w:t>
      </w:r>
      <w:r w:rsidR="00B0793E" w:rsidRPr="00C1561B">
        <w:rPr>
          <w:sz w:val="28"/>
          <w:szCs w:val="28"/>
        </w:rPr>
        <w:t>заместителя Главы администрации</w:t>
      </w:r>
      <w:r w:rsidR="007F3C48">
        <w:rPr>
          <w:sz w:val="28"/>
          <w:szCs w:val="28"/>
        </w:rPr>
        <w:t xml:space="preserve"> городского округа Люберцы</w:t>
      </w:r>
      <w:r w:rsidR="00B0793E" w:rsidRPr="00C1561B">
        <w:rPr>
          <w:sz w:val="28"/>
          <w:szCs w:val="28"/>
        </w:rPr>
        <w:t>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C96461">
        <w:rPr>
          <w:sz w:val="28"/>
          <w:szCs w:val="28"/>
        </w:rPr>
        <w:t>Приостановить</w:t>
      </w:r>
      <w:r w:rsidR="00FB7AD4" w:rsidRPr="006B08C1">
        <w:rPr>
          <w:sz w:val="28"/>
          <w:szCs w:val="28"/>
        </w:rPr>
        <w:t xml:space="preserve">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в выходные и праздничные </w:t>
      </w:r>
      <w:r w:rsidR="00C96461">
        <w:rPr>
          <w:sz w:val="28"/>
          <w:szCs w:val="28"/>
        </w:rPr>
        <w:t>дни в</w:t>
      </w:r>
      <w:r w:rsidR="00FB7AD4" w:rsidRPr="005009D4">
        <w:rPr>
          <w:sz w:val="28"/>
          <w:szCs w:val="28"/>
        </w:rPr>
        <w:t xml:space="preserve"> период подготовки и проведения праздничных мероприятий</w:t>
      </w:r>
      <w:r w:rsidR="00FB7AD4">
        <w:rPr>
          <w:sz w:val="28"/>
          <w:szCs w:val="28"/>
        </w:rPr>
        <w:t xml:space="preserve">, посвященных </w:t>
      </w:r>
      <w:r w:rsidR="00C83EA5">
        <w:rPr>
          <w:sz w:val="28"/>
          <w:szCs w:val="28"/>
        </w:rPr>
        <w:t xml:space="preserve">празднованию Нового года и Рождества Христова 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 w:rsidR="00343772">
        <w:rPr>
          <w:color w:val="000000"/>
          <w:sz w:val="28"/>
          <w:szCs w:val="28"/>
          <w:shd w:val="clear" w:color="auto" w:fill="FFFFFF"/>
        </w:rPr>
        <w:t>31.</w:t>
      </w:r>
      <w:r w:rsidR="00314C2D">
        <w:rPr>
          <w:color w:val="000000"/>
          <w:sz w:val="28"/>
          <w:szCs w:val="28"/>
          <w:shd w:val="clear" w:color="auto" w:fill="FFFFFF"/>
        </w:rPr>
        <w:t>1</w:t>
      </w:r>
      <w:r w:rsidR="00343772">
        <w:rPr>
          <w:color w:val="000000"/>
          <w:sz w:val="28"/>
          <w:szCs w:val="28"/>
          <w:shd w:val="clear" w:color="auto" w:fill="FFFFFF"/>
        </w:rPr>
        <w:t>2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7F3C48">
        <w:rPr>
          <w:color w:val="000000"/>
          <w:sz w:val="28"/>
          <w:szCs w:val="28"/>
          <w:shd w:val="clear" w:color="auto" w:fill="FFFFFF"/>
        </w:rPr>
        <w:t>2</w:t>
      </w:r>
      <w:r w:rsidR="00343772">
        <w:rPr>
          <w:color w:val="000000"/>
          <w:sz w:val="28"/>
          <w:szCs w:val="28"/>
          <w:shd w:val="clear" w:color="auto" w:fill="FFFFFF"/>
        </w:rPr>
        <w:t xml:space="preserve"> по 0</w:t>
      </w:r>
      <w:r w:rsidR="000B2C8D">
        <w:rPr>
          <w:color w:val="000000"/>
          <w:sz w:val="28"/>
          <w:szCs w:val="28"/>
          <w:shd w:val="clear" w:color="auto" w:fill="FFFFFF"/>
        </w:rPr>
        <w:t>8</w:t>
      </w:r>
      <w:r w:rsidR="00E926D3" w:rsidRPr="00E926D3">
        <w:rPr>
          <w:color w:val="000000"/>
          <w:sz w:val="28"/>
          <w:szCs w:val="28"/>
          <w:shd w:val="clear" w:color="auto" w:fill="FFFFFF"/>
        </w:rPr>
        <w:t>.0</w:t>
      </w:r>
      <w:r w:rsidR="007C72AE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FB3B5A">
        <w:rPr>
          <w:color w:val="000000"/>
          <w:sz w:val="28"/>
          <w:szCs w:val="28"/>
          <w:shd w:val="clear" w:color="auto" w:fill="FFFFFF"/>
        </w:rPr>
        <w:t>3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 включительно.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администрации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E241AF" w:rsidRDefault="006F1127" w:rsidP="006F1127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 w:rsidR="000428A4">
        <w:rPr>
          <w:sz w:val="28"/>
          <w:szCs w:val="28"/>
        </w:rPr>
        <w:t xml:space="preserve"> </w:t>
      </w:r>
    </w:p>
    <w:p w:rsidR="006F1127" w:rsidRPr="007C770D" w:rsidRDefault="006F1127" w:rsidP="006F1127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        </w:t>
      </w:r>
      <w:r>
        <w:rPr>
          <w:sz w:val="28"/>
          <w:szCs w:val="28"/>
        </w:rPr>
        <w:t xml:space="preserve"> </w:t>
      </w:r>
      <w:r w:rsidR="007F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 xml:space="preserve">  </w:t>
      </w:r>
      <w:r w:rsidR="000428A4"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 w:rsidR="007F3C48">
        <w:rPr>
          <w:sz w:val="28"/>
          <w:szCs w:val="28"/>
        </w:rPr>
        <w:t>И.В. Мотовилов</w:t>
      </w:r>
      <w:r w:rsidRPr="00E241AF">
        <w:rPr>
          <w:sz w:val="28"/>
          <w:szCs w:val="28"/>
        </w:rPr>
        <w:t xml:space="preserve">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>
      <w:bookmarkStart w:id="0" w:name="_GoBack"/>
      <w:bookmarkEnd w:id="0"/>
    </w:p>
    <w:sectPr w:rsidR="007C72AE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B2C8D"/>
    <w:rsid w:val="000C6180"/>
    <w:rsid w:val="0013448D"/>
    <w:rsid w:val="001C12C3"/>
    <w:rsid w:val="001E7703"/>
    <w:rsid w:val="00226BAA"/>
    <w:rsid w:val="002C0CE6"/>
    <w:rsid w:val="002D3464"/>
    <w:rsid w:val="002F063C"/>
    <w:rsid w:val="002F5CEF"/>
    <w:rsid w:val="00314C2D"/>
    <w:rsid w:val="00343772"/>
    <w:rsid w:val="003A3726"/>
    <w:rsid w:val="003B3323"/>
    <w:rsid w:val="0050537B"/>
    <w:rsid w:val="005717C8"/>
    <w:rsid w:val="005A6099"/>
    <w:rsid w:val="00604C17"/>
    <w:rsid w:val="00624762"/>
    <w:rsid w:val="006B1E24"/>
    <w:rsid w:val="006C1E2A"/>
    <w:rsid w:val="006E05BE"/>
    <w:rsid w:val="006E0F37"/>
    <w:rsid w:val="006F1127"/>
    <w:rsid w:val="00700C60"/>
    <w:rsid w:val="00740B37"/>
    <w:rsid w:val="00740F01"/>
    <w:rsid w:val="00757CE5"/>
    <w:rsid w:val="00757E24"/>
    <w:rsid w:val="007716AF"/>
    <w:rsid w:val="007B207D"/>
    <w:rsid w:val="007B2BE7"/>
    <w:rsid w:val="007C72AE"/>
    <w:rsid w:val="007D72D6"/>
    <w:rsid w:val="007E6EA6"/>
    <w:rsid w:val="007F3C48"/>
    <w:rsid w:val="008522FA"/>
    <w:rsid w:val="008C0B88"/>
    <w:rsid w:val="0091598D"/>
    <w:rsid w:val="00944AF1"/>
    <w:rsid w:val="009545AB"/>
    <w:rsid w:val="0098187E"/>
    <w:rsid w:val="00A62947"/>
    <w:rsid w:val="00A70E01"/>
    <w:rsid w:val="00AB3F5F"/>
    <w:rsid w:val="00AE45B3"/>
    <w:rsid w:val="00B0793E"/>
    <w:rsid w:val="00B142EE"/>
    <w:rsid w:val="00B2735B"/>
    <w:rsid w:val="00B300A8"/>
    <w:rsid w:val="00B6469A"/>
    <w:rsid w:val="00BA7A23"/>
    <w:rsid w:val="00BF482E"/>
    <w:rsid w:val="00C00B88"/>
    <w:rsid w:val="00C62454"/>
    <w:rsid w:val="00C7434F"/>
    <w:rsid w:val="00C83EA5"/>
    <w:rsid w:val="00C96461"/>
    <w:rsid w:val="00CE06F2"/>
    <w:rsid w:val="00CE4D62"/>
    <w:rsid w:val="00D0391E"/>
    <w:rsid w:val="00D2297B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3B5A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0574-442F-4D26-8F80-09168F45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Пользователь Windows</cp:lastModifiedBy>
  <cp:revision>2</cp:revision>
  <cp:lastPrinted>2022-12-21T07:59:00Z</cp:lastPrinted>
  <dcterms:created xsi:type="dcterms:W3CDTF">2022-12-26T08:21:00Z</dcterms:created>
  <dcterms:modified xsi:type="dcterms:W3CDTF">2022-12-26T08:21:00Z</dcterms:modified>
</cp:coreProperties>
</file>