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DEC" w:rsidRDefault="00D71DEC" w:rsidP="00D71DEC">
      <w:pPr>
        <w:spacing w:after="0" w:line="240" w:lineRule="auto"/>
        <w:jc w:val="both"/>
        <w:rPr>
          <w:rFonts w:ascii="Arial" w:eastAsia="Calibri" w:hAnsi="Arial" w:cs="Arial"/>
          <w:sz w:val="24"/>
          <w:szCs w:val="24"/>
          <w:lang w:eastAsia="en-US"/>
        </w:rPr>
      </w:pPr>
    </w:p>
    <w:p w:rsidR="00D71DEC" w:rsidRDefault="00D71DEC" w:rsidP="00D71DEC">
      <w:pPr>
        <w:pStyle w:val="aa"/>
        <w:jc w:val="right"/>
        <w:rPr>
          <w:rFonts w:ascii="Arial" w:hAnsi="Arial" w:cs="Arial"/>
          <w:sz w:val="24"/>
          <w:szCs w:val="24"/>
        </w:rPr>
      </w:pPr>
      <w:r>
        <w:rPr>
          <w:rFonts w:ascii="Arial" w:hAnsi="Arial" w:cs="Arial"/>
          <w:sz w:val="24"/>
          <w:szCs w:val="24"/>
        </w:rPr>
        <w:t>УТВЕРЖДЕНА</w:t>
      </w:r>
    </w:p>
    <w:p w:rsidR="00D71DEC" w:rsidRDefault="00D71DEC" w:rsidP="00D71DEC">
      <w:pPr>
        <w:pStyle w:val="aa"/>
        <w:jc w:val="right"/>
        <w:rPr>
          <w:rFonts w:ascii="Arial" w:hAnsi="Arial" w:cs="Arial"/>
          <w:sz w:val="24"/>
          <w:szCs w:val="24"/>
        </w:rPr>
      </w:pPr>
      <w:r>
        <w:rPr>
          <w:rFonts w:ascii="Arial" w:hAnsi="Arial" w:cs="Arial"/>
          <w:sz w:val="24"/>
          <w:szCs w:val="24"/>
        </w:rPr>
        <w:t>Постановлением администрации</w:t>
      </w:r>
    </w:p>
    <w:p w:rsidR="00D71DEC" w:rsidRDefault="00D71DEC" w:rsidP="00D71DEC">
      <w:pPr>
        <w:pStyle w:val="aa"/>
        <w:jc w:val="right"/>
        <w:rPr>
          <w:rFonts w:ascii="Arial" w:hAnsi="Arial" w:cs="Arial"/>
          <w:sz w:val="24"/>
          <w:szCs w:val="24"/>
        </w:rPr>
      </w:pPr>
      <w:r>
        <w:rPr>
          <w:rFonts w:ascii="Arial" w:hAnsi="Arial" w:cs="Arial"/>
          <w:sz w:val="24"/>
          <w:szCs w:val="24"/>
        </w:rPr>
        <w:t>городского округа Люберцы</w:t>
      </w:r>
    </w:p>
    <w:p w:rsidR="00D71DEC" w:rsidRDefault="00D71DEC" w:rsidP="00D71DEC">
      <w:pPr>
        <w:pStyle w:val="aa"/>
        <w:tabs>
          <w:tab w:val="center" w:pos="-2410"/>
        </w:tabs>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от 20.12.2019  № 5051-ПА</w:t>
      </w:r>
    </w:p>
    <w:p w:rsidR="00D71DEC" w:rsidRDefault="00D71DEC" w:rsidP="00D71DEC">
      <w:pPr>
        <w:pStyle w:val="aa"/>
        <w:spacing w:line="276" w:lineRule="auto"/>
        <w:jc w:val="center"/>
        <w:rPr>
          <w:rFonts w:ascii="Arial" w:hAnsi="Arial" w:cs="Arial"/>
          <w:b/>
          <w:bCs/>
          <w:sz w:val="24"/>
          <w:szCs w:val="24"/>
          <w:lang w:eastAsia="ru-RU"/>
        </w:rPr>
      </w:pPr>
    </w:p>
    <w:p w:rsidR="00D71DEC" w:rsidRDefault="00D71DEC" w:rsidP="00D71DEC">
      <w:pPr>
        <w:pStyle w:val="aa"/>
        <w:spacing w:line="276" w:lineRule="auto"/>
        <w:jc w:val="center"/>
        <w:rPr>
          <w:rFonts w:ascii="Arial" w:hAnsi="Arial" w:cs="Arial"/>
          <w:b/>
          <w:bCs/>
          <w:sz w:val="24"/>
          <w:szCs w:val="24"/>
          <w:lang w:eastAsia="ru-RU"/>
        </w:rPr>
      </w:pPr>
      <w:r>
        <w:rPr>
          <w:rFonts w:ascii="Arial" w:hAnsi="Arial" w:cs="Arial"/>
          <w:b/>
          <w:bCs/>
          <w:sz w:val="24"/>
          <w:szCs w:val="24"/>
          <w:lang w:eastAsia="ru-RU"/>
        </w:rPr>
        <w:t>Муниципальная программа «Управление имуществом и муниципальными финансами»</w:t>
      </w:r>
    </w:p>
    <w:p w:rsidR="00D71DEC" w:rsidRDefault="00D71DEC" w:rsidP="00D71DEC">
      <w:pPr>
        <w:pStyle w:val="20"/>
        <w:numPr>
          <w:ilvl w:val="0"/>
          <w:numId w:val="2"/>
        </w:numPr>
        <w:tabs>
          <w:tab w:val="left" w:pos="708"/>
        </w:tabs>
        <w:spacing w:after="0"/>
        <w:rPr>
          <w:rFonts w:ascii="Arial" w:eastAsia="Calibri" w:hAnsi="Arial" w:cs="Arial"/>
          <w:sz w:val="24"/>
          <w:szCs w:val="24"/>
        </w:rPr>
      </w:pPr>
      <w:r>
        <w:rPr>
          <w:rFonts w:ascii="Arial" w:eastAsia="Calibri" w:hAnsi="Arial" w:cs="Arial"/>
          <w:sz w:val="24"/>
          <w:szCs w:val="24"/>
        </w:rPr>
        <w:t>Паспорт муниципальной программы «</w:t>
      </w:r>
      <w:r>
        <w:rPr>
          <w:rFonts w:ascii="Arial" w:hAnsi="Arial" w:cs="Arial"/>
          <w:bCs w:val="0"/>
          <w:sz w:val="24"/>
          <w:szCs w:val="24"/>
        </w:rPr>
        <w:t>Управление имуществом и муниципальными финансами</w:t>
      </w:r>
      <w:r>
        <w:rPr>
          <w:rFonts w:ascii="Arial" w:eastAsia="Calibri" w:hAnsi="Arial" w:cs="Arial"/>
          <w:sz w:val="24"/>
          <w:szCs w:val="24"/>
        </w:rPr>
        <w:t>»</w:t>
      </w:r>
    </w:p>
    <w:p w:rsidR="00D71DEC" w:rsidRDefault="00D71DEC" w:rsidP="00D71DEC">
      <w:pPr>
        <w:spacing w:after="0" w:line="240" w:lineRule="auto"/>
        <w:jc w:val="right"/>
        <w:rPr>
          <w:rFonts w:ascii="Arial" w:eastAsia="Calibri" w:hAnsi="Arial" w:cs="Arial"/>
          <w:sz w:val="24"/>
          <w:szCs w:val="24"/>
        </w:rPr>
      </w:pP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3895"/>
        <w:gridCol w:w="3399"/>
        <w:gridCol w:w="1539"/>
        <w:gridCol w:w="1339"/>
        <w:gridCol w:w="1339"/>
        <w:gridCol w:w="1339"/>
        <w:gridCol w:w="1339"/>
        <w:gridCol w:w="1339"/>
      </w:tblGrid>
      <w:tr w:rsidR="00D71DEC" w:rsidTr="00D71DEC">
        <w:trPr>
          <w:trHeight w:val="297"/>
        </w:trPr>
        <w:tc>
          <w:tcPr>
            <w:tcW w:w="1502" w:type="pct"/>
            <w:gridSpan w:val="2"/>
            <w:tcBorders>
              <w:top w:val="single" w:sz="4" w:space="0" w:color="auto"/>
              <w:left w:val="single" w:sz="4" w:space="0" w:color="auto"/>
              <w:bottom w:val="single" w:sz="4" w:space="0" w:color="auto"/>
              <w:right w:val="single" w:sz="4" w:space="0" w:color="auto"/>
            </w:tcBorders>
            <w:hideMark/>
          </w:tcPr>
          <w:p w:rsidR="00D71DEC" w:rsidRDefault="00D71DEC">
            <w:pPr>
              <w:rPr>
                <w:rFonts w:ascii="Arial" w:eastAsia="Calibri" w:hAnsi="Arial" w:cs="Arial"/>
                <w:sz w:val="24"/>
                <w:szCs w:val="24"/>
              </w:rPr>
            </w:pPr>
            <w:r>
              <w:rPr>
                <w:rFonts w:ascii="Arial" w:eastAsia="Calibri" w:hAnsi="Arial" w:cs="Arial"/>
                <w:sz w:val="24"/>
                <w:szCs w:val="24"/>
              </w:rPr>
              <w:t>Цели муниципальной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jc w:val="both"/>
              <w:rPr>
                <w:rFonts w:ascii="Arial" w:eastAsia="Calibri" w:hAnsi="Arial" w:cs="Arial"/>
                <w:sz w:val="24"/>
                <w:szCs w:val="24"/>
              </w:rPr>
            </w:pPr>
            <w:r>
              <w:rPr>
                <w:rStyle w:val="210pt"/>
                <w:rFonts w:ascii="Arial" w:hAnsi="Arial" w:cs="Arial"/>
                <w:sz w:val="24"/>
                <w:szCs w:val="24"/>
              </w:rPr>
              <w:t xml:space="preserve">Повышение эффективности управления муниципальным имуществом </w:t>
            </w:r>
          </w:p>
          <w:p w:rsidR="00D71DEC" w:rsidRDefault="00D71DEC">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Повышение эффективности муниципальной службы муниципального образования городской округ Люберцы Московской области</w:t>
            </w:r>
          </w:p>
          <w:p w:rsidR="00D71DEC" w:rsidRDefault="00D71DEC">
            <w:pPr>
              <w:autoSpaceDE w:val="0"/>
              <w:autoSpaceDN w:val="0"/>
              <w:adjustRightInd w:val="0"/>
              <w:spacing w:after="0"/>
              <w:jc w:val="both"/>
              <w:rPr>
                <w:rFonts w:ascii="Arial" w:eastAsia="Calibri" w:hAnsi="Arial" w:cs="Arial"/>
                <w:sz w:val="24"/>
                <w:szCs w:val="24"/>
              </w:rPr>
            </w:pPr>
            <w:r>
              <w:rPr>
                <w:rStyle w:val="210pt"/>
                <w:rFonts w:ascii="Arial" w:hAnsi="Arial" w:cs="Arial"/>
                <w:sz w:val="24"/>
                <w:szCs w:val="24"/>
              </w:rPr>
              <w:t>Повышение качества управления муниципальными финансами.</w:t>
            </w:r>
          </w:p>
          <w:p w:rsidR="00D71DEC" w:rsidRDefault="00D71DEC">
            <w:pPr>
              <w:pStyle w:val="2d"/>
              <w:shd w:val="clear" w:color="auto" w:fill="auto"/>
              <w:tabs>
                <w:tab w:val="left" w:pos="158"/>
              </w:tabs>
              <w:spacing w:line="230" w:lineRule="exact"/>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r>
      <w:tr w:rsidR="00D71DEC" w:rsidTr="00D71DEC">
        <w:trPr>
          <w:trHeight w:val="297"/>
        </w:trPr>
        <w:tc>
          <w:tcPr>
            <w:tcW w:w="1502" w:type="pct"/>
            <w:gridSpan w:val="2"/>
            <w:tcBorders>
              <w:top w:val="single" w:sz="4" w:space="0" w:color="auto"/>
              <w:left w:val="single" w:sz="4" w:space="0" w:color="auto"/>
              <w:bottom w:val="single" w:sz="4" w:space="0" w:color="auto"/>
              <w:right w:val="single" w:sz="4" w:space="0" w:color="auto"/>
            </w:tcBorders>
            <w:hideMark/>
          </w:tcPr>
          <w:p w:rsidR="00D71DEC" w:rsidRDefault="00D71DEC">
            <w:pPr>
              <w:rPr>
                <w:rFonts w:ascii="Arial" w:eastAsia="Calibri" w:hAnsi="Arial" w:cs="Arial"/>
                <w:sz w:val="24"/>
                <w:szCs w:val="24"/>
              </w:rPr>
            </w:pPr>
            <w:r>
              <w:rPr>
                <w:rStyle w:val="210pt"/>
                <w:rFonts w:ascii="Arial" w:hAnsi="Arial" w:cs="Arial"/>
                <w:sz w:val="24"/>
                <w:szCs w:val="24"/>
              </w:rPr>
              <w:t>Задачи муниципальной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Управление имуществом, находящимся в муниципальной собственности и выполнение кадастровых работ.</w:t>
            </w:r>
          </w:p>
          <w:p w:rsidR="00D71DEC" w:rsidRDefault="00D71DEC">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Создание условий для реализации государственных полномочий в области земельных отношений.</w:t>
            </w:r>
          </w:p>
          <w:p w:rsidR="00D71DEC" w:rsidRDefault="00D71DEC">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Организация профессионального развития муниципальных служащих городского округа Люберцы.</w:t>
            </w:r>
          </w:p>
          <w:p w:rsidR="00D71DEC" w:rsidRDefault="00D71DEC">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Обеспечение деятельности администрации городского округа Люберцы.</w:t>
            </w:r>
          </w:p>
          <w:p w:rsidR="00D71DEC" w:rsidRDefault="00D71DEC">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Повышение качества управления муниципальными финансами и соблюдения требований бюджетного законодательства РФ при осуществлении бюджетного процесса в муниципальном образовании городского округа Люберцы.</w:t>
            </w:r>
          </w:p>
          <w:p w:rsidR="00D71DEC" w:rsidRDefault="00D71DEC">
            <w:pPr>
              <w:autoSpaceDE w:val="0"/>
              <w:autoSpaceDN w:val="0"/>
              <w:adjustRightInd w:val="0"/>
              <w:spacing w:after="0"/>
              <w:jc w:val="both"/>
              <w:rPr>
                <w:rStyle w:val="210pt"/>
                <w:rFonts w:ascii="Arial" w:hAnsi="Arial" w:cs="Arial"/>
                <w:sz w:val="24"/>
                <w:szCs w:val="24"/>
              </w:rPr>
            </w:pPr>
            <w:r>
              <w:rPr>
                <w:rStyle w:val="210pt"/>
                <w:rFonts w:ascii="Arial" w:hAnsi="Arial" w:cs="Arial"/>
                <w:sz w:val="24"/>
                <w:szCs w:val="24"/>
              </w:rPr>
              <w:t>Создание условий для реализации полномочий органов местного самоуправления.</w:t>
            </w:r>
          </w:p>
          <w:p w:rsidR="00D71DEC" w:rsidRDefault="00D71DEC">
            <w:pPr>
              <w:autoSpaceDE w:val="0"/>
              <w:autoSpaceDN w:val="0"/>
              <w:adjustRightInd w:val="0"/>
              <w:spacing w:after="0"/>
              <w:jc w:val="both"/>
            </w:pPr>
            <w:r>
              <w:rPr>
                <w:rStyle w:val="210pt"/>
                <w:rFonts w:ascii="Arial" w:hAnsi="Arial" w:cs="Arial"/>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r>
      <w:tr w:rsidR="00D71DEC" w:rsidTr="00D71DEC">
        <w:trPr>
          <w:trHeight w:val="379"/>
        </w:trPr>
        <w:tc>
          <w:tcPr>
            <w:tcW w:w="1502" w:type="pct"/>
            <w:gridSpan w:val="2"/>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Координатор муниципальной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 xml:space="preserve">Заместитель Главы администрации городского округа Люберцы Московской области В.В. </w:t>
            </w:r>
            <w:proofErr w:type="spellStart"/>
            <w:r>
              <w:rPr>
                <w:rFonts w:ascii="Arial" w:eastAsia="Calibri" w:hAnsi="Arial" w:cs="Arial"/>
                <w:sz w:val="24"/>
                <w:szCs w:val="24"/>
              </w:rPr>
              <w:t>Езерский</w:t>
            </w:r>
            <w:proofErr w:type="spellEnd"/>
          </w:p>
        </w:tc>
      </w:tr>
      <w:tr w:rsidR="00D71DEC" w:rsidTr="00D71DEC">
        <w:trPr>
          <w:trHeight w:val="379"/>
        </w:trPr>
        <w:tc>
          <w:tcPr>
            <w:tcW w:w="1502" w:type="pct"/>
            <w:gridSpan w:val="2"/>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Муниципальный заказчик 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D71DEC" w:rsidTr="00D71DEC">
        <w:trPr>
          <w:trHeight w:val="291"/>
        </w:trPr>
        <w:tc>
          <w:tcPr>
            <w:tcW w:w="1502" w:type="pct"/>
            <w:gridSpan w:val="2"/>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 xml:space="preserve">Сроки реализации муниципальной </w:t>
            </w:r>
            <w:r>
              <w:rPr>
                <w:rFonts w:ascii="Arial" w:eastAsia="Calibri" w:hAnsi="Arial" w:cs="Arial"/>
                <w:sz w:val="24"/>
                <w:szCs w:val="24"/>
              </w:rPr>
              <w:lastRenderedPageBreak/>
              <w:t>программы</w:t>
            </w:r>
          </w:p>
        </w:tc>
        <w:tc>
          <w:tcPr>
            <w:tcW w:w="3498" w:type="pct"/>
            <w:gridSpan w:val="7"/>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lastRenderedPageBreak/>
              <w:t>2020-2024</w:t>
            </w:r>
          </w:p>
        </w:tc>
      </w:tr>
      <w:tr w:rsidR="00D71DEC" w:rsidTr="00D71DEC">
        <w:trPr>
          <w:trHeight w:val="379"/>
        </w:trPr>
        <w:tc>
          <w:tcPr>
            <w:tcW w:w="1502" w:type="pct"/>
            <w:gridSpan w:val="2"/>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lastRenderedPageBreak/>
              <w:t>Перечень подпрограмм</w:t>
            </w:r>
          </w:p>
        </w:tc>
        <w:tc>
          <w:tcPr>
            <w:tcW w:w="3498" w:type="pct"/>
            <w:gridSpan w:val="7"/>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1 Развитие имущественного комплекса</w:t>
            </w:r>
          </w:p>
          <w:p w:rsidR="00D71DEC" w:rsidRDefault="00D71DEC">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3 Совершенствование муниципальной службы Московской области</w:t>
            </w:r>
          </w:p>
          <w:p w:rsidR="00D71DEC" w:rsidRDefault="00D71DEC">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4 Управление муниципальными финансами</w:t>
            </w:r>
          </w:p>
          <w:p w:rsidR="00D71DEC" w:rsidRDefault="00D71DEC">
            <w:pPr>
              <w:autoSpaceDE w:val="0"/>
              <w:autoSpaceDN w:val="0"/>
              <w:adjustRightInd w:val="0"/>
              <w:spacing w:before="60" w:after="60"/>
              <w:jc w:val="both"/>
              <w:rPr>
                <w:rFonts w:ascii="Arial" w:eastAsia="Calibri" w:hAnsi="Arial" w:cs="Arial"/>
                <w:sz w:val="24"/>
                <w:szCs w:val="24"/>
              </w:rPr>
            </w:pPr>
            <w:r>
              <w:rPr>
                <w:rFonts w:ascii="Arial" w:eastAsia="Calibri" w:hAnsi="Arial" w:cs="Arial"/>
                <w:sz w:val="24"/>
                <w:szCs w:val="24"/>
              </w:rPr>
              <w:t>5 Обеспечивающая подпрограмма</w:t>
            </w:r>
          </w:p>
        </w:tc>
      </w:tr>
      <w:tr w:rsidR="00D71DEC" w:rsidTr="00D71DEC">
        <w:trPr>
          <w:trHeight w:val="190"/>
        </w:trPr>
        <w:tc>
          <w:tcPr>
            <w:tcW w:w="2635" w:type="pct"/>
            <w:gridSpan w:val="3"/>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before="60" w:after="60"/>
              <w:rPr>
                <w:rFonts w:ascii="Arial" w:eastAsia="Calibri" w:hAnsi="Arial" w:cs="Arial"/>
                <w:sz w:val="24"/>
                <w:szCs w:val="24"/>
              </w:rPr>
            </w:pPr>
            <w:r>
              <w:rPr>
                <w:rFonts w:ascii="Arial" w:eastAsia="Calibri" w:hAnsi="Arial" w:cs="Arial"/>
                <w:sz w:val="24"/>
                <w:szCs w:val="24"/>
              </w:rPr>
              <w:t xml:space="preserve">Источник финансирования муниципальной </w:t>
            </w:r>
            <w:proofErr w:type="gramStart"/>
            <w:r>
              <w:rPr>
                <w:rFonts w:ascii="Arial" w:eastAsia="Calibri" w:hAnsi="Arial" w:cs="Arial"/>
                <w:sz w:val="24"/>
                <w:szCs w:val="24"/>
              </w:rPr>
              <w:t>программы</w:t>
            </w:r>
            <w:proofErr w:type="gramEnd"/>
            <w:r>
              <w:rPr>
                <w:rFonts w:ascii="Arial" w:eastAsia="Calibri" w:hAnsi="Arial" w:cs="Arial"/>
                <w:sz w:val="24"/>
                <w:szCs w:val="24"/>
              </w:rPr>
              <w:t xml:space="preserve"> в том числе по годам:</w:t>
            </w:r>
          </w:p>
        </w:tc>
        <w:tc>
          <w:tcPr>
            <w:tcW w:w="2365" w:type="pct"/>
            <w:gridSpan w:val="6"/>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jc w:val="center"/>
              <w:rPr>
                <w:rFonts w:ascii="Arial" w:eastAsia="Calibri" w:hAnsi="Arial" w:cs="Arial"/>
                <w:sz w:val="24"/>
                <w:szCs w:val="24"/>
              </w:rPr>
            </w:pPr>
            <w:r>
              <w:rPr>
                <w:rFonts w:ascii="Arial" w:eastAsia="Calibri" w:hAnsi="Arial" w:cs="Arial"/>
                <w:sz w:val="24"/>
                <w:szCs w:val="24"/>
              </w:rPr>
              <w:t>Расходы (тыс. рублей)</w:t>
            </w:r>
          </w:p>
        </w:tc>
      </w:tr>
      <w:tr w:rsidR="00D71DEC" w:rsidTr="00D71DEC">
        <w:trPr>
          <w:trHeight w:val="300"/>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40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0"/>
              <w:jc w:val="center"/>
              <w:rPr>
                <w:rFonts w:ascii="Arial" w:eastAsia="Calibri" w:hAnsi="Arial" w:cs="Arial"/>
                <w:sz w:val="24"/>
                <w:szCs w:val="24"/>
              </w:rPr>
            </w:pPr>
            <w:r>
              <w:rPr>
                <w:rFonts w:ascii="Arial" w:eastAsia="Calibri" w:hAnsi="Arial" w:cs="Arial"/>
                <w:sz w:val="24"/>
                <w:szCs w:val="24"/>
              </w:rPr>
              <w:t>Всего</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sz w:val="24"/>
                <w:szCs w:val="24"/>
              </w:rPr>
            </w:pPr>
            <w:r>
              <w:rPr>
                <w:rFonts w:ascii="Arial" w:hAnsi="Arial" w:cs="Arial"/>
                <w:sz w:val="24"/>
                <w:szCs w:val="24"/>
              </w:rPr>
              <w:t>2020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sz w:val="24"/>
                <w:szCs w:val="24"/>
              </w:rPr>
            </w:pPr>
            <w:r>
              <w:rPr>
                <w:rFonts w:ascii="Arial" w:hAnsi="Arial" w:cs="Arial"/>
                <w:sz w:val="24"/>
                <w:szCs w:val="24"/>
              </w:rPr>
              <w:t>2021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sz w:val="24"/>
                <w:szCs w:val="24"/>
              </w:rPr>
            </w:pPr>
            <w:r>
              <w:rPr>
                <w:rFonts w:ascii="Arial" w:hAnsi="Arial" w:cs="Arial"/>
                <w:sz w:val="24"/>
                <w:szCs w:val="24"/>
              </w:rPr>
              <w:t>2022 год</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sz w:val="24"/>
                <w:szCs w:val="24"/>
              </w:rPr>
            </w:pPr>
            <w:r>
              <w:rPr>
                <w:rFonts w:ascii="Arial" w:hAnsi="Arial" w:cs="Arial"/>
                <w:sz w:val="24"/>
                <w:szCs w:val="24"/>
              </w:rPr>
              <w:t>2023 год</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sz w:val="24"/>
                <w:szCs w:val="24"/>
              </w:rPr>
            </w:pPr>
            <w:r>
              <w:rPr>
                <w:rFonts w:ascii="Arial" w:hAnsi="Arial" w:cs="Arial"/>
                <w:sz w:val="24"/>
                <w:szCs w:val="24"/>
              </w:rPr>
              <w:t>2024 год</w:t>
            </w:r>
          </w:p>
        </w:tc>
      </w:tr>
      <w:tr w:rsidR="00D71DEC" w:rsidTr="00D71DEC">
        <w:trPr>
          <w:trHeight w:val="372"/>
        </w:trPr>
        <w:tc>
          <w:tcPr>
            <w:tcW w:w="2635" w:type="pct"/>
            <w:gridSpan w:val="3"/>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40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11 213,00</w:t>
            </w:r>
          </w:p>
        </w:tc>
        <w:tc>
          <w:tcPr>
            <w:tcW w:w="417"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11 213,00</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370"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37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c>
          <w:tcPr>
            <w:tcW w:w="434"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0,00</w:t>
            </w:r>
          </w:p>
        </w:tc>
      </w:tr>
      <w:tr w:rsidR="00D71DEC" w:rsidTr="00D71DEC">
        <w:tc>
          <w:tcPr>
            <w:tcW w:w="2635" w:type="pct"/>
            <w:gridSpan w:val="3"/>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40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4 251 658,92</w:t>
            </w:r>
          </w:p>
        </w:tc>
        <w:tc>
          <w:tcPr>
            <w:tcW w:w="417"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861 658,22</w:t>
            </w:r>
          </w:p>
        </w:tc>
        <w:tc>
          <w:tcPr>
            <w:tcW w:w="370"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847 606,93</w:t>
            </w:r>
          </w:p>
        </w:tc>
        <w:tc>
          <w:tcPr>
            <w:tcW w:w="370"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37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434"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r>
      <w:tr w:rsidR="00D71DEC" w:rsidTr="00D71DEC">
        <w:tc>
          <w:tcPr>
            <w:tcW w:w="2635" w:type="pct"/>
            <w:gridSpan w:val="3"/>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rPr>
                <w:rFonts w:ascii="Arial" w:eastAsia="Calibri" w:hAnsi="Arial" w:cs="Arial"/>
                <w:sz w:val="24"/>
                <w:szCs w:val="24"/>
              </w:rPr>
            </w:pPr>
            <w:r>
              <w:rPr>
                <w:rFonts w:ascii="Arial" w:eastAsia="Calibri" w:hAnsi="Arial" w:cs="Arial"/>
                <w:sz w:val="24"/>
                <w:szCs w:val="24"/>
              </w:rPr>
              <w:t>Всего, в том числе по годам:</w:t>
            </w:r>
          </w:p>
        </w:tc>
        <w:tc>
          <w:tcPr>
            <w:tcW w:w="40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4 262 871,92</w:t>
            </w:r>
          </w:p>
        </w:tc>
        <w:tc>
          <w:tcPr>
            <w:tcW w:w="417"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872 871,22</w:t>
            </w:r>
          </w:p>
        </w:tc>
        <w:tc>
          <w:tcPr>
            <w:tcW w:w="370"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847 606,93</w:t>
            </w:r>
          </w:p>
        </w:tc>
        <w:tc>
          <w:tcPr>
            <w:tcW w:w="370"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37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c>
          <w:tcPr>
            <w:tcW w:w="434"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ind w:right="-79"/>
              <w:jc w:val="center"/>
              <w:rPr>
                <w:rFonts w:ascii="Arial" w:eastAsia="Calibri" w:hAnsi="Arial" w:cs="Arial"/>
                <w:sz w:val="24"/>
                <w:szCs w:val="24"/>
              </w:rPr>
            </w:pPr>
            <w:r>
              <w:rPr>
                <w:rFonts w:ascii="Arial" w:eastAsia="Calibri" w:hAnsi="Arial" w:cs="Arial"/>
                <w:sz w:val="24"/>
                <w:szCs w:val="24"/>
              </w:rPr>
              <w:t>847 464,59</w:t>
            </w:r>
          </w:p>
        </w:tc>
      </w:tr>
      <w:tr w:rsidR="00D71DEC" w:rsidTr="00D71DEC">
        <w:trPr>
          <w:trHeight w:val="284"/>
        </w:trPr>
        <w:tc>
          <w:tcPr>
            <w:tcW w:w="1502" w:type="pct"/>
            <w:gridSpan w:val="2"/>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Целевые показатели муниципальной программы:</w:t>
            </w:r>
          </w:p>
        </w:tc>
        <w:tc>
          <w:tcPr>
            <w:tcW w:w="1535" w:type="pct"/>
            <w:gridSpan w:val="2"/>
            <w:tcBorders>
              <w:top w:val="single" w:sz="4" w:space="0" w:color="auto"/>
              <w:left w:val="nil"/>
              <w:bottom w:val="single" w:sz="4" w:space="0" w:color="auto"/>
              <w:right w:val="single" w:sz="4" w:space="0" w:color="auto"/>
            </w:tcBorders>
            <w:vAlign w:val="center"/>
          </w:tcPr>
          <w:p w:rsidR="00D71DEC" w:rsidRDefault="00D71DEC">
            <w:pPr>
              <w:autoSpaceDE w:val="0"/>
              <w:autoSpaceDN w:val="0"/>
              <w:adjustRightInd w:val="0"/>
              <w:spacing w:after="0" w:line="240" w:lineRule="auto"/>
              <w:rPr>
                <w:rFonts w:ascii="Arial" w:eastAsia="Calibri" w:hAnsi="Arial" w:cs="Arial"/>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eastAsia="Calibri" w:hAnsi="Arial" w:cs="Arial"/>
                <w:sz w:val="24"/>
                <w:szCs w:val="24"/>
              </w:rPr>
            </w:pPr>
            <w:r>
              <w:rPr>
                <w:rFonts w:ascii="Arial" w:eastAsia="Calibri" w:hAnsi="Arial" w:cs="Arial"/>
                <w:sz w:val="24"/>
                <w:szCs w:val="24"/>
              </w:rPr>
              <w:t>2020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eastAsia="Calibri" w:hAnsi="Arial" w:cs="Arial"/>
                <w:sz w:val="24"/>
                <w:szCs w:val="24"/>
              </w:rPr>
            </w:pPr>
            <w:r>
              <w:rPr>
                <w:rFonts w:ascii="Arial" w:eastAsia="Calibri" w:hAnsi="Arial" w:cs="Arial"/>
                <w:sz w:val="24"/>
                <w:szCs w:val="24"/>
              </w:rPr>
              <w:t>2021 год</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eastAsia="Calibri" w:hAnsi="Arial" w:cs="Arial"/>
                <w:sz w:val="24"/>
                <w:szCs w:val="24"/>
              </w:rPr>
            </w:pPr>
            <w:r>
              <w:rPr>
                <w:rFonts w:ascii="Arial" w:eastAsia="Calibri" w:hAnsi="Arial" w:cs="Arial"/>
                <w:sz w:val="24"/>
                <w:szCs w:val="24"/>
              </w:rPr>
              <w:t>2022 год</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eastAsia="Calibri" w:hAnsi="Arial" w:cs="Arial"/>
                <w:sz w:val="24"/>
                <w:szCs w:val="24"/>
              </w:rPr>
            </w:pPr>
            <w:r>
              <w:rPr>
                <w:rFonts w:ascii="Arial" w:eastAsia="Calibri" w:hAnsi="Arial" w:cs="Arial"/>
                <w:sz w:val="24"/>
                <w:szCs w:val="24"/>
              </w:rPr>
              <w:t>2023 год</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eastAsia="Calibri" w:hAnsi="Arial" w:cs="Arial"/>
                <w:sz w:val="24"/>
                <w:szCs w:val="24"/>
              </w:rPr>
            </w:pPr>
            <w:r>
              <w:rPr>
                <w:rFonts w:ascii="Arial" w:eastAsia="Calibri" w:hAnsi="Arial" w:cs="Arial"/>
                <w:sz w:val="24"/>
                <w:szCs w:val="24"/>
              </w:rPr>
              <w:t>2024 год</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sz w:val="24"/>
                <w:szCs w:val="24"/>
              </w:rPr>
            </w:pPr>
            <w:r>
              <w:rPr>
                <w:rFonts w:ascii="Arial" w:eastAsiaTheme="minorEastAsia" w:hAnsi="Arial" w:cs="Arial"/>
                <w:sz w:val="24"/>
                <w:szCs w:val="24"/>
              </w:rPr>
              <w:t>Поступления сре</w:t>
            </w:r>
            <w:proofErr w:type="gramStart"/>
            <w:r>
              <w:rPr>
                <w:rFonts w:ascii="Arial" w:eastAsiaTheme="minorEastAsia" w:hAnsi="Arial" w:cs="Arial"/>
                <w:sz w:val="24"/>
                <w:szCs w:val="24"/>
              </w:rPr>
              <w:t>дств в б</w:t>
            </w:r>
            <w:proofErr w:type="gramEnd"/>
            <w:r>
              <w:rPr>
                <w:rFonts w:ascii="Arial" w:eastAsiaTheme="minorEastAsia" w:hAnsi="Arial" w:cs="Arial"/>
                <w:sz w:val="24"/>
                <w:szCs w:val="24"/>
              </w:rPr>
              <w:t xml:space="preserve">юджет от аренды и продажи муниципального имущества,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84"/>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муниципальное имущество,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84"/>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sz w:val="24"/>
                <w:szCs w:val="24"/>
              </w:rPr>
            </w:pPr>
            <w:r>
              <w:rPr>
                <w:rFonts w:ascii="Arial" w:hAnsi="Arial" w:cs="Arial"/>
                <w:sz w:val="24"/>
                <w:szCs w:val="24"/>
              </w:rPr>
              <w:t>Взыскание задолженности по арендной плате,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60 616</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55 616</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49 431</w:t>
            </w:r>
          </w:p>
        </w:tc>
      </w:tr>
      <w:tr w:rsidR="00D71DEC" w:rsidTr="00D71DEC">
        <w:trPr>
          <w:trHeight w:val="284"/>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4.</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Прирост земельного налога</w:t>
            </w:r>
            <w:r>
              <w:rPr>
                <w:rFonts w:ascii="Arial" w:eastAsiaTheme="minorEastAsia" w:hAnsi="Arial" w:cs="Arial"/>
                <w:sz w:val="24"/>
                <w:szCs w:val="24"/>
              </w:rPr>
              <w:t xml:space="preserve">,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5.</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6.</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sz w:val="24"/>
                <w:szCs w:val="24"/>
              </w:rPr>
            </w:pPr>
            <w:r>
              <w:rPr>
                <w:rFonts w:ascii="Arial" w:hAnsi="Arial" w:cs="Arial"/>
                <w:sz w:val="24"/>
                <w:szCs w:val="24"/>
              </w:rPr>
              <w:t>Сумма поступлений от сдачи в аренду имущества, находящегося в муниципальной собственности (за исключением земельных участков),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90 928</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88 000</w:t>
            </w:r>
          </w:p>
        </w:tc>
      </w:tr>
      <w:tr w:rsidR="00D71DEC" w:rsidTr="00D71DEC">
        <w:trPr>
          <w:trHeight w:val="512"/>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7.</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r>
              <w:rPr>
                <w:rFonts w:ascii="Arial" w:eastAsiaTheme="minorEastAsia" w:hAnsi="Arial" w:cs="Arial"/>
                <w:sz w:val="24"/>
                <w:szCs w:val="24"/>
              </w:rPr>
              <w:t xml:space="preserve">,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lang w:val="en-US"/>
              </w:rPr>
            </w:pPr>
            <w:r>
              <w:rPr>
                <w:rFonts w:ascii="Arial" w:hAnsi="Arial" w:cs="Arial"/>
                <w:color w:val="000000"/>
                <w:sz w:val="24"/>
                <w:szCs w:val="24"/>
                <w:lang w:val="en-US"/>
              </w:rPr>
              <w:t>30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8.</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bCs/>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84"/>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9.</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bCs/>
                <w:sz w:val="24"/>
                <w:szCs w:val="24"/>
              </w:rPr>
            </w:pPr>
            <w:r>
              <w:rPr>
                <w:rFonts w:ascii="Arial" w:hAnsi="Arial" w:cs="Arial"/>
                <w:bCs/>
                <w:color w:val="2E2E2E"/>
                <w:sz w:val="24"/>
                <w:szCs w:val="24"/>
                <w:shd w:val="clear" w:color="auto" w:fill="FFFFFF"/>
              </w:rPr>
              <w:t>Обеспечение сбора платы за наем жилого помещения</w:t>
            </w:r>
            <w:r>
              <w:rPr>
                <w:rFonts w:ascii="Arial" w:hAnsi="Arial" w:cs="Arial"/>
                <w:sz w:val="24"/>
                <w:szCs w:val="24"/>
              </w:rPr>
              <w:t>,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1 220</w:t>
            </w:r>
          </w:p>
        </w:tc>
      </w:tr>
      <w:tr w:rsidR="00D71DEC" w:rsidTr="00D71DEC">
        <w:trPr>
          <w:trHeight w:val="284"/>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10.</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240 980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190 000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11.</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12.</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13.</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sz w:val="24"/>
                <w:szCs w:val="24"/>
              </w:rPr>
            </w:pPr>
            <w:r>
              <w:rPr>
                <w:rFonts w:ascii="Arial" w:eastAsiaTheme="minorEastAsia" w:hAnsi="Arial" w:cs="Arial"/>
                <w:sz w:val="24"/>
                <w:szCs w:val="24"/>
              </w:rPr>
              <w:t xml:space="preserve">Эффективность работы по взысканию задолженности по арендной плате за земельные участки, государственная собственность на которые не разграничена,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14.</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eastAsiaTheme="minorEastAsia" w:hAnsi="Arial" w:cs="Arial"/>
                <w:sz w:val="24"/>
                <w:szCs w:val="24"/>
              </w:rPr>
            </w:pPr>
            <w:r>
              <w:rPr>
                <w:rFonts w:ascii="Arial" w:hAnsi="Arial" w:cs="Arial"/>
                <w:sz w:val="24"/>
                <w:szCs w:val="24"/>
              </w:rPr>
              <w:t>Поступления сре</w:t>
            </w:r>
            <w:proofErr w:type="gramStart"/>
            <w:r>
              <w:rPr>
                <w:rFonts w:ascii="Arial" w:hAnsi="Arial" w:cs="Arial"/>
                <w:sz w:val="24"/>
                <w:szCs w:val="24"/>
              </w:rPr>
              <w:t>дств в б</w:t>
            </w:r>
            <w:proofErr w:type="gramEnd"/>
            <w:r>
              <w:rPr>
                <w:rFonts w:ascii="Arial" w:hAnsi="Arial" w:cs="Arial"/>
                <w:sz w:val="24"/>
                <w:szCs w:val="24"/>
              </w:rPr>
              <w:t xml:space="preserve">юджет от аренды и продажи земельных участков, государственная собственность на которые не разграничена,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84"/>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15.</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Сумма поступлений от приватизации недвижимого имущества,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54 000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31 800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24 100</w:t>
            </w:r>
          </w:p>
        </w:tc>
      </w:tr>
      <w:tr w:rsidR="00D71DEC" w:rsidTr="00D71DEC">
        <w:trPr>
          <w:trHeight w:val="284"/>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16.</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hAnsi="Arial" w:cs="Arial"/>
                <w:sz w:val="24"/>
                <w:szCs w:val="24"/>
              </w:rPr>
            </w:pPr>
            <w:r>
              <w:rPr>
                <w:rFonts w:ascii="Arial" w:eastAsiaTheme="minorEastAsia" w:hAnsi="Arial" w:cs="Arial"/>
                <w:bCs/>
                <w:sz w:val="24"/>
                <w:szCs w:val="24"/>
              </w:rPr>
              <w:t>Проверка использования земель</w:t>
            </w:r>
            <w:r>
              <w:rPr>
                <w:rFonts w:ascii="Arial" w:eastAsiaTheme="minorEastAsia" w:hAnsi="Arial" w:cs="Arial"/>
                <w:sz w:val="24"/>
                <w:szCs w:val="24"/>
              </w:rPr>
              <w:t xml:space="preserve">,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17.</w:t>
            </w:r>
          </w:p>
        </w:tc>
        <w:tc>
          <w:tcPr>
            <w:tcW w:w="2851"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rPr>
                <w:rFonts w:ascii="Arial" w:eastAsiaTheme="minorEastAsia" w:hAnsi="Arial" w:cs="Arial"/>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18.</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19.</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 тысяча рублей</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21 000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30 000</w:t>
            </w:r>
          </w:p>
        </w:tc>
      </w:tr>
      <w:tr w:rsidR="00D71DEC" w:rsidTr="00D71DEC">
        <w:trPr>
          <w:trHeight w:val="284"/>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20.</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r>
              <w:rPr>
                <w:rFonts w:ascii="Arial" w:eastAsiaTheme="minorEastAsia" w:hAnsi="Arial" w:cs="Arial"/>
                <w:sz w:val="24"/>
                <w:szCs w:val="24"/>
              </w:rPr>
              <w:t xml:space="preserve">, процент </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21.</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outlineLvl w:val="1"/>
              <w:rPr>
                <w:rFonts w:ascii="Arial" w:hAnsi="Arial" w:cs="Arial"/>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 единица</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jc w:val="center"/>
              <w:outlineLvl w:val="1"/>
              <w:rPr>
                <w:rFonts w:ascii="Arial" w:hAnsi="Arial" w:cs="Arial"/>
                <w:sz w:val="24"/>
                <w:szCs w:val="24"/>
              </w:rPr>
            </w:pPr>
            <w:r>
              <w:rPr>
                <w:rFonts w:ascii="Arial" w:hAnsi="Arial" w:cs="Arial"/>
                <w:sz w:val="24"/>
                <w:szCs w:val="24"/>
              </w:rPr>
              <w:t>50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22.</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pStyle w:val="2d"/>
              <w:shd w:val="clear" w:color="auto" w:fill="auto"/>
              <w:spacing w:line="240" w:lineRule="auto"/>
              <w:ind w:firstLine="0"/>
              <w:jc w:val="left"/>
              <w:rPr>
                <w:rFonts w:ascii="Arial" w:hAnsi="Arial" w:cs="Arial"/>
                <w:sz w:val="24"/>
                <w:szCs w:val="24"/>
              </w:rPr>
            </w:pPr>
            <w:r>
              <w:rPr>
                <w:rStyle w:val="29pt"/>
                <w:rFonts w:ascii="Arial" w:eastAsiaTheme="minorHAnsi" w:hAnsi="Arial" w:cs="Arial"/>
                <w:sz w:val="24"/>
                <w:szCs w:val="24"/>
              </w:rPr>
              <w:t xml:space="preserve">Доля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23.</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lastRenderedPageBreak/>
              <w:t>24.</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25.</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 да/нет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да</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да</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26.</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27.</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28.</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rPr>
                <w:rFonts w:ascii="Arial" w:hAnsi="Arial" w:cs="Arial"/>
                <w:sz w:val="24"/>
                <w:szCs w:val="24"/>
              </w:rPr>
            </w:pPr>
            <w:r>
              <w:rPr>
                <w:rFonts w:ascii="Arial" w:hAnsi="Arial" w:cs="Arial"/>
                <w:color w:val="000000"/>
                <w:sz w:val="24"/>
                <w:szCs w:val="24"/>
              </w:rPr>
              <w:t>Доля проведенных процедур закупок в общем количестве запланированных процедур закупок</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0"/>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29.</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hAnsi="Arial" w:cs="Arial"/>
                <w:color w:val="000000"/>
                <w:sz w:val="24"/>
                <w:szCs w:val="24"/>
              </w:rPr>
              <w:t>Доля обращений граждан, рассмотренных без нарушений установленных сроков, в общем числе обращений граждан</w:t>
            </w:r>
            <w:r>
              <w:rPr>
                <w:rFonts w:ascii="Arial" w:eastAsiaTheme="minorEastAsia" w:hAnsi="Arial" w:cs="Arial"/>
                <w:sz w:val="24"/>
                <w:szCs w:val="24"/>
              </w:rPr>
              <w:t>, процент</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100</w:t>
            </w:r>
          </w:p>
        </w:tc>
      </w:tr>
      <w:tr w:rsidR="00D71DEC" w:rsidTr="00D71DEC">
        <w:trPr>
          <w:trHeight w:val="284"/>
        </w:trPr>
        <w:tc>
          <w:tcPr>
            <w:tcW w:w="186" w:type="pct"/>
            <w:tcBorders>
              <w:top w:val="single" w:sz="4" w:space="0" w:color="auto"/>
              <w:left w:val="single" w:sz="4" w:space="0" w:color="auto"/>
              <w:bottom w:val="single" w:sz="4" w:space="0" w:color="auto"/>
              <w:right w:val="nil"/>
            </w:tcBorders>
            <w:vAlign w:val="center"/>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30.</w:t>
            </w:r>
          </w:p>
        </w:tc>
        <w:tc>
          <w:tcPr>
            <w:tcW w:w="2851" w:type="pct"/>
            <w:gridSpan w:val="3"/>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rPr>
                <w:rFonts w:ascii="Arial" w:hAnsi="Arial" w:cs="Arial"/>
                <w:color w:val="000000"/>
                <w:sz w:val="24"/>
                <w:szCs w:val="24"/>
              </w:rPr>
            </w:pPr>
            <w:r>
              <w:rPr>
                <w:rFonts w:ascii="Arial" w:hAnsi="Arial" w:cs="Arial"/>
                <w:color w:val="000000"/>
                <w:sz w:val="24"/>
                <w:szCs w:val="24"/>
              </w:rPr>
              <w:t>Исключение незаконных решений по земле</w:t>
            </w:r>
            <w:r>
              <w:rPr>
                <w:rFonts w:ascii="Arial" w:eastAsiaTheme="minorEastAsia" w:hAnsi="Arial" w:cs="Arial"/>
                <w:sz w:val="24"/>
                <w:szCs w:val="24"/>
              </w:rPr>
              <w:t xml:space="preserve">, штука </w:t>
            </w:r>
          </w:p>
        </w:tc>
        <w:tc>
          <w:tcPr>
            <w:tcW w:w="4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0</w:t>
            </w:r>
          </w:p>
        </w:tc>
        <w:tc>
          <w:tcPr>
            <w:tcW w:w="37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c>
          <w:tcPr>
            <w:tcW w:w="37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c>
          <w:tcPr>
            <w:tcW w:w="4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sz w:val="24"/>
                <w:szCs w:val="24"/>
              </w:rPr>
            </w:pPr>
            <w:r>
              <w:rPr>
                <w:rFonts w:ascii="Arial" w:hAnsi="Arial" w:cs="Arial"/>
                <w:color w:val="000000"/>
                <w:sz w:val="24"/>
                <w:szCs w:val="24"/>
              </w:rPr>
              <w:t>0</w:t>
            </w:r>
          </w:p>
        </w:tc>
      </w:tr>
    </w:tbl>
    <w:p w:rsidR="00D71DEC" w:rsidRDefault="00D71DEC" w:rsidP="00D71DEC">
      <w:pPr>
        <w:spacing w:after="0" w:line="240" w:lineRule="auto"/>
        <w:jc w:val="right"/>
        <w:rPr>
          <w:rFonts w:ascii="Arial" w:eastAsia="Calibri" w:hAnsi="Arial" w:cs="Arial"/>
          <w:sz w:val="24"/>
          <w:szCs w:val="24"/>
        </w:rPr>
      </w:pPr>
    </w:p>
    <w:p w:rsidR="00D71DEC" w:rsidRDefault="00D71DEC" w:rsidP="00D71DEC">
      <w:pPr>
        <w:spacing w:after="0" w:line="240" w:lineRule="auto"/>
        <w:rPr>
          <w:rFonts w:ascii="Arial" w:hAnsi="Arial" w:cs="Arial"/>
          <w:b/>
          <w:sz w:val="24"/>
          <w:szCs w:val="24"/>
        </w:rPr>
        <w:sectPr w:rsidR="00D71DEC">
          <w:pgSz w:w="16838" w:h="11906" w:orient="landscape"/>
          <w:pgMar w:top="568" w:right="567" w:bottom="1134" w:left="567" w:header="142" w:footer="709" w:gutter="0"/>
          <w:cols w:space="720"/>
        </w:sectPr>
      </w:pPr>
    </w:p>
    <w:p w:rsidR="00D71DEC" w:rsidRDefault="00D71DEC" w:rsidP="00D71DEC">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муниципальной программы, </w:t>
      </w:r>
      <w:r>
        <w:rPr>
          <w:rFonts w:ascii="Arial" w:hAnsi="Arial" w:cs="Arial"/>
          <w:b/>
          <w:sz w:val="24"/>
          <w:szCs w:val="24"/>
        </w:rPr>
        <w:br/>
        <w:t>в том числе формулировка основных проблем и прогноз ее развития.</w:t>
      </w:r>
    </w:p>
    <w:p w:rsidR="00D71DEC" w:rsidRDefault="00D71DEC" w:rsidP="00D71DEC">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Общая характеристика сферы реализации муниципальной программы</w:t>
      </w:r>
    </w:p>
    <w:p w:rsidR="00D71DEC" w:rsidRDefault="00D71DEC" w:rsidP="00D71DEC">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Современная ситуация в сфере управления имуществом и финансами характеризуется продолжением процессов формирования систем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w:t>
      </w:r>
      <w:r>
        <w:rPr>
          <w:rFonts w:ascii="Arial" w:hAnsi="Arial" w:cs="Arial"/>
          <w:color w:val="000000"/>
          <w:sz w:val="24"/>
          <w:szCs w:val="24"/>
          <w:lang w:bidi="ru-RU"/>
        </w:rPr>
        <w:softHyphen/>
        <w:t>целевого подхода.</w:t>
      </w:r>
    </w:p>
    <w:p w:rsidR="00D71DEC" w:rsidRDefault="00D71DEC" w:rsidP="00D71DEC">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Ключевыми целями и вопросами управления имуществом и финансами независимо от уровня и полномочий властных структур является создание благоприятных условий для жизни и деятельности граждан и организаций. В контексте общей цели в городском округе Люберцы на перспективу до 2024 года определены основные направления совершенствования системы муниципального управления, которые в свою очередь задают приоритеты муниципальной политики городского округа Люберцы в сфере управления имуществом и финансами.</w:t>
      </w:r>
    </w:p>
    <w:p w:rsidR="00D71DEC" w:rsidRDefault="00D71DEC" w:rsidP="00D71DEC">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Необходимость формирования сбалансированного бюджета городского округа Люберцы для решения полномасштабных вопросов по реализации проектов социально-экономического развития в городском округе Люберцы делает значимой проблему повышения доходности бюджета городского округа Люберцы за счет повышения эффективности управления и распоряжения объектами муниципальной собственности городского округа Люберцы.</w:t>
      </w:r>
    </w:p>
    <w:p w:rsidR="00D71DEC" w:rsidRDefault="00D71DEC" w:rsidP="00D71DEC">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 xml:space="preserve"> В целях использования муниципального имущества в качестве актива, первостепенным является решение вопроса регистрации прав на объекты муниципальной собственности городского округа Люберцы. Проводится работа по инвентаризации земельных участков, отнесенных к собственности городского округа Люберцы, в целях их эффективного использования для реализации значимых для развития городского округа Люберцы проектов. </w:t>
      </w:r>
    </w:p>
    <w:p w:rsidR="00D71DEC" w:rsidRDefault="00D71DEC" w:rsidP="00D71DEC">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 xml:space="preserve">Формируются и реализуются программы приватизации муниципального имущества, что вносит свой вклад в сбалансированность бюджета городского округа Люберцы и снижение долговой нагрузки. </w:t>
      </w:r>
    </w:p>
    <w:p w:rsidR="00D71DEC" w:rsidRDefault="00D71DEC" w:rsidP="00D71DEC">
      <w:pPr>
        <w:pStyle w:val="2d"/>
        <w:shd w:val="clear" w:color="auto" w:fill="auto"/>
        <w:spacing w:line="276" w:lineRule="auto"/>
        <w:ind w:right="220" w:firstLine="709"/>
        <w:rPr>
          <w:rFonts w:ascii="Arial" w:hAnsi="Arial" w:cs="Arial"/>
          <w:color w:val="000000"/>
          <w:sz w:val="24"/>
          <w:szCs w:val="24"/>
          <w:lang w:bidi="ru-RU"/>
        </w:rPr>
      </w:pPr>
      <w:r>
        <w:rPr>
          <w:rFonts w:ascii="Arial" w:hAnsi="Arial" w:cs="Arial"/>
          <w:color w:val="000000"/>
          <w:sz w:val="24"/>
          <w:szCs w:val="24"/>
          <w:lang w:bidi="ru-RU"/>
        </w:rPr>
        <w:t>Мобилизация платежей в сфере земельно-имущественных отношений и обеспечение полного учета имущественных объектов является одним из ключевых ресурсов влияния на доходность консолидированного бюджета городского округа Люберцы.</w:t>
      </w:r>
    </w:p>
    <w:p w:rsidR="00D71DEC" w:rsidRDefault="00D71DEC" w:rsidP="00D71DEC">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Основные проблемы сферы реализации программы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Вместе с отмечаемыми положительными тенденциями в сфере управления имуществом и финансами остается комплекс нерешенных проблем.</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Настоящая Программа направлена на решение актуальных и требующих в период с 2020 по 2024 год решения проблем в сфере управления имуществом и финансами. Комплексный подход к их решению в рамках муниципальной программы заключается в совершенствовании системы управления в городском округе Люберцы по приоритетным направлениям:</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определение </w:t>
      </w:r>
      <w:proofErr w:type="gramStart"/>
      <w:r>
        <w:rPr>
          <w:rFonts w:ascii="Arial" w:hAnsi="Arial" w:cs="Arial"/>
          <w:color w:val="000000"/>
          <w:sz w:val="24"/>
          <w:szCs w:val="24"/>
          <w:lang w:bidi="ru-RU"/>
        </w:rPr>
        <w:t>этапов проведения инвентаризации объектов собственности городского округа</w:t>
      </w:r>
      <w:proofErr w:type="gramEnd"/>
      <w:r>
        <w:rPr>
          <w:rFonts w:ascii="Arial" w:hAnsi="Arial" w:cs="Arial"/>
          <w:color w:val="000000"/>
          <w:sz w:val="24"/>
          <w:szCs w:val="24"/>
          <w:lang w:bidi="ru-RU"/>
        </w:rPr>
        <w:t xml:space="preserve"> Люберцы Московской области, оформление прав на них;</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процедур, определяющих вопросы аренды имущества, находящегося в собственности городского округа Люберцы Московской области;</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lastRenderedPageBreak/>
        <w:t>совершенствование приватизационных процедур;</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совершенствование </w:t>
      </w:r>
      <w:proofErr w:type="gramStart"/>
      <w:r>
        <w:rPr>
          <w:rFonts w:ascii="Arial" w:hAnsi="Arial" w:cs="Arial"/>
          <w:color w:val="000000"/>
          <w:sz w:val="24"/>
          <w:szCs w:val="24"/>
          <w:lang w:bidi="ru-RU"/>
        </w:rPr>
        <w:t>системы показателей оценки эффективности использования</w:t>
      </w:r>
      <w:proofErr w:type="gramEnd"/>
      <w:r>
        <w:rPr>
          <w:rFonts w:ascii="Arial" w:hAnsi="Arial" w:cs="Arial"/>
          <w:color w:val="000000"/>
          <w:sz w:val="24"/>
          <w:szCs w:val="24"/>
          <w:lang w:bidi="ru-RU"/>
        </w:rPr>
        <w:t xml:space="preserve"> имущества, находящегося в собственности городского округа Люберцы Московской области;</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муниципальной службы, обеспечение высокого уровня профессиональной подготовки муниципальных служащих, эффективности и результативности деятельности органов местного самоуправления по решению поставленных целей во взаимодействии с гражданами и организациями</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обеспечение долгосрочной сбалансированности и устойчивости бюджетной системы городского округа Люберцы Московской области необходимо проведение эффективной и стабильной налоговой политики, качественное исполнение бюджета городского округа Люберцы Московской области и управление муниципальным долгом.</w:t>
      </w:r>
    </w:p>
    <w:p w:rsidR="00D71DEC" w:rsidRDefault="00D71DEC" w:rsidP="00D71DEC">
      <w:pPr>
        <w:pStyle w:val="2d"/>
        <w:shd w:val="clear" w:color="auto" w:fill="auto"/>
        <w:spacing w:line="276" w:lineRule="auto"/>
        <w:ind w:left="709" w:right="221" w:firstLine="0"/>
        <w:rPr>
          <w:rFonts w:ascii="Arial" w:hAnsi="Arial" w:cs="Arial"/>
          <w:color w:val="000000"/>
          <w:sz w:val="24"/>
          <w:szCs w:val="24"/>
          <w:lang w:bidi="ru-RU"/>
        </w:rPr>
      </w:pPr>
    </w:p>
    <w:p w:rsidR="00D71DEC" w:rsidRDefault="00D71DEC" w:rsidP="00D71DEC">
      <w:pPr>
        <w:pStyle w:val="aff8"/>
        <w:numPr>
          <w:ilvl w:val="1"/>
          <w:numId w:val="4"/>
        </w:numPr>
        <w:tabs>
          <w:tab w:val="left" w:pos="13425"/>
        </w:tabs>
        <w:spacing w:before="120" w:after="120" w:line="240" w:lineRule="auto"/>
        <w:jc w:val="center"/>
        <w:rPr>
          <w:rFonts w:ascii="Arial" w:hAnsi="Arial" w:cs="Arial"/>
          <w:b/>
          <w:sz w:val="24"/>
          <w:szCs w:val="24"/>
        </w:rPr>
      </w:pPr>
      <w:r>
        <w:rPr>
          <w:rFonts w:ascii="Arial" w:hAnsi="Arial" w:cs="Arial"/>
          <w:b/>
          <w:sz w:val="24"/>
          <w:szCs w:val="24"/>
        </w:rPr>
        <w:t xml:space="preserve"> Прогноз развития сферы управления имуществом и муниципальными финансами</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Кроме потенциальной угрозы проявления рисков вследствие развития инерционных тенденций в сфере управления имуществом и муниципальными финансами городского округа Люберцы, в целом в сфере управления имуществом и финансами происходят процессы, которые требуют принятия соответствующих мер.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Среди них:</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развитие управления имущества и муниципальными финансами,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создание полноценной финансовой системы, обеспечивающей реализацию социальных проектов и модернизацию экономики;</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совершенствование системы контроля и надзора, предполагающее сокращение административных ограничений предпринимательской деятельности, обеспечение эффективной регламентации полномочий органов по контролю (надзору) и повышение гарантий защиты прав юридических лиц и индивидуальных предпринимателей при проведении государственного контроля (надзора);</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управления муниципальным имуществом, включая последовательное сокращение использования института хозяйственного ведения;</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сокращение объема имущества, находящегося в муниципальной собственности, с учётом </w:t>
      </w:r>
      <w:proofErr w:type="gramStart"/>
      <w:r>
        <w:rPr>
          <w:rFonts w:ascii="Arial" w:hAnsi="Arial" w:cs="Arial"/>
          <w:color w:val="000000"/>
          <w:sz w:val="24"/>
          <w:szCs w:val="24"/>
          <w:lang w:bidi="ru-RU"/>
        </w:rPr>
        <w:t>задач обеспечения полномочий органов местного самоуправления городского округа</w:t>
      </w:r>
      <w:proofErr w:type="gramEnd"/>
      <w:r>
        <w:rPr>
          <w:rFonts w:ascii="Arial" w:hAnsi="Arial" w:cs="Arial"/>
          <w:color w:val="000000"/>
          <w:sz w:val="24"/>
          <w:szCs w:val="24"/>
          <w:lang w:bidi="ru-RU"/>
        </w:rPr>
        <w:t xml:space="preserve"> Люберцы, повышения эффективности использования объектов муниципального имущества;</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преодоление отставания органов местного самоуправления городского округа Люберцы и бюджетной сферы от сфер экономической деятельности в вопросах мотивации деятельности персонала, повышение квалификации в области применения управленческих технологий и оплаты труда по результатам деятельности.</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 xml:space="preserve">Концепция решения проблем в сфере управления имуществом и муниципальными финансами основывается на программно-целевом методе и состоит в реализации в период с 2020 по 2024 год муниципальной программы «Управление имуществом и муниципальными финансами», которая включает подпрограммы, </w:t>
      </w:r>
      <w:r>
        <w:rPr>
          <w:rFonts w:ascii="Arial" w:hAnsi="Arial" w:cs="Arial"/>
          <w:color w:val="000000"/>
          <w:sz w:val="24"/>
          <w:szCs w:val="24"/>
          <w:lang w:bidi="ru-RU"/>
        </w:rPr>
        <w:lastRenderedPageBreak/>
        <w:t>направленные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roofErr w:type="gramEnd"/>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Основные риски, которые могут возникнуть при реализации муниципальной программы:</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spellStart"/>
      <w:r>
        <w:rPr>
          <w:rFonts w:ascii="Arial" w:hAnsi="Arial" w:cs="Arial"/>
          <w:color w:val="000000"/>
          <w:sz w:val="24"/>
          <w:szCs w:val="24"/>
          <w:lang w:bidi="ru-RU"/>
        </w:rPr>
        <w:t>недостижение</w:t>
      </w:r>
      <w:proofErr w:type="spellEnd"/>
      <w:r>
        <w:rPr>
          <w:rFonts w:ascii="Arial" w:hAnsi="Arial" w:cs="Arial"/>
          <w:color w:val="000000"/>
          <w:sz w:val="24"/>
          <w:szCs w:val="24"/>
          <w:lang w:bidi="ru-RU"/>
        </w:rPr>
        <w:t xml:space="preserve"> целевых значений показателей результативности муниципальной программы к 2024 году;</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муниципальной программы вследствие изменения прогнозируемых объёмов доходов бюджета городского округа Люберцы или неполное предоставление средств из запланированных источников в соответствующих подпрограммах;</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федеральных законодательных и нормативных правовых актов в сфере управления имуществом и финансами;</w:t>
      </w:r>
    </w:p>
    <w:p w:rsidR="00D71DEC" w:rsidRDefault="00D71DEC" w:rsidP="00D71DEC">
      <w:pPr>
        <w:pStyle w:val="2d"/>
        <w:numPr>
          <w:ilvl w:val="0"/>
          <w:numId w:val="6"/>
        </w:numPr>
        <w:shd w:val="clear" w:color="auto" w:fill="auto"/>
        <w:spacing w:line="276" w:lineRule="auto"/>
        <w:ind w:left="0" w:right="221" w:firstLine="709"/>
        <w:rPr>
          <w:rFonts w:ascii="Arial" w:hAnsi="Arial" w:cs="Arial"/>
          <w:sz w:val="24"/>
          <w:szCs w:val="24"/>
        </w:rPr>
      </w:pPr>
      <w:r>
        <w:rPr>
          <w:rFonts w:ascii="Arial" w:hAnsi="Arial" w:cs="Arial"/>
          <w:color w:val="000000"/>
          <w:sz w:val="24"/>
          <w:szCs w:val="24"/>
          <w:lang w:bidi="ru-RU"/>
        </w:rPr>
        <w:t>организационные риски при необеспечении необходимого взаимодействия участников решения программных задач.</w:t>
      </w:r>
    </w:p>
    <w:p w:rsidR="00D71DEC" w:rsidRDefault="00D71DEC" w:rsidP="00D71DEC">
      <w:pPr>
        <w:pStyle w:val="2d"/>
        <w:shd w:val="clear" w:color="auto" w:fill="auto"/>
        <w:spacing w:line="320" w:lineRule="exact"/>
        <w:ind w:right="240" w:firstLine="851"/>
        <w:rPr>
          <w:rFonts w:ascii="Arial" w:hAnsi="Arial" w:cs="Arial"/>
          <w:sz w:val="24"/>
          <w:szCs w:val="24"/>
        </w:rPr>
      </w:pPr>
      <w:r>
        <w:rPr>
          <w:rFonts w:ascii="Arial" w:hAnsi="Arial" w:cs="Arial"/>
          <w:color w:val="000000"/>
          <w:sz w:val="24"/>
          <w:szCs w:val="24"/>
          <w:lang w:bidi="ru-RU"/>
        </w:rPr>
        <w:t xml:space="preserve">Риск </w:t>
      </w:r>
      <w:proofErr w:type="spellStart"/>
      <w:r>
        <w:rPr>
          <w:rFonts w:ascii="Arial" w:hAnsi="Arial" w:cs="Arial"/>
          <w:color w:val="000000"/>
          <w:sz w:val="24"/>
          <w:szCs w:val="24"/>
          <w:lang w:bidi="ru-RU"/>
        </w:rPr>
        <w:t>недостижения</w:t>
      </w:r>
      <w:proofErr w:type="spellEnd"/>
      <w:r>
        <w:rPr>
          <w:rFonts w:ascii="Arial" w:hAnsi="Arial" w:cs="Arial"/>
          <w:color w:val="000000"/>
          <w:sz w:val="24"/>
          <w:szCs w:val="24"/>
          <w:lang w:bidi="ru-RU"/>
        </w:rPr>
        <w:t xml:space="preserve"> конечных результатов муниципальной программы минимизируется формированием процедур мониторинга показателей подпрограмм, включая промежуточные значения показателей по годам реализации муниципальной программы.</w:t>
      </w:r>
    </w:p>
    <w:p w:rsidR="00D71DEC" w:rsidRDefault="00D71DEC" w:rsidP="00D71DEC">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Описание цели муниципальной программы.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соответствии с указанными выше основными направлениями реализации Программы сформулированы следующие основные цели:</w:t>
      </w:r>
    </w:p>
    <w:p w:rsidR="00D71DEC" w:rsidRDefault="00D71DEC" w:rsidP="00D71DEC">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управления муниципальным имуществом.</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Достижение данной цели планируется путем создания условий для рационального и эффективного управления и распоряжения имуществом, находящимся в муниципальной собственности городского округа Люберцы Московской области.</w:t>
      </w:r>
    </w:p>
    <w:p w:rsidR="00D71DEC" w:rsidRDefault="00D71DEC" w:rsidP="00D71DEC">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муниципальной службы муниципального образования городской округ Люберцы Московской области.</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цели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w:t>
      </w:r>
      <w:proofErr w:type="gramEnd"/>
      <w:r>
        <w:rPr>
          <w:rFonts w:ascii="Arial" w:hAnsi="Arial" w:cs="Arial"/>
          <w:color w:val="000000"/>
          <w:sz w:val="24"/>
          <w:szCs w:val="24"/>
          <w:lang w:bidi="ru-RU"/>
        </w:rPr>
        <w:t xml:space="preserve">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D71DEC" w:rsidRDefault="00D71DEC" w:rsidP="00D71DEC">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качества управления муниципальными финансами.</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Для достижения цели планируется решение задач направленных на обеспечение сбалансированности и устойчивости бюджета городского округа Люберцы, повышение эффективности бюджетных расходов городского округа </w:t>
      </w:r>
      <w:r>
        <w:rPr>
          <w:rFonts w:ascii="Arial" w:hAnsi="Arial" w:cs="Arial"/>
          <w:color w:val="000000"/>
          <w:sz w:val="24"/>
          <w:szCs w:val="24"/>
          <w:lang w:bidi="ru-RU"/>
        </w:rPr>
        <w:lastRenderedPageBreak/>
        <w:t>Люберцы с целью повышения качества управления муниципальными финансами.</w:t>
      </w:r>
    </w:p>
    <w:p w:rsidR="00D71DEC" w:rsidRDefault="00D71DEC" w:rsidP="00D71DEC">
      <w:pPr>
        <w:pStyle w:val="formattext"/>
        <w:numPr>
          <w:ilvl w:val="0"/>
          <w:numId w:val="8"/>
        </w:numPr>
        <w:shd w:val="clear" w:color="auto" w:fill="FFFFFF"/>
        <w:spacing w:before="0" w:beforeAutospacing="0" w:after="0" w:afterAutospacing="0" w:line="315" w:lineRule="atLeast"/>
        <w:ind w:left="0" w:right="221" w:firstLine="709"/>
        <w:jc w:val="both"/>
        <w:textAlignment w:val="baseline"/>
        <w:rPr>
          <w:rFonts w:ascii="Arial" w:hAnsi="Arial" w:cs="Arial"/>
          <w:color w:val="000000"/>
          <w:shd w:val="clear" w:color="auto" w:fill="FFFFFF"/>
        </w:rPr>
      </w:pPr>
      <w:r>
        <w:rPr>
          <w:rFonts w:ascii="Arial" w:hAnsi="Arial" w:cs="Arial"/>
          <w:color w:val="000000"/>
          <w:shd w:val="clear" w:color="auto" w:fill="FFFFFF"/>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Достижению указанной цели будет способствовать создание оптимальных условий для обеспечения деятельности органов местного самоуправления муниципального образования городской округ Люберцы Московской области.</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Достижение целей муниципальной программы «Управление имуществом и финансами» на 2020-2024 годы осуществляется посредством реализации комплекса мероприятий, входящих в состав соответствующих подпрограмм и взаимоувязанных по целям, срокам осуществления, исполнителям и ресурсам.</w:t>
      </w:r>
    </w:p>
    <w:p w:rsidR="00D71DEC" w:rsidRDefault="00D71DEC" w:rsidP="00D71DEC">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Перечень подпрограмм и краткое их описание.</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Реализация подпрограммы 1 «Развитие имущественного комплекса» призвана обеспечить вовлечение земельных участков на территории городского округа Люберцы в экономический и гражданский оборот, увеличение земельных платежей в бюджет городского округа Люберцы, увеличение количества предоставленных земельных участков в собственность и аренду, проведение разграничения государственной собственности на землю и регистрация права собственности на земельные участки, с целью повышения эффективности использования земельного фонда как одного</w:t>
      </w:r>
      <w:proofErr w:type="gramEnd"/>
      <w:r>
        <w:rPr>
          <w:rFonts w:ascii="Arial" w:hAnsi="Arial" w:cs="Arial"/>
          <w:color w:val="000000"/>
          <w:sz w:val="24"/>
          <w:szCs w:val="24"/>
          <w:lang w:bidi="ru-RU"/>
        </w:rPr>
        <w:t xml:space="preserve"> из ключевых условий устойчивого экономического развития городского округа Люберцы и благосостояния граждан.</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Подпрограмма 3 «Совершенствование муниципальной службы Московской области» направлена на повышение эффективности муниципальной службы.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Механизмом и инструментом реализации функций и задач органов местного самоуправления является муниципальная служба. Поэтому развитие и совершенствование муниципальной службы является одним из условий повышения эффективности деятельности органов местного самоуправления, обеспечивая взаимодействия общества и власти.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политики обеспечения расходных обязательств городского округа Люберцы при сохранении экономической стабильности и развития стимулирующих </w:t>
      </w:r>
      <w:proofErr w:type="gramStart"/>
      <w:r>
        <w:rPr>
          <w:rFonts w:ascii="Arial" w:hAnsi="Arial" w:cs="Arial"/>
          <w:color w:val="000000"/>
          <w:sz w:val="24"/>
          <w:szCs w:val="24"/>
          <w:lang w:bidi="ru-RU"/>
        </w:rPr>
        <w:t>факторов</w:t>
      </w:r>
      <w:proofErr w:type="gramEnd"/>
      <w:r>
        <w:rPr>
          <w:rFonts w:ascii="Arial" w:hAnsi="Arial" w:cs="Arial"/>
          <w:color w:val="000000"/>
          <w:sz w:val="24"/>
          <w:szCs w:val="24"/>
          <w:lang w:bidi="ru-RU"/>
        </w:rPr>
        <w:t xml:space="preserve"> обеспечивающих рост налогового потенциала городского округа Люберцы, открытости и прозрачности, более широким применением экономических методов управления, качественного управления в вопросах осуществления заимствований и управления муниципальным долгом городского округа Люберцы.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Подпрограмма 5 «Обеспечивающая подпрограмма» направлена на обеспечение эффективного взаимодействия жителей с органами местного самоуправления, создание условий для реализации полномочий (функций) в сфере централизованного обеспечения деятельности муниципальных учреждений бюджетной сферы и органов местного самоуправления.</w:t>
      </w:r>
    </w:p>
    <w:p w:rsidR="00D71DEC" w:rsidRDefault="00D71DEC" w:rsidP="00D71DEC">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Обобщенная характеристика основных мероприятий муниципальной программы с обоснованием необходимости их осуществления.</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Основные мероприятия муниципальной программы «Управление имуществом и муниципальными финансами» на 2020-2024 годы представляют собой совокупность мероприятий, входящих в состав подпрограмм. Подпрограммы и включенные в них основные мероприятия, представляют в совокупности комплекс взаимосвязанных мер, направленных на решение наиболее важных текущих и перспективных целей в сфере </w:t>
      </w:r>
      <w:r>
        <w:rPr>
          <w:rFonts w:ascii="Arial" w:hAnsi="Arial" w:cs="Arial"/>
          <w:color w:val="000000"/>
          <w:sz w:val="24"/>
          <w:szCs w:val="24"/>
          <w:lang w:bidi="ru-RU"/>
        </w:rPr>
        <w:lastRenderedPageBreak/>
        <w:t xml:space="preserve">управления имуществом и финансами городского округа Люберцы.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Подпрограммой 1 «Развитие имущественного комплекса» предусматривается реализация следующих основных мероприятий:</w:t>
      </w:r>
    </w:p>
    <w:p w:rsidR="00D71DEC" w:rsidRDefault="00D71DEC" w:rsidP="00D71DEC">
      <w:pPr>
        <w:pStyle w:val="2d"/>
        <w:numPr>
          <w:ilvl w:val="0"/>
          <w:numId w:val="10"/>
        </w:numPr>
        <w:shd w:val="clear" w:color="auto" w:fill="auto"/>
        <w:spacing w:line="320" w:lineRule="exact"/>
        <w:ind w:left="0" w:right="221" w:firstLine="709"/>
        <w:rPr>
          <w:rFonts w:ascii="Arial" w:hAnsi="Arial" w:cs="Arial"/>
          <w:color w:val="000000"/>
          <w:sz w:val="24"/>
          <w:szCs w:val="24"/>
          <w:lang w:bidi="ru-RU"/>
        </w:rPr>
      </w:pPr>
      <w:r>
        <w:rPr>
          <w:rFonts w:ascii="Arial" w:hAnsi="Arial" w:cs="Arial"/>
          <w:color w:val="000000"/>
          <w:sz w:val="24"/>
          <w:szCs w:val="24"/>
          <w:lang w:bidi="ru-RU"/>
        </w:rPr>
        <w:t>Мероприятие «Управление имуществом, находящимся в муниципальной собственности, и выполнение кадастровых работ» будет осуществляться по следующим основным направлениям:</w:t>
      </w:r>
    </w:p>
    <w:p w:rsidR="00D71DEC" w:rsidRDefault="00D71DEC" w:rsidP="00D71DEC">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Расходы, связанные с владением, пользованием и распоряжением имуществом, находящимся в муниципальной собственности городского округа;</w:t>
      </w:r>
    </w:p>
    <w:p w:rsidR="00D71DEC" w:rsidRDefault="00D71DEC" w:rsidP="00D71DEC">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Оплата услуг за начисление, взимание и учет платы за наем муниципального жилищного фонда;</w:t>
      </w:r>
    </w:p>
    <w:p w:rsidR="00D71DEC" w:rsidRDefault="00D71DEC" w:rsidP="00D71DEC">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Мероприятия по землеустройству и землепользованию;</w:t>
      </w:r>
    </w:p>
    <w:p w:rsidR="00D71DEC" w:rsidRDefault="00D71DEC" w:rsidP="00D71DEC">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Взносы на капитальный ремонт общего имущества многоквартирных домов;</w:t>
      </w:r>
    </w:p>
    <w:p w:rsidR="00D71DEC" w:rsidRDefault="00D71DEC" w:rsidP="00D71DEC">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 xml:space="preserve">Организация в соответствии с Федеральным законом от 24 июля 2007 г. </w:t>
      </w:r>
      <w:r>
        <w:rPr>
          <w:rFonts w:ascii="Arial" w:hAnsi="Arial" w:cs="Arial"/>
          <w:sz w:val="24"/>
          <w:szCs w:val="24"/>
        </w:rPr>
        <w:br/>
        <w:t>№ 221 - ФЗ «О государственном кадастре недвижимости» выполнения комплексных кадастровых работ и утверждение карты-плана территории;</w:t>
      </w:r>
    </w:p>
    <w:p w:rsidR="00D71DEC" w:rsidRDefault="00D71DEC" w:rsidP="00D71DEC">
      <w:pPr>
        <w:pStyle w:val="2d"/>
        <w:numPr>
          <w:ilvl w:val="0"/>
          <w:numId w:val="12"/>
        </w:numPr>
        <w:shd w:val="clear" w:color="auto" w:fill="auto"/>
        <w:spacing w:line="320" w:lineRule="exact"/>
        <w:ind w:left="0" w:right="221" w:firstLine="709"/>
        <w:rPr>
          <w:rFonts w:ascii="Arial" w:hAnsi="Arial" w:cs="Arial"/>
          <w:sz w:val="24"/>
          <w:szCs w:val="24"/>
        </w:rPr>
      </w:pPr>
      <w:r>
        <w:rPr>
          <w:rFonts w:ascii="Arial" w:hAnsi="Arial" w:cs="Arial"/>
          <w:sz w:val="24"/>
          <w:szCs w:val="24"/>
        </w:rPr>
        <w:t>Создание условий для беспрепятственного доступа инвалидов и других маломобильных групп населения к многоквартирным домам.</w:t>
      </w:r>
    </w:p>
    <w:p w:rsidR="00D71DEC" w:rsidRDefault="00D71DEC" w:rsidP="00D71DEC">
      <w:pPr>
        <w:pStyle w:val="2d"/>
        <w:numPr>
          <w:ilvl w:val="0"/>
          <w:numId w:val="10"/>
        </w:numPr>
        <w:shd w:val="clear" w:color="auto" w:fill="auto"/>
        <w:spacing w:line="320" w:lineRule="exact"/>
        <w:ind w:left="0" w:right="221" w:firstLine="709"/>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государственных полномочий в области земельных отношений».</w:t>
      </w:r>
    </w:p>
    <w:p w:rsidR="00D71DEC" w:rsidRDefault="00D71DEC" w:rsidP="00D71DEC">
      <w:pPr>
        <w:widowControl w:val="0"/>
        <w:numPr>
          <w:ilvl w:val="0"/>
          <w:numId w:val="10"/>
        </w:numPr>
        <w:spacing w:after="0" w:line="320" w:lineRule="exact"/>
        <w:ind w:left="1418" w:right="221" w:hanging="709"/>
        <w:jc w:val="both"/>
        <w:rPr>
          <w:rFonts w:ascii="Arial" w:hAnsi="Arial" w:cs="Arial"/>
          <w:color w:val="000000"/>
          <w:sz w:val="24"/>
          <w:szCs w:val="24"/>
          <w:lang w:bidi="ru-RU"/>
        </w:rPr>
      </w:pPr>
      <w:r>
        <w:rPr>
          <w:rFonts w:ascii="Arial" w:hAnsi="Arial" w:cs="Arial"/>
          <w:color w:val="000000"/>
          <w:sz w:val="24"/>
          <w:szCs w:val="24"/>
          <w:lang w:bidi="ru-RU"/>
        </w:rPr>
        <w:t>Мероприятие «Создание условий для реализации полномочий органов местного самоуправления».</w:t>
      </w:r>
    </w:p>
    <w:p w:rsidR="00D71DEC" w:rsidRDefault="00D71DEC" w:rsidP="00D71DEC">
      <w:pPr>
        <w:pStyle w:val="2d"/>
        <w:shd w:val="clear" w:color="auto" w:fill="auto"/>
        <w:spacing w:line="320" w:lineRule="exact"/>
        <w:ind w:right="221" w:firstLine="709"/>
        <w:rPr>
          <w:rFonts w:ascii="Arial" w:hAnsi="Arial" w:cs="Arial"/>
          <w:sz w:val="24"/>
          <w:szCs w:val="24"/>
        </w:rPr>
      </w:pPr>
      <w:r>
        <w:rPr>
          <w:rFonts w:ascii="Arial" w:hAnsi="Arial" w:cs="Arial"/>
          <w:color w:val="000000"/>
          <w:sz w:val="24"/>
          <w:szCs w:val="24"/>
          <w:lang w:bidi="ru-RU"/>
        </w:rPr>
        <w:t xml:space="preserve">Подпрограммой 3«Совершенствование муниципальной службы Московской области» предусматривается реализация следующего основного мероприятия «Организация профессионального развития муниципальных служащих Московской области» направленного на организацию </w:t>
      </w:r>
      <w:r>
        <w:rPr>
          <w:rFonts w:ascii="Arial" w:hAnsi="Arial" w:cs="Arial"/>
          <w:sz w:val="24"/>
          <w:szCs w:val="24"/>
        </w:rPr>
        <w:t>и проведение мероприятий по обучению, переобучению, повышению квалификации и обмену опытом специалистов.</w:t>
      </w:r>
    </w:p>
    <w:p w:rsidR="00D71DEC" w:rsidRDefault="00D71DEC" w:rsidP="00D71DEC">
      <w:pPr>
        <w:pStyle w:val="2d"/>
        <w:shd w:val="clear" w:color="auto" w:fill="auto"/>
        <w:spacing w:line="320" w:lineRule="exact"/>
        <w:ind w:right="221" w:firstLine="709"/>
        <w:rPr>
          <w:rFonts w:ascii="Arial" w:hAnsi="Arial" w:cs="Arial"/>
          <w:color w:val="000000"/>
          <w:sz w:val="24"/>
          <w:szCs w:val="24"/>
          <w:lang w:bidi="ru-RU"/>
        </w:rPr>
      </w:pPr>
      <w:r>
        <w:rPr>
          <w:rFonts w:ascii="Arial" w:hAnsi="Arial" w:cs="Arial"/>
          <w:color w:val="000000"/>
          <w:sz w:val="24"/>
          <w:szCs w:val="24"/>
          <w:lang w:bidi="ru-RU"/>
        </w:rPr>
        <w:t>Подпрограммой 4«Управление муниципальными финансами» предусматривается реализация следующих основных мероприятий:</w:t>
      </w:r>
    </w:p>
    <w:p w:rsidR="00D71DEC" w:rsidRDefault="00D71DEC" w:rsidP="00D71DEC">
      <w:pPr>
        <w:pStyle w:val="2d"/>
        <w:numPr>
          <w:ilvl w:val="0"/>
          <w:numId w:val="14"/>
        </w:numPr>
        <w:shd w:val="clear" w:color="auto" w:fill="auto"/>
        <w:spacing w:line="320" w:lineRule="exact"/>
        <w:ind w:left="0" w:right="221" w:firstLine="709"/>
        <w:rPr>
          <w:rFonts w:ascii="Arial" w:hAnsi="Arial" w:cs="Arial"/>
          <w:sz w:val="24"/>
          <w:szCs w:val="24"/>
        </w:rPr>
      </w:pPr>
      <w:r>
        <w:rPr>
          <w:rFonts w:ascii="Arial" w:hAnsi="Arial" w:cs="Arial"/>
          <w:color w:val="000000"/>
          <w:sz w:val="24"/>
          <w:szCs w:val="24"/>
          <w:lang w:bidi="ru-RU"/>
        </w:rPr>
        <w:t>Мероприятие «П</w:t>
      </w:r>
      <w:r>
        <w:rPr>
          <w:rFonts w:ascii="Arial" w:hAnsi="Arial" w:cs="Arial"/>
          <w:sz w:val="24"/>
          <w:szCs w:val="24"/>
        </w:rPr>
        <w:t xml:space="preserve">роведение мероприятий в сфере формирования доходов местного бюджета», </w:t>
      </w:r>
      <w:r>
        <w:rPr>
          <w:rFonts w:ascii="Arial" w:hAnsi="Arial" w:cs="Arial"/>
          <w:color w:val="000000"/>
          <w:sz w:val="24"/>
          <w:szCs w:val="24"/>
          <w:lang w:bidi="ru-RU"/>
        </w:rPr>
        <w:t>которое будет осуществляться по основным направлениям:</w:t>
      </w:r>
    </w:p>
    <w:p w:rsidR="00D71DEC" w:rsidRDefault="00D71DEC" w:rsidP="00D71DEC">
      <w:pPr>
        <w:pStyle w:val="2d"/>
        <w:numPr>
          <w:ilvl w:val="0"/>
          <w:numId w:val="16"/>
        </w:numPr>
        <w:shd w:val="clear" w:color="auto" w:fill="auto"/>
        <w:spacing w:line="320" w:lineRule="exact"/>
        <w:ind w:left="0" w:right="221" w:firstLine="709"/>
        <w:rPr>
          <w:rFonts w:ascii="Arial" w:hAnsi="Arial" w:cs="Arial"/>
          <w:sz w:val="24"/>
          <w:szCs w:val="24"/>
        </w:rPr>
      </w:pPr>
      <w:r>
        <w:rPr>
          <w:rFonts w:ascii="Arial" w:hAnsi="Arial" w:cs="Arial"/>
          <w:sz w:val="24"/>
          <w:szCs w:val="24"/>
        </w:rPr>
        <w:t>Осуществление мониторинга поступлений налоговых и неналоговых доходов местного бюджета;</w:t>
      </w:r>
    </w:p>
    <w:p w:rsidR="00D71DEC" w:rsidRDefault="00D71DEC" w:rsidP="00D71DEC">
      <w:pPr>
        <w:pStyle w:val="2d"/>
        <w:numPr>
          <w:ilvl w:val="0"/>
          <w:numId w:val="16"/>
        </w:numPr>
        <w:shd w:val="clear" w:color="auto" w:fill="auto"/>
        <w:spacing w:line="320" w:lineRule="exact"/>
        <w:ind w:left="0" w:right="221" w:firstLine="709"/>
        <w:rPr>
          <w:rFonts w:ascii="Arial" w:hAnsi="Arial" w:cs="Arial"/>
          <w:sz w:val="24"/>
          <w:szCs w:val="24"/>
        </w:rPr>
      </w:pPr>
      <w:r>
        <w:rPr>
          <w:rFonts w:ascii="Arial" w:hAnsi="Arial" w:cs="Arial"/>
          <w:sz w:val="24"/>
          <w:szCs w:val="24"/>
        </w:rPr>
        <w:t>Проведение работы с главными администраторами по представлению прогноза поступления доходов и аналитических материалов по исполнению бюджета.</w:t>
      </w:r>
    </w:p>
    <w:p w:rsidR="00D71DEC" w:rsidRDefault="00D71DEC" w:rsidP="00D71DEC">
      <w:pPr>
        <w:pStyle w:val="2d"/>
        <w:shd w:val="clear" w:color="auto" w:fill="auto"/>
        <w:spacing w:line="320" w:lineRule="exact"/>
        <w:ind w:right="221" w:firstLine="709"/>
        <w:rPr>
          <w:rFonts w:ascii="Arial" w:hAnsi="Arial" w:cs="Arial"/>
          <w:sz w:val="24"/>
          <w:szCs w:val="24"/>
        </w:rPr>
      </w:pPr>
      <w:r>
        <w:rPr>
          <w:rFonts w:ascii="Arial" w:hAnsi="Arial" w:cs="Arial"/>
          <w:sz w:val="24"/>
          <w:szCs w:val="24"/>
        </w:rPr>
        <w:t>2.</w:t>
      </w:r>
      <w:r>
        <w:rPr>
          <w:rFonts w:ascii="Arial" w:hAnsi="Arial" w:cs="Arial"/>
          <w:color w:val="000000"/>
          <w:sz w:val="24"/>
          <w:szCs w:val="24"/>
          <w:lang w:bidi="ru-RU"/>
        </w:rPr>
        <w:t>Мероприятие «П</w:t>
      </w:r>
      <w:r>
        <w:rPr>
          <w:rFonts w:ascii="Arial" w:hAnsi="Arial" w:cs="Arial"/>
          <w:sz w:val="24"/>
          <w:szCs w:val="24"/>
        </w:rPr>
        <w:t xml:space="preserve">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w:t>
      </w:r>
      <w:proofErr w:type="gramStart"/>
      <w:r>
        <w:rPr>
          <w:rFonts w:ascii="Arial" w:hAnsi="Arial" w:cs="Arial"/>
          <w:sz w:val="24"/>
          <w:szCs w:val="24"/>
        </w:rPr>
        <w:t>процесса</w:t>
      </w:r>
      <w:proofErr w:type="gramEnd"/>
      <w:r>
        <w:rPr>
          <w:rFonts w:ascii="Arial" w:hAnsi="Arial" w:cs="Arial"/>
          <w:sz w:val="24"/>
          <w:szCs w:val="24"/>
        </w:rPr>
        <w:t xml:space="preserve"> в муниципальных образованиях Московской области» в рамках реализации </w:t>
      </w:r>
      <w:proofErr w:type="gramStart"/>
      <w:r>
        <w:rPr>
          <w:rFonts w:ascii="Arial" w:hAnsi="Arial" w:cs="Arial"/>
          <w:sz w:val="24"/>
          <w:szCs w:val="24"/>
        </w:rPr>
        <w:t>которого</w:t>
      </w:r>
      <w:proofErr w:type="gramEnd"/>
      <w:r>
        <w:rPr>
          <w:rFonts w:ascii="Arial" w:hAnsi="Arial" w:cs="Arial"/>
          <w:color w:val="000000"/>
          <w:sz w:val="24"/>
          <w:szCs w:val="24"/>
          <w:lang w:bidi="ru-RU"/>
        </w:rPr>
        <w:t xml:space="preserve"> будет осуществляться м</w:t>
      </w:r>
      <w:r>
        <w:rPr>
          <w:rFonts w:ascii="Arial" w:hAnsi="Arial" w:cs="Arial"/>
          <w:sz w:val="24"/>
          <w:szCs w:val="24"/>
        </w:rPr>
        <w:t>ониторинг и оценка качества управления муниципальными финансами.</w:t>
      </w:r>
    </w:p>
    <w:p w:rsidR="00D71DEC" w:rsidRDefault="00D71DEC" w:rsidP="00D71DEC">
      <w:pPr>
        <w:pStyle w:val="2d"/>
        <w:numPr>
          <w:ilvl w:val="0"/>
          <w:numId w:val="18"/>
        </w:numPr>
        <w:shd w:val="clear" w:color="auto" w:fill="auto"/>
        <w:spacing w:line="320" w:lineRule="exact"/>
        <w:ind w:left="0" w:right="221" w:firstLine="709"/>
        <w:rPr>
          <w:rFonts w:ascii="Arial" w:hAnsi="Arial" w:cs="Arial"/>
          <w:sz w:val="24"/>
          <w:szCs w:val="24"/>
        </w:rPr>
      </w:pPr>
      <w:r>
        <w:rPr>
          <w:rFonts w:ascii="Arial" w:hAnsi="Arial" w:cs="Arial"/>
          <w:color w:val="000000"/>
          <w:sz w:val="24"/>
          <w:szCs w:val="24"/>
          <w:lang w:bidi="ru-RU"/>
        </w:rPr>
        <w:t>Мероприятие «У</w:t>
      </w:r>
      <w:r>
        <w:rPr>
          <w:rFonts w:ascii="Arial" w:hAnsi="Arial" w:cs="Arial"/>
          <w:sz w:val="24"/>
          <w:szCs w:val="24"/>
        </w:rPr>
        <w:t>правление муниципальным долгом» направленно на обслуживание муниципального долга по бюджетным кредитам.</w:t>
      </w:r>
    </w:p>
    <w:p w:rsidR="00D71DEC" w:rsidRDefault="00D71DEC" w:rsidP="00D71DEC">
      <w:pPr>
        <w:pStyle w:val="2d"/>
        <w:shd w:val="clear" w:color="auto" w:fill="auto"/>
        <w:spacing w:line="320" w:lineRule="exact"/>
        <w:ind w:right="221" w:firstLine="709"/>
        <w:rPr>
          <w:rFonts w:ascii="Arial" w:hAnsi="Arial" w:cs="Arial"/>
          <w:sz w:val="24"/>
          <w:szCs w:val="24"/>
        </w:rPr>
      </w:pPr>
      <w:r>
        <w:rPr>
          <w:rFonts w:ascii="Arial" w:hAnsi="Arial" w:cs="Arial"/>
          <w:color w:val="000000"/>
          <w:sz w:val="24"/>
          <w:szCs w:val="24"/>
          <w:lang w:bidi="ru-RU"/>
        </w:rPr>
        <w:t>Подпрограммой 5«Обеспечивающая подпрограмма» предусматривается реализация основного мероприятия «Создание условий для реализации полномочий органов местного самоуправления», которое будет осуществляться по основным направлениям:</w:t>
      </w:r>
    </w:p>
    <w:p w:rsidR="00D71DEC" w:rsidRDefault="00D71DEC" w:rsidP="00D71DEC">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Обеспечение функционирование высшего должностного лица, администрации, комитетов и отраслевых управлений при администрации;</w:t>
      </w:r>
    </w:p>
    <w:p w:rsidR="00D71DEC" w:rsidRDefault="00D71DEC" w:rsidP="00D71DEC">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 xml:space="preserve">Расходы на обеспечение деятельности (оказание услуг) муниципальных </w:t>
      </w:r>
      <w:r>
        <w:rPr>
          <w:rFonts w:ascii="Arial" w:hAnsi="Arial" w:cs="Arial"/>
          <w:sz w:val="24"/>
          <w:szCs w:val="24"/>
        </w:rPr>
        <w:lastRenderedPageBreak/>
        <w:t>учреждений - централизованная бухгалтерия муниципального образования;</w:t>
      </w:r>
    </w:p>
    <w:p w:rsidR="00D71DEC" w:rsidRDefault="00D71DEC" w:rsidP="00D71DEC">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Расходы на обеспечение деятельности (оказание услуг) муниципальных учреждений - обеспечение деятельности органов местного самоуправления (торги, закупка, хозяйственно-эксплуатационная служба);</w:t>
      </w:r>
    </w:p>
    <w:p w:rsidR="00D71DEC" w:rsidRDefault="00D71DEC" w:rsidP="00D71DEC">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Обеспечение деятельности финансового органа;</w:t>
      </w:r>
    </w:p>
    <w:p w:rsidR="00D71DEC" w:rsidRDefault="00D71DEC" w:rsidP="00D71DEC">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Организация и осуществление мероприятий по мобилизационной подготовке.</w:t>
      </w:r>
    </w:p>
    <w:p w:rsidR="00D71DEC" w:rsidRDefault="00D71DEC" w:rsidP="00D71DEC">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программы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Управление делами администрации городского округа Люберцы Московской области является муниципальным заказчиком и разработчиком муниципальной Программы. Организацию реализации и </w:t>
      </w:r>
      <w:proofErr w:type="gramStart"/>
      <w:r>
        <w:rPr>
          <w:rFonts w:ascii="Arial" w:hAnsi="Arial" w:cs="Arial"/>
          <w:color w:val="000000"/>
          <w:sz w:val="24"/>
          <w:szCs w:val="24"/>
          <w:lang w:bidi="ru-RU"/>
        </w:rPr>
        <w:t>контроль за</w:t>
      </w:r>
      <w:proofErr w:type="gramEnd"/>
      <w:r>
        <w:rPr>
          <w:rFonts w:ascii="Arial" w:hAnsi="Arial" w:cs="Arial"/>
          <w:color w:val="000000"/>
          <w:sz w:val="24"/>
          <w:szCs w:val="24"/>
          <w:lang w:bidi="ru-RU"/>
        </w:rPr>
        <w:t xml:space="preserve"> выполнением мероприятий, предусмотренных Программой, осуществляет муниципальный заказчик.</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Координатором Программы является заместитель Главы администрации городского округа Люберцы Московской области Василий Владимирович </w:t>
      </w:r>
      <w:proofErr w:type="spellStart"/>
      <w:r>
        <w:rPr>
          <w:rFonts w:ascii="Arial" w:hAnsi="Arial" w:cs="Arial"/>
          <w:color w:val="000000"/>
          <w:sz w:val="24"/>
          <w:szCs w:val="24"/>
          <w:lang w:bidi="ru-RU"/>
        </w:rPr>
        <w:t>Езерский</w:t>
      </w:r>
      <w:proofErr w:type="spellEnd"/>
      <w:r>
        <w:rPr>
          <w:rFonts w:ascii="Arial" w:hAnsi="Arial" w:cs="Arial"/>
          <w:color w:val="000000"/>
          <w:sz w:val="24"/>
          <w:szCs w:val="24"/>
          <w:lang w:bidi="ru-RU"/>
        </w:rPr>
        <w:t>.</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w:t>
      </w:r>
      <w:proofErr w:type="gramStart"/>
      <w:r>
        <w:rPr>
          <w:rFonts w:ascii="Arial" w:hAnsi="Arial" w:cs="Arial"/>
          <w:color w:val="000000"/>
          <w:sz w:val="24"/>
          <w:szCs w:val="24"/>
          <w:lang w:bidi="ru-RU"/>
        </w:rPr>
        <w:t>А(</w:t>
      </w:r>
      <w:proofErr w:type="gramEnd"/>
      <w:r>
        <w:rPr>
          <w:rFonts w:ascii="Arial" w:hAnsi="Arial" w:cs="Arial"/>
          <w:color w:val="000000"/>
          <w:sz w:val="24"/>
          <w:szCs w:val="24"/>
          <w:lang w:bidi="ru-RU"/>
        </w:rPr>
        <w:t>далее Порядок).</w:t>
      </w:r>
    </w:p>
    <w:p w:rsidR="00D71DEC" w:rsidRDefault="00D71DEC" w:rsidP="00D71DEC">
      <w:pPr>
        <w:pStyle w:val="aff8"/>
        <w:numPr>
          <w:ilvl w:val="0"/>
          <w:numId w:val="2"/>
        </w:numPr>
        <w:tabs>
          <w:tab w:val="left" w:pos="13425"/>
        </w:tabs>
        <w:spacing w:before="120" w:after="120" w:line="240" w:lineRule="auto"/>
        <w:jc w:val="center"/>
        <w:rPr>
          <w:rFonts w:ascii="Arial" w:hAnsi="Arial" w:cs="Arial"/>
          <w:b/>
          <w:sz w:val="24"/>
          <w:szCs w:val="24"/>
        </w:rPr>
      </w:pPr>
      <w:r>
        <w:rPr>
          <w:rFonts w:ascii="Arial" w:hAnsi="Arial" w:cs="Arial"/>
          <w:b/>
          <w:sz w:val="24"/>
          <w:szCs w:val="24"/>
        </w:rPr>
        <w:t>Состав, форма и сроки представления отчетности о ходе реализации мероприятий</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программы исполнители мероприятий программы и заказчик предоставляют оперативные и итоговые отчеты о реализации соответствующих мероприятий программы в соответствии с </w:t>
      </w:r>
      <w:hyperlink r:id="rId6" w:tgtFrame="_blank" w:history="1">
        <w:r>
          <w:rPr>
            <w:rStyle w:val="a3"/>
            <w:rFonts w:ascii="Arial" w:hAnsi="Arial" w:cs="Arial"/>
            <w:color w:val="000000"/>
            <w:sz w:val="24"/>
            <w:szCs w:val="24"/>
            <w:lang w:bidi="ru-RU"/>
          </w:rPr>
          <w:t>Порядком</w:t>
        </w:r>
      </w:hyperlink>
      <w:r>
        <w:rPr>
          <w:rFonts w:ascii="Arial" w:hAnsi="Arial" w:cs="Arial"/>
          <w:color w:val="000000"/>
          <w:sz w:val="24"/>
          <w:szCs w:val="24"/>
          <w:lang w:bidi="ru-RU"/>
        </w:rPr>
        <w:t>.</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С целью контроля реализации муниципальной программы муниципальный заказчик формирует и направляет в управление экономики на бумажном носителе:</w:t>
      </w:r>
    </w:p>
    <w:p w:rsidR="00D71DEC" w:rsidRDefault="00D71DEC" w:rsidP="00D71DEC">
      <w:pPr>
        <w:pStyle w:val="aff8"/>
        <w:numPr>
          <w:ilvl w:val="0"/>
          <w:numId w:val="22"/>
        </w:numPr>
        <w:autoSpaceDE w:val="0"/>
        <w:autoSpaceDN w:val="0"/>
        <w:adjustRightInd w:val="0"/>
        <w:spacing w:after="0"/>
        <w:jc w:val="both"/>
        <w:rPr>
          <w:rFonts w:ascii="Arial" w:hAnsi="Arial" w:cs="Arial"/>
          <w:bCs/>
          <w:sz w:val="24"/>
          <w:szCs w:val="24"/>
          <w:lang w:eastAsia="en-US"/>
        </w:rPr>
      </w:pPr>
      <w:r>
        <w:rPr>
          <w:rFonts w:ascii="Arial" w:hAnsi="Arial" w:cs="Arial"/>
          <w:bCs/>
          <w:sz w:val="24"/>
          <w:szCs w:val="24"/>
          <w:lang w:eastAsia="en-US"/>
        </w:rPr>
        <w:t>Ежеквартально до 15 числа месяца, следующего за отчетным кварталом:</w:t>
      </w:r>
    </w:p>
    <w:p w:rsidR="00D71DEC" w:rsidRDefault="00D71DEC" w:rsidP="00D71DEC">
      <w:pPr>
        <w:pStyle w:val="2d"/>
        <w:numPr>
          <w:ilvl w:val="0"/>
          <w:numId w:val="20"/>
        </w:numPr>
        <w:shd w:val="clear" w:color="auto" w:fill="auto"/>
        <w:spacing w:line="320" w:lineRule="exact"/>
        <w:ind w:left="0" w:right="221" w:firstLine="709"/>
        <w:rPr>
          <w:rFonts w:ascii="Arial" w:hAnsi="Arial" w:cs="Arial"/>
          <w:sz w:val="24"/>
          <w:szCs w:val="24"/>
          <w:lang w:eastAsia="ru-RU"/>
        </w:rPr>
      </w:pPr>
      <w:r>
        <w:rPr>
          <w:rFonts w:ascii="Arial" w:hAnsi="Arial" w:cs="Arial"/>
          <w:sz w:val="24"/>
          <w:szCs w:val="24"/>
        </w:rPr>
        <w:t>Оперативный отчет о реализации мероприятий по форме согласно приложению № 6 Порядка.</w:t>
      </w:r>
    </w:p>
    <w:p w:rsidR="00D71DEC" w:rsidRDefault="00D71DEC" w:rsidP="00D71DEC">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D71DEC" w:rsidRDefault="00D71DEC" w:rsidP="00D71DEC">
      <w:pPr>
        <w:pStyle w:val="aff8"/>
        <w:numPr>
          <w:ilvl w:val="0"/>
          <w:numId w:val="22"/>
        </w:numPr>
        <w:autoSpaceDE w:val="0"/>
        <w:autoSpaceDN w:val="0"/>
        <w:adjustRightInd w:val="0"/>
        <w:spacing w:after="0"/>
        <w:jc w:val="both"/>
        <w:rPr>
          <w:rFonts w:ascii="Arial" w:hAnsi="Arial" w:cs="Arial"/>
          <w:bCs/>
          <w:sz w:val="24"/>
          <w:szCs w:val="24"/>
          <w:lang w:eastAsia="en-US"/>
        </w:rPr>
      </w:pPr>
      <w:r>
        <w:rPr>
          <w:rFonts w:ascii="Arial" w:hAnsi="Arial" w:cs="Arial"/>
          <w:bCs/>
          <w:sz w:val="24"/>
          <w:szCs w:val="24"/>
          <w:lang w:eastAsia="en-US"/>
        </w:rPr>
        <w:t xml:space="preserve">Ежегодно в срок до 1 марта года, следующего за </w:t>
      </w:r>
      <w:proofErr w:type="gramStart"/>
      <w:r>
        <w:rPr>
          <w:rFonts w:ascii="Arial" w:hAnsi="Arial" w:cs="Arial"/>
          <w:bCs/>
          <w:sz w:val="24"/>
          <w:szCs w:val="24"/>
          <w:lang w:eastAsia="en-US"/>
        </w:rPr>
        <w:t>отчетным</w:t>
      </w:r>
      <w:proofErr w:type="gramEnd"/>
      <w:r>
        <w:rPr>
          <w:rFonts w:ascii="Arial" w:hAnsi="Arial" w:cs="Arial"/>
          <w:bCs/>
          <w:sz w:val="24"/>
          <w:szCs w:val="24"/>
          <w:lang w:eastAsia="en-US"/>
        </w:rPr>
        <w:t>:</w:t>
      </w:r>
    </w:p>
    <w:p w:rsidR="00D71DEC" w:rsidRDefault="00D71DEC" w:rsidP="00D71DEC">
      <w:pPr>
        <w:pStyle w:val="2d"/>
        <w:numPr>
          <w:ilvl w:val="0"/>
          <w:numId w:val="20"/>
        </w:numPr>
        <w:shd w:val="clear" w:color="auto" w:fill="auto"/>
        <w:spacing w:line="320" w:lineRule="exact"/>
        <w:ind w:left="0" w:right="221" w:firstLine="709"/>
        <w:rPr>
          <w:rFonts w:ascii="Arial" w:hAnsi="Arial" w:cs="Arial"/>
          <w:sz w:val="24"/>
          <w:szCs w:val="24"/>
          <w:lang w:eastAsia="ru-RU"/>
        </w:rPr>
      </w:pPr>
      <w:r>
        <w:rPr>
          <w:rFonts w:ascii="Arial" w:hAnsi="Arial" w:cs="Arial"/>
          <w:sz w:val="24"/>
          <w:szCs w:val="24"/>
        </w:rPr>
        <w:t>Годовой отчет о реализации муниципальной программы, по форме согласно приложению №7 Порядка.</w:t>
      </w:r>
    </w:p>
    <w:p w:rsidR="00D71DEC" w:rsidRDefault="00D71DEC" w:rsidP="00D71DEC">
      <w:pPr>
        <w:pStyle w:val="2d"/>
        <w:numPr>
          <w:ilvl w:val="0"/>
          <w:numId w:val="20"/>
        </w:numPr>
        <w:shd w:val="clear" w:color="auto" w:fill="auto"/>
        <w:spacing w:line="320" w:lineRule="exact"/>
        <w:ind w:left="0" w:right="221" w:firstLine="709"/>
        <w:rPr>
          <w:rFonts w:ascii="Arial" w:hAnsi="Arial" w:cs="Arial"/>
          <w:sz w:val="24"/>
          <w:szCs w:val="24"/>
        </w:rPr>
      </w:pPr>
      <w:r>
        <w:rPr>
          <w:rFonts w:ascii="Arial" w:hAnsi="Arial" w:cs="Arial"/>
          <w:sz w:val="24"/>
          <w:szCs w:val="24"/>
        </w:rPr>
        <w:t>Аналитическую записку, в которой указывается: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D71DEC" w:rsidRDefault="00D71DEC" w:rsidP="00D71DEC">
      <w:pPr>
        <w:pStyle w:val="aff8"/>
        <w:autoSpaceDE w:val="0"/>
        <w:autoSpaceDN w:val="0"/>
        <w:adjustRightInd w:val="0"/>
        <w:spacing w:after="0"/>
        <w:ind w:left="0" w:firstLine="851"/>
        <w:jc w:val="both"/>
        <w:rPr>
          <w:rFonts w:ascii="Arial" w:hAnsi="Arial" w:cs="Arial"/>
          <w:bCs/>
          <w:sz w:val="24"/>
          <w:szCs w:val="24"/>
          <w:lang w:eastAsia="en-US"/>
        </w:rPr>
      </w:pPr>
    </w:p>
    <w:p w:rsidR="00D71DEC" w:rsidRDefault="00D71DEC" w:rsidP="00D71DEC">
      <w:pPr>
        <w:spacing w:after="0"/>
        <w:rPr>
          <w:rFonts w:ascii="Arial" w:hAnsi="Arial" w:cs="Arial"/>
          <w:bCs/>
          <w:sz w:val="24"/>
          <w:szCs w:val="24"/>
          <w:lang w:eastAsia="en-US"/>
        </w:rPr>
        <w:sectPr w:rsidR="00D71DEC">
          <w:pgSz w:w="11906" w:h="16838"/>
          <w:pgMar w:top="567" w:right="709" w:bottom="567" w:left="1134" w:header="425" w:footer="709" w:gutter="0"/>
          <w:cols w:space="720"/>
        </w:sectPr>
      </w:pPr>
    </w:p>
    <w:p w:rsidR="00D71DEC" w:rsidRDefault="00D71DEC" w:rsidP="00D71DEC">
      <w:pPr>
        <w:spacing w:before="120" w:after="240" w:line="240" w:lineRule="auto"/>
        <w:jc w:val="center"/>
        <w:rPr>
          <w:rFonts w:ascii="Arial" w:hAnsi="Arial" w:cs="Arial"/>
          <w:b/>
          <w:sz w:val="24"/>
          <w:szCs w:val="24"/>
        </w:rPr>
      </w:pPr>
      <w:r>
        <w:rPr>
          <w:rFonts w:ascii="Arial" w:hAnsi="Arial" w:cs="Arial"/>
          <w:b/>
          <w:sz w:val="24"/>
          <w:szCs w:val="24"/>
        </w:rPr>
        <w:lastRenderedPageBreak/>
        <w:t>Планируемые результаты реализации муниципальной программы «Управление имуществом и муниципальными финансами»</w:t>
      </w:r>
    </w:p>
    <w:tbl>
      <w:tblPr>
        <w:tblW w:w="5267" w:type="pct"/>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574"/>
        <w:gridCol w:w="1359"/>
        <w:gridCol w:w="1643"/>
        <w:gridCol w:w="2783"/>
        <w:gridCol w:w="1787"/>
        <w:gridCol w:w="1243"/>
        <w:gridCol w:w="1359"/>
        <w:gridCol w:w="837"/>
        <w:gridCol w:w="837"/>
        <w:gridCol w:w="837"/>
        <w:gridCol w:w="837"/>
        <w:gridCol w:w="738"/>
        <w:gridCol w:w="1269"/>
      </w:tblGrid>
      <w:tr w:rsidR="00D71DEC" w:rsidTr="00D71DEC">
        <w:trPr>
          <w:trHeight w:val="20"/>
        </w:trPr>
        <w:tc>
          <w:tcPr>
            <w:tcW w:w="178"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 xml:space="preserve">№  </w:t>
            </w:r>
            <w:r>
              <w:rPr>
                <w:rFonts w:ascii="Arial" w:hAnsi="Arial" w:cs="Arial"/>
                <w:sz w:val="24"/>
                <w:szCs w:val="24"/>
              </w:rPr>
              <w:br/>
            </w:r>
            <w:proofErr w:type="gramStart"/>
            <w:r>
              <w:rPr>
                <w:rFonts w:ascii="Arial" w:hAnsi="Arial" w:cs="Arial"/>
                <w:sz w:val="24"/>
                <w:szCs w:val="24"/>
              </w:rPr>
              <w:t>п</w:t>
            </w:r>
            <w:proofErr w:type="gramEnd"/>
            <w:r>
              <w:rPr>
                <w:rFonts w:ascii="Arial" w:hAnsi="Arial" w:cs="Arial"/>
                <w:sz w:val="24"/>
                <w:szCs w:val="24"/>
              </w:rPr>
              <w:t>/п</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Цели муниципальной программы</w:t>
            </w: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Задачи, направленные на  достижение цели</w:t>
            </w:r>
          </w:p>
        </w:tc>
        <w:tc>
          <w:tcPr>
            <w:tcW w:w="864"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Планируемые результаты реализации муниципальной программы</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Тип показателя</w:t>
            </w:r>
          </w:p>
        </w:tc>
        <w:tc>
          <w:tcPr>
            <w:tcW w:w="386"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Единица измерения</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Базовое значение на  начало реализации программы</w:t>
            </w:r>
          </w:p>
        </w:tc>
        <w:tc>
          <w:tcPr>
            <w:tcW w:w="1269" w:type="pct"/>
            <w:gridSpan w:val="5"/>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Планируемое значение по годам реализации</w:t>
            </w:r>
          </w:p>
        </w:tc>
        <w:tc>
          <w:tcPr>
            <w:tcW w:w="393"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Номер основного мероприятия в  перечне мероприятий подпрограммы</w:t>
            </w:r>
          </w:p>
        </w:tc>
      </w:tr>
      <w:tr w:rsidR="00D71DEC" w:rsidTr="00D71DEC">
        <w:trPr>
          <w:trHeight w:val="20"/>
        </w:trPr>
        <w:tc>
          <w:tcPr>
            <w:tcW w:w="178"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Theme="minorHAnsi"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Theme="minorHAnsi" w:hAnsi="Arial" w:cs="Arial"/>
                <w:sz w:val="24"/>
                <w:szCs w:val="24"/>
              </w:rPr>
            </w:pPr>
          </w:p>
        </w:tc>
        <w:tc>
          <w:tcPr>
            <w:tcW w:w="864"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55"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386"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2020 год</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2021 год</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2022 год</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2023 год</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Theme="minorHAnsi" w:hAnsi="Arial" w:cs="Arial"/>
                <w:sz w:val="24"/>
                <w:szCs w:val="24"/>
              </w:rPr>
            </w:pPr>
            <w:r>
              <w:rPr>
                <w:rFonts w:ascii="Arial" w:eastAsiaTheme="minorHAnsi" w:hAnsi="Arial" w:cs="Arial"/>
                <w:sz w:val="24"/>
                <w:szCs w:val="24"/>
              </w:rPr>
              <w:t>2024 год</w:t>
            </w:r>
          </w:p>
        </w:tc>
        <w:tc>
          <w:tcPr>
            <w:tcW w:w="393"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2</w:t>
            </w:r>
          </w:p>
        </w:tc>
        <w:tc>
          <w:tcPr>
            <w:tcW w:w="51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3</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5</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6</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7</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9</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11</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12</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13</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w:t>
            </w:r>
          </w:p>
        </w:tc>
        <w:tc>
          <w:tcPr>
            <w:tcW w:w="4822" w:type="pct"/>
            <w:gridSpan w:val="12"/>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Подпрограмма 1 Развитие имущественного комплекса</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1.1</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rsidP="00D71DEC">
            <w:pPr>
              <w:spacing w:after="0" w:line="240" w:lineRule="auto"/>
              <w:ind w:left="-57" w:right="-57"/>
              <w:rPr>
                <w:rFonts w:ascii="Arial" w:hAnsi="Arial" w:cs="Arial"/>
                <w:sz w:val="24"/>
                <w:szCs w:val="24"/>
              </w:rPr>
            </w:pPr>
            <w:r>
              <w:rPr>
                <w:rFonts w:ascii="Arial" w:eastAsiaTheme="minorEastAsia" w:hAnsi="Arial" w:cs="Arial"/>
                <w:sz w:val="24"/>
                <w:szCs w:val="24"/>
              </w:rPr>
              <w:t>Поступления сре</w:t>
            </w:r>
            <w:proofErr w:type="gramStart"/>
            <w:r>
              <w:rPr>
                <w:rFonts w:ascii="Arial" w:eastAsiaTheme="minorEastAsia" w:hAnsi="Arial" w:cs="Arial"/>
                <w:sz w:val="24"/>
                <w:szCs w:val="24"/>
              </w:rPr>
              <w:t>дств в б</w:t>
            </w:r>
            <w:proofErr w:type="gramEnd"/>
            <w:r>
              <w:rPr>
                <w:rFonts w:ascii="Arial" w:eastAsiaTheme="minorEastAsia" w:hAnsi="Arial" w:cs="Arial"/>
                <w:sz w:val="24"/>
                <w:szCs w:val="24"/>
              </w:rPr>
              <w:t>юджет от аренды и продажи муниципального имущества</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1.2.</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rsidP="00D71DEC">
            <w:pPr>
              <w:spacing w:after="0" w:line="240" w:lineRule="auto"/>
              <w:ind w:left="-57" w:right="-57"/>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Приоритетный целевой показатель</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1.3.</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rsidP="00D71DEC">
            <w:pPr>
              <w:spacing w:after="0" w:line="240" w:lineRule="auto"/>
              <w:ind w:left="-57" w:right="-57"/>
              <w:rPr>
                <w:rFonts w:ascii="Arial" w:hAnsi="Arial" w:cs="Arial"/>
                <w:sz w:val="24"/>
                <w:szCs w:val="24"/>
              </w:rPr>
            </w:pPr>
            <w:r>
              <w:rPr>
                <w:rFonts w:ascii="Arial" w:hAnsi="Arial" w:cs="Arial"/>
                <w:sz w:val="24"/>
                <w:szCs w:val="24"/>
              </w:rPr>
              <w:t>Взыскание задолженности по арендной плате</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тысяча рублей</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65 616</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60 616</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55 616</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49 431</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1.4.</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rsidP="00D71DEC">
            <w:pPr>
              <w:spacing w:after="0" w:line="240" w:lineRule="auto"/>
              <w:ind w:left="-57" w:right="-57"/>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1.5.</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rsidP="00D71DEC">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 xml:space="preserve">Сумма поступлений от </w:t>
            </w:r>
            <w:r>
              <w:rPr>
                <w:rFonts w:ascii="Arial" w:eastAsiaTheme="minorEastAsia" w:hAnsi="Arial" w:cs="Arial"/>
                <w:bCs/>
                <w:sz w:val="24"/>
                <w:szCs w:val="24"/>
              </w:rPr>
              <w:lastRenderedPageBreak/>
              <w:t>сдачи в аренду имущества, находящегося в муниципальной собственности (за исключением земельных участков)</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 xml:space="preserve">Показатель </w:t>
            </w:r>
            <w:r>
              <w:rPr>
                <w:rFonts w:ascii="Arial" w:hAnsi="Arial" w:cs="Arial"/>
                <w:sz w:val="24"/>
                <w:szCs w:val="24"/>
              </w:rPr>
              <w:lastRenderedPageBreak/>
              <w:t>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 xml:space="preserve">тысяча </w:t>
            </w:r>
            <w:r>
              <w:rPr>
                <w:rFonts w:ascii="Arial" w:hAnsi="Arial" w:cs="Arial"/>
                <w:sz w:val="24"/>
                <w:szCs w:val="24"/>
              </w:rPr>
              <w:lastRenderedPageBreak/>
              <w:t>рублей</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lastRenderedPageBreak/>
              <w:t>92 300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90928</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88000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lastRenderedPageBreak/>
              <w:t>1.6.</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tcPr>
          <w:p w:rsidR="00D71DEC" w:rsidRDefault="00D71DEC" w:rsidP="00D71DEC">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p w:rsidR="00D71DEC" w:rsidRDefault="00D71DEC">
            <w:pPr>
              <w:spacing w:after="0" w:line="240" w:lineRule="auto"/>
              <w:ind w:left="-57" w:right="-57"/>
              <w:jc w:val="both"/>
              <w:rPr>
                <w:rFonts w:ascii="Arial" w:eastAsiaTheme="minorEastAsia" w:hAnsi="Arial" w:cs="Arial"/>
                <w:bCs/>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единица</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1.7.</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510"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Обеспечение сбора платы за наем жилого помещения</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1220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1.8.</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205 000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240980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190000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1.9.</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rPr>
                <w:rFonts w:ascii="Arial" w:hAnsi="Arial" w:cs="Arial"/>
                <w:sz w:val="24"/>
                <w:szCs w:val="24"/>
              </w:rPr>
            </w:pPr>
            <w:r>
              <w:rPr>
                <w:rFonts w:ascii="Arial" w:hAnsi="Arial" w:cs="Arial"/>
                <w:sz w:val="24"/>
                <w:szCs w:val="24"/>
              </w:rPr>
              <w:t xml:space="preserve">Эффективность работы по вовлечению в хозяйственный оборот земельных участков, государственная собственность на которые не </w:t>
            </w:r>
            <w:r>
              <w:rPr>
                <w:rFonts w:ascii="Arial" w:hAnsi="Arial" w:cs="Arial"/>
                <w:sz w:val="24"/>
                <w:szCs w:val="24"/>
              </w:rPr>
              <w:lastRenderedPageBreak/>
              <w:t>разграничена</w:t>
            </w:r>
          </w:p>
          <w:p w:rsidR="00D71DEC" w:rsidRDefault="00D71DEC">
            <w:pPr>
              <w:spacing w:after="0" w:line="240" w:lineRule="auto"/>
              <w:ind w:left="-57" w:right="-57"/>
              <w:rPr>
                <w:rFonts w:ascii="Arial" w:hAnsi="Arial" w:cs="Arial"/>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lastRenderedPageBreak/>
              <w:t>1.10.</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земельные участки, государственная собственность на которые не разграничена</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1.11.</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eastAsiaTheme="minorEastAsia" w:hAnsi="Arial" w:cs="Arial"/>
                <w:sz w:val="24"/>
                <w:szCs w:val="24"/>
              </w:rPr>
            </w:pPr>
            <w:r>
              <w:rPr>
                <w:rFonts w:ascii="Arial" w:hAnsi="Arial" w:cs="Arial"/>
                <w:sz w:val="24"/>
                <w:szCs w:val="24"/>
              </w:rPr>
              <w:t>Поступления сре</w:t>
            </w:r>
            <w:proofErr w:type="gramStart"/>
            <w:r>
              <w:rPr>
                <w:rFonts w:ascii="Arial" w:hAnsi="Arial" w:cs="Arial"/>
                <w:sz w:val="24"/>
                <w:szCs w:val="24"/>
              </w:rPr>
              <w:t>дств в б</w:t>
            </w:r>
            <w:proofErr w:type="gramEnd"/>
            <w:r>
              <w:rPr>
                <w:rFonts w:ascii="Arial" w:hAnsi="Arial" w:cs="Arial"/>
                <w:sz w:val="24"/>
                <w:szCs w:val="24"/>
              </w:rPr>
              <w:t>юджет от аренды и продажи земельных участков, государственная собственность на которые не разграничена</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1.12.</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Сумма поступлений от приватизации недвижимого имущества</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46 087</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54000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31800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24100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1.13.</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Повышение эффективности управления муниципальным имуществом.</w:t>
            </w: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Управление имуществом, находящимся в  муниципальной собственности и  выполнение кадастровых работ.</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1.14.</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w:t>
            </w:r>
            <w:r>
              <w:rPr>
                <w:rFonts w:ascii="Arial" w:hAnsi="Arial" w:cs="Arial"/>
                <w:sz w:val="24"/>
                <w:szCs w:val="24"/>
              </w:rPr>
              <w:lastRenderedPageBreak/>
              <w:t>которых поступили в электронном виде посредством РПГУ, к общему числу заявлений на предоставление государственных и муниципальных услуг в области земельных отношений, поступивших в ОМСУ</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lastRenderedPageBreak/>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lastRenderedPageBreak/>
              <w:t>1.15.</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1.16.</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тысяча рублей</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21 000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30 000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tc>
      </w:tr>
      <w:tr w:rsidR="00D71DEC" w:rsidTr="00D71DEC">
        <w:trPr>
          <w:trHeight w:val="20"/>
        </w:trPr>
        <w:tc>
          <w:tcPr>
            <w:tcW w:w="17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1.17.</w:t>
            </w:r>
          </w:p>
        </w:tc>
        <w:tc>
          <w:tcPr>
            <w:tcW w:w="422"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ind w:left="-57" w:right="-57"/>
              <w:rPr>
                <w:rFonts w:ascii="Arial" w:hAnsi="Arial" w:cs="Arial"/>
                <w:sz w:val="24"/>
                <w:szCs w:val="24"/>
              </w:rPr>
            </w:pPr>
            <w:r>
              <w:rPr>
                <w:rFonts w:ascii="Arial" w:hAnsi="Arial" w:cs="Arial"/>
                <w:sz w:val="24"/>
                <w:szCs w:val="24"/>
              </w:rPr>
              <w:t xml:space="preserve">Повышение эффективности управления муниципальным </w:t>
            </w:r>
            <w:r>
              <w:rPr>
                <w:rFonts w:ascii="Arial" w:hAnsi="Arial" w:cs="Arial"/>
                <w:sz w:val="24"/>
                <w:szCs w:val="24"/>
              </w:rPr>
              <w:lastRenderedPageBreak/>
              <w:t>имуществом.</w:t>
            </w:r>
          </w:p>
          <w:p w:rsidR="00D71DEC" w:rsidRDefault="00D71DEC">
            <w:pPr>
              <w:spacing w:after="0" w:line="240" w:lineRule="auto"/>
              <w:ind w:left="-57" w:right="-57"/>
              <w:rPr>
                <w:rFonts w:ascii="Arial" w:hAnsi="Arial" w:cs="Arial"/>
                <w:sz w:val="24"/>
                <w:szCs w:val="24"/>
              </w:rPr>
            </w:pPr>
          </w:p>
          <w:p w:rsidR="00D71DEC" w:rsidRDefault="00D71DEC">
            <w:pPr>
              <w:spacing w:after="0" w:line="240" w:lineRule="auto"/>
              <w:ind w:left="-57" w:right="-57"/>
              <w:rPr>
                <w:rFonts w:ascii="Arial" w:hAnsi="Arial" w:cs="Arial"/>
                <w:sz w:val="24"/>
                <w:szCs w:val="24"/>
              </w:rPr>
            </w:pPr>
          </w:p>
          <w:p w:rsidR="00D71DEC" w:rsidRDefault="00D71DEC">
            <w:pPr>
              <w:spacing w:after="0" w:line="240" w:lineRule="auto"/>
              <w:ind w:left="-57" w:right="-57"/>
              <w:rPr>
                <w:rFonts w:ascii="Arial" w:hAnsi="Arial" w:cs="Arial"/>
                <w:sz w:val="24"/>
                <w:szCs w:val="24"/>
              </w:rPr>
            </w:pPr>
          </w:p>
        </w:tc>
        <w:tc>
          <w:tcPr>
            <w:tcW w:w="510" w:type="pc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rPr>
                <w:rFonts w:ascii="Arial" w:hAnsi="Arial" w:cs="Arial"/>
                <w:sz w:val="24"/>
                <w:szCs w:val="24"/>
              </w:rPr>
            </w:pPr>
            <w:r>
              <w:rPr>
                <w:rFonts w:ascii="Arial" w:hAnsi="Arial" w:cs="Arial"/>
                <w:sz w:val="24"/>
                <w:szCs w:val="24"/>
              </w:rPr>
              <w:lastRenderedPageBreak/>
              <w:t xml:space="preserve">Создание условий для реализации государственных полномочий в области </w:t>
            </w:r>
            <w:r>
              <w:rPr>
                <w:rFonts w:ascii="Arial" w:hAnsi="Arial" w:cs="Arial"/>
                <w:sz w:val="24"/>
                <w:szCs w:val="24"/>
              </w:rPr>
              <w:lastRenderedPageBreak/>
              <w:t>земельных отношений</w:t>
            </w:r>
          </w:p>
          <w:p w:rsidR="00D71DEC" w:rsidRDefault="00D71DEC">
            <w:pPr>
              <w:spacing w:after="0" w:line="240" w:lineRule="auto"/>
              <w:ind w:left="-57" w:right="-57"/>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rPr>
                <w:rFonts w:ascii="Arial" w:hAnsi="Arial" w:cs="Arial"/>
                <w:bCs/>
                <w:spacing w:val="-3"/>
                <w:sz w:val="24"/>
                <w:szCs w:val="24"/>
              </w:rPr>
            </w:pPr>
            <w:r>
              <w:rPr>
                <w:rFonts w:ascii="Arial" w:hAnsi="Arial" w:cs="Arial"/>
                <w:bCs/>
                <w:spacing w:val="-3"/>
                <w:sz w:val="24"/>
                <w:szCs w:val="24"/>
              </w:rPr>
              <w:lastRenderedPageBreak/>
              <w:t>Предоставление земельных участков многодетным семьям</w:t>
            </w:r>
          </w:p>
          <w:p w:rsidR="00D71DEC" w:rsidRDefault="00D71DEC">
            <w:pPr>
              <w:spacing w:after="0" w:line="240" w:lineRule="auto"/>
              <w:ind w:left="-57" w:right="-57"/>
              <w:rPr>
                <w:rFonts w:ascii="Arial" w:hAnsi="Arial" w:cs="Arial"/>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86" w:type="pct"/>
            <w:tcBorders>
              <w:top w:val="single" w:sz="4" w:space="0" w:color="auto"/>
              <w:left w:val="single" w:sz="4" w:space="0" w:color="auto"/>
              <w:bottom w:val="single" w:sz="4" w:space="0" w:color="auto"/>
              <w:right w:val="single" w:sz="4" w:space="0" w:color="auto"/>
            </w:tcBorders>
            <w:vAlign w:val="center"/>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p>
        </w:tc>
        <w:tc>
          <w:tcPr>
            <w:tcW w:w="422" w:type="pc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p w:rsidR="00D71DEC" w:rsidRDefault="00D71DEC">
            <w:pPr>
              <w:spacing w:after="0" w:line="240" w:lineRule="auto"/>
              <w:ind w:left="-57" w:right="-57"/>
              <w:jc w:val="center"/>
              <w:rPr>
                <w:rFonts w:ascii="Arial" w:hAnsi="Arial" w:cs="Arial"/>
                <w:sz w:val="24"/>
                <w:szCs w:val="24"/>
              </w:rPr>
            </w:pPr>
          </w:p>
        </w:tc>
        <w:tc>
          <w:tcPr>
            <w:tcW w:w="260" w:type="pc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p w:rsidR="00D71DEC" w:rsidRDefault="00D71DEC">
            <w:pPr>
              <w:spacing w:after="0" w:line="240" w:lineRule="auto"/>
              <w:ind w:left="-57" w:right="-57"/>
              <w:jc w:val="center"/>
              <w:rPr>
                <w:rFonts w:ascii="Arial" w:hAnsi="Arial" w:cs="Arial"/>
                <w:sz w:val="24"/>
                <w:szCs w:val="24"/>
              </w:rPr>
            </w:pPr>
          </w:p>
        </w:tc>
        <w:tc>
          <w:tcPr>
            <w:tcW w:w="260" w:type="pc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p w:rsidR="00D71DEC" w:rsidRDefault="00D71DEC">
            <w:pPr>
              <w:spacing w:after="0" w:line="240" w:lineRule="auto"/>
              <w:ind w:left="-57" w:right="-57"/>
              <w:jc w:val="center"/>
              <w:rPr>
                <w:rFonts w:ascii="Arial" w:hAnsi="Arial" w:cs="Arial"/>
                <w:sz w:val="24"/>
                <w:szCs w:val="24"/>
              </w:rPr>
            </w:pPr>
          </w:p>
        </w:tc>
        <w:tc>
          <w:tcPr>
            <w:tcW w:w="260" w:type="pc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p w:rsidR="00D71DEC" w:rsidRDefault="00D71DEC">
            <w:pPr>
              <w:spacing w:after="0" w:line="240" w:lineRule="auto"/>
              <w:ind w:left="-57" w:right="-57"/>
              <w:jc w:val="center"/>
              <w:rPr>
                <w:rFonts w:ascii="Arial" w:hAnsi="Arial" w:cs="Arial"/>
                <w:sz w:val="24"/>
                <w:szCs w:val="24"/>
              </w:rPr>
            </w:pPr>
          </w:p>
        </w:tc>
        <w:tc>
          <w:tcPr>
            <w:tcW w:w="260" w:type="pc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p w:rsidR="00D71DEC" w:rsidRDefault="00D71DEC">
            <w:pPr>
              <w:spacing w:after="0" w:line="240" w:lineRule="auto"/>
              <w:ind w:left="-57" w:right="-57"/>
              <w:jc w:val="center"/>
              <w:rPr>
                <w:rFonts w:ascii="Arial" w:hAnsi="Arial" w:cs="Arial"/>
                <w:sz w:val="24"/>
                <w:szCs w:val="24"/>
              </w:rPr>
            </w:pPr>
          </w:p>
        </w:tc>
        <w:tc>
          <w:tcPr>
            <w:tcW w:w="229" w:type="pc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p w:rsidR="00D71DEC" w:rsidRDefault="00D71DEC">
            <w:pPr>
              <w:spacing w:after="0" w:line="240" w:lineRule="auto"/>
              <w:ind w:left="-57" w:right="-57"/>
              <w:jc w:val="center"/>
              <w:rPr>
                <w:rFonts w:ascii="Arial" w:hAnsi="Arial" w:cs="Arial"/>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2</w:t>
            </w:r>
          </w:p>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p>
        </w:tc>
      </w:tr>
      <w:tr w:rsidR="00D71DEC" w:rsidTr="00D71DEC">
        <w:trPr>
          <w:trHeight w:val="20"/>
        </w:trPr>
        <w:tc>
          <w:tcPr>
            <w:tcW w:w="178"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val="restar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rPr>
                <w:rFonts w:ascii="Arial" w:hAnsi="Arial" w:cs="Arial"/>
                <w:sz w:val="24"/>
                <w:szCs w:val="24"/>
              </w:rPr>
            </w:pPr>
            <w:r>
              <w:rPr>
                <w:rFonts w:ascii="Arial" w:hAnsi="Arial" w:cs="Arial"/>
                <w:sz w:val="24"/>
                <w:szCs w:val="24"/>
              </w:rPr>
              <w:t>Создание условий для реализации государственных полномочий в области земельных отношений</w:t>
            </w:r>
          </w:p>
          <w:p w:rsidR="00D71DEC" w:rsidRDefault="00D71DEC">
            <w:pPr>
              <w:spacing w:after="0" w:line="240" w:lineRule="auto"/>
              <w:ind w:left="-57" w:right="-57"/>
              <w:rPr>
                <w:rFonts w:ascii="Arial" w:hAnsi="Arial" w:cs="Arial"/>
                <w:sz w:val="24"/>
                <w:szCs w:val="24"/>
              </w:rPr>
            </w:pPr>
          </w:p>
          <w:p w:rsidR="00D71DEC" w:rsidRDefault="00D71DEC">
            <w:pPr>
              <w:spacing w:after="0" w:line="240" w:lineRule="auto"/>
              <w:ind w:left="-57" w:right="-57"/>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71DEC" w:rsidTr="00D71DEC">
        <w:trPr>
          <w:trHeight w:val="20"/>
        </w:trPr>
        <w:tc>
          <w:tcPr>
            <w:tcW w:w="178"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bCs/>
                <w:sz w:val="24"/>
                <w:szCs w:val="24"/>
              </w:rPr>
            </w:pPr>
            <w:r>
              <w:rPr>
                <w:rFonts w:ascii="Arial" w:hAnsi="Arial" w:cs="Arial"/>
                <w:sz w:val="24"/>
                <w:szCs w:val="24"/>
              </w:rPr>
              <w:t>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71DEC" w:rsidTr="00D71DEC">
        <w:trPr>
          <w:trHeight w:val="20"/>
        </w:trPr>
        <w:tc>
          <w:tcPr>
            <w:tcW w:w="178"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eastAsiaTheme="minorEastAsia" w:hAnsi="Arial" w:cs="Arial"/>
                <w:bCs/>
                <w:sz w:val="24"/>
                <w:szCs w:val="24"/>
              </w:rPr>
            </w:pPr>
            <w:r>
              <w:rPr>
                <w:rFonts w:ascii="Arial" w:eastAsiaTheme="minorEastAsia" w:hAnsi="Arial" w:cs="Arial"/>
                <w:bCs/>
                <w:sz w:val="24"/>
                <w:szCs w:val="24"/>
              </w:rPr>
              <w:t>Исключение незаконных решений по земле</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Приоритетный целевой показатель</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highlight w:val="yellow"/>
              </w:rPr>
            </w:pPr>
            <w:r>
              <w:rPr>
                <w:rFonts w:ascii="Arial" w:eastAsiaTheme="minorEastAsia" w:hAnsi="Arial" w:cs="Arial"/>
                <w:color w:val="000000"/>
                <w:sz w:val="24"/>
                <w:szCs w:val="24"/>
              </w:rPr>
              <w:t>штука</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71DEC" w:rsidTr="00D71DEC">
        <w:trPr>
          <w:trHeight w:val="20"/>
        </w:trPr>
        <w:tc>
          <w:tcPr>
            <w:tcW w:w="178"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bCs/>
                <w:sz w:val="24"/>
                <w:szCs w:val="24"/>
              </w:rPr>
              <w:t>Доля объектов недвижимого имущества, поставленных на  кадастровый учет от  выявленных земельных участков с объектами без  прав</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30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30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30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30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30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30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71DEC" w:rsidTr="00D71DEC">
        <w:trPr>
          <w:trHeight w:val="20"/>
        </w:trPr>
        <w:tc>
          <w:tcPr>
            <w:tcW w:w="178"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Прирост земельного налога</w:t>
            </w:r>
          </w:p>
        </w:tc>
        <w:tc>
          <w:tcPr>
            <w:tcW w:w="555" w:type="pct"/>
            <w:tcBorders>
              <w:top w:val="single" w:sz="4" w:space="0" w:color="auto"/>
              <w:left w:val="single" w:sz="4" w:space="0" w:color="auto"/>
              <w:bottom w:val="single" w:sz="4" w:space="0" w:color="auto"/>
              <w:right w:val="single" w:sz="4" w:space="0" w:color="auto"/>
            </w:tcBorders>
            <w:vAlign w:val="center"/>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r>
              <w:rPr>
                <w:rFonts w:ascii="Arial" w:hAnsi="Arial" w:cs="Arial"/>
                <w:sz w:val="24"/>
                <w:szCs w:val="24"/>
              </w:rPr>
              <w:t>Приоритетный целевой показатель</w:t>
            </w:r>
          </w:p>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rPr>
            </w:pP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5"/>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jc w:val="center"/>
              <w:outlineLvl w:val="1"/>
              <w:rPr>
                <w:rFonts w:ascii="Arial" w:hAnsi="Arial" w:cs="Arial"/>
                <w:sz w:val="24"/>
                <w:szCs w:val="24"/>
              </w:rPr>
            </w:pPr>
            <w:r>
              <w:rPr>
                <w:rFonts w:ascii="Arial" w:hAnsi="Arial" w:cs="Arial"/>
                <w:sz w:val="24"/>
                <w:szCs w:val="24"/>
              </w:rPr>
              <w:t>7</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2.</w:t>
            </w:r>
          </w:p>
        </w:tc>
        <w:tc>
          <w:tcPr>
            <w:tcW w:w="4822" w:type="pct"/>
            <w:gridSpan w:val="12"/>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3 Совершенствование муниципальной службы Московской области</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2.1.</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pStyle w:val="2d"/>
              <w:shd w:val="clear" w:color="auto" w:fill="auto"/>
              <w:spacing w:line="240" w:lineRule="auto"/>
              <w:ind w:left="-57" w:right="-57" w:firstLine="0"/>
              <w:jc w:val="left"/>
              <w:rPr>
                <w:rFonts w:ascii="Arial" w:hAnsi="Arial" w:cs="Arial"/>
                <w:sz w:val="24"/>
                <w:szCs w:val="24"/>
              </w:rPr>
            </w:pPr>
            <w:r>
              <w:rPr>
                <w:rStyle w:val="210pt"/>
                <w:rFonts w:ascii="Arial" w:hAnsi="Arial" w:cs="Arial"/>
                <w:sz w:val="24"/>
                <w:szCs w:val="24"/>
              </w:rPr>
              <w:t xml:space="preserve">Повышение </w:t>
            </w:r>
            <w:r>
              <w:rPr>
                <w:rStyle w:val="210pt"/>
                <w:rFonts w:ascii="Arial" w:hAnsi="Arial" w:cs="Arial"/>
                <w:sz w:val="24"/>
                <w:szCs w:val="24"/>
              </w:rPr>
              <w:lastRenderedPageBreak/>
              <w:t>эффективности муниципальной службы муниципального образования городской округ Люберцы Московской области</w:t>
            </w:r>
          </w:p>
        </w:tc>
        <w:tc>
          <w:tcPr>
            <w:tcW w:w="51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pStyle w:val="2d"/>
              <w:shd w:val="clear" w:color="auto" w:fill="auto"/>
              <w:tabs>
                <w:tab w:val="left" w:pos="149"/>
              </w:tabs>
              <w:spacing w:line="240" w:lineRule="auto"/>
              <w:ind w:firstLine="0"/>
              <w:jc w:val="left"/>
              <w:rPr>
                <w:rFonts w:ascii="Arial" w:hAnsi="Arial" w:cs="Arial"/>
                <w:color w:val="000000"/>
                <w:sz w:val="24"/>
                <w:szCs w:val="24"/>
                <w:shd w:val="clear" w:color="auto" w:fill="FFFFFF"/>
                <w:lang w:bidi="ru-RU"/>
              </w:rPr>
            </w:pPr>
            <w:r>
              <w:rPr>
                <w:rStyle w:val="210pt"/>
                <w:rFonts w:ascii="Arial" w:hAnsi="Arial" w:cs="Arial"/>
                <w:sz w:val="24"/>
                <w:szCs w:val="24"/>
              </w:rPr>
              <w:lastRenderedPageBreak/>
              <w:t>Организация профессион</w:t>
            </w:r>
            <w:r>
              <w:rPr>
                <w:rStyle w:val="210pt"/>
                <w:rFonts w:ascii="Arial" w:hAnsi="Arial" w:cs="Arial"/>
                <w:sz w:val="24"/>
                <w:szCs w:val="24"/>
              </w:rPr>
              <w:lastRenderedPageBreak/>
              <w:t>ального развития муниципальных служащих городского округа Люберцы.</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Style w:val="29pt"/>
                <w:rFonts w:ascii="Arial" w:hAnsi="Arial" w:cs="Arial"/>
                <w:sz w:val="24"/>
                <w:szCs w:val="24"/>
              </w:rPr>
              <w:lastRenderedPageBreak/>
              <w:t xml:space="preserve">Доля </w:t>
            </w:r>
            <w:r>
              <w:rPr>
                <w:rStyle w:val="210pt"/>
                <w:rFonts w:ascii="Arial" w:hAnsi="Arial" w:cs="Arial"/>
                <w:sz w:val="24"/>
                <w:szCs w:val="24"/>
              </w:rPr>
              <w:t xml:space="preserve">муниципальных служащих городского </w:t>
            </w:r>
            <w:r>
              <w:rPr>
                <w:rStyle w:val="210pt"/>
                <w:rFonts w:ascii="Arial" w:hAnsi="Arial" w:cs="Arial"/>
                <w:sz w:val="24"/>
                <w:szCs w:val="24"/>
              </w:rPr>
              <w:lastRenderedPageBreak/>
              <w:t>округа Люберцы</w:t>
            </w:r>
            <w:r>
              <w:rPr>
                <w:rStyle w:val="29pt"/>
                <w:rFonts w:ascii="Arial"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lastRenderedPageBreak/>
              <w:t>Показатель муниципально</w:t>
            </w:r>
            <w:r>
              <w:rPr>
                <w:rFonts w:ascii="Arial" w:hAnsi="Arial" w:cs="Arial"/>
                <w:sz w:val="24"/>
                <w:szCs w:val="24"/>
              </w:rPr>
              <w:lastRenderedPageBreak/>
              <w:t>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процент</w:t>
            </w:r>
          </w:p>
        </w:tc>
        <w:tc>
          <w:tcPr>
            <w:tcW w:w="42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jc w:val="center"/>
              <w:rPr>
                <w:rFonts w:ascii="Arial" w:hAnsi="Arial" w:cs="Arial"/>
                <w:sz w:val="24"/>
                <w:szCs w:val="24"/>
              </w:rPr>
            </w:pPr>
            <w:r>
              <w:rPr>
                <w:rFonts w:ascii="Arial" w:hAnsi="Arial" w:cs="Arial"/>
                <w:sz w:val="24"/>
                <w:szCs w:val="24"/>
              </w:rPr>
              <w:t>10</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jc w:val="center"/>
              <w:rPr>
                <w:rFonts w:ascii="Arial" w:hAnsi="Arial" w:cs="Arial"/>
                <w:sz w:val="24"/>
                <w:szCs w:val="24"/>
              </w:rPr>
            </w:pPr>
            <w:r>
              <w:rPr>
                <w:rFonts w:ascii="Arial" w:hAnsi="Arial" w:cs="Arial"/>
                <w:sz w:val="24"/>
                <w:szCs w:val="24"/>
              </w:rPr>
              <w:t>10</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jc w:val="center"/>
              <w:rPr>
                <w:rFonts w:ascii="Arial" w:hAnsi="Arial" w:cs="Arial"/>
                <w:sz w:val="24"/>
                <w:szCs w:val="24"/>
              </w:rPr>
            </w:pPr>
            <w:r>
              <w:rPr>
                <w:rFonts w:ascii="Arial" w:hAnsi="Arial" w:cs="Arial"/>
                <w:sz w:val="24"/>
                <w:szCs w:val="24"/>
              </w:rPr>
              <w:t>10</w:t>
            </w:r>
          </w:p>
        </w:tc>
        <w:tc>
          <w:tcPr>
            <w:tcW w:w="26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jc w:val="center"/>
              <w:rPr>
                <w:rFonts w:ascii="Arial" w:hAnsi="Arial" w:cs="Arial"/>
                <w:sz w:val="24"/>
                <w:szCs w:val="24"/>
              </w:rPr>
            </w:pPr>
            <w:r>
              <w:rPr>
                <w:rFonts w:ascii="Arial" w:hAnsi="Arial" w:cs="Arial"/>
                <w:sz w:val="24"/>
                <w:szCs w:val="24"/>
              </w:rPr>
              <w:t>10</w:t>
            </w:r>
          </w:p>
        </w:tc>
        <w:tc>
          <w:tcPr>
            <w:tcW w:w="22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71DEC" w:rsidRDefault="00D71DEC">
            <w:pPr>
              <w:spacing w:after="0" w:line="240" w:lineRule="auto"/>
              <w:jc w:val="center"/>
              <w:rPr>
                <w:rFonts w:ascii="Arial" w:hAnsi="Arial" w:cs="Arial"/>
                <w:sz w:val="24"/>
                <w:szCs w:val="24"/>
              </w:rPr>
            </w:pPr>
            <w:r>
              <w:rPr>
                <w:rFonts w:ascii="Arial" w:hAnsi="Arial" w:cs="Arial"/>
                <w:sz w:val="24"/>
                <w:szCs w:val="24"/>
              </w:rPr>
              <w:t>10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lastRenderedPageBreak/>
              <w:t>3.</w:t>
            </w:r>
          </w:p>
        </w:tc>
        <w:tc>
          <w:tcPr>
            <w:tcW w:w="4822" w:type="pct"/>
            <w:gridSpan w:val="12"/>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4 Управление муниципальными финансами</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3.1.</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51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Повышение качества управления муниципальными финансами и соблюдение требований бюджетного законодательства РФ при осуществлении бюджетного процесса в муниципальном образовании городского округа Люберцы</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pStyle w:val="2d"/>
              <w:shd w:val="clear" w:color="auto" w:fill="auto"/>
              <w:spacing w:line="240" w:lineRule="auto"/>
              <w:ind w:left="-57" w:right="-57" w:firstLine="0"/>
              <w:rPr>
                <w:rFonts w:ascii="Arial" w:hAnsi="Arial" w:cs="Arial"/>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pStyle w:val="2d"/>
              <w:shd w:val="clear" w:color="auto" w:fill="auto"/>
              <w:spacing w:line="240" w:lineRule="auto"/>
              <w:ind w:left="-57" w:right="-57" w:firstLine="0"/>
              <w:jc w:val="center"/>
              <w:rPr>
                <w:rFonts w:ascii="Arial" w:hAnsi="Arial" w:cs="Arial"/>
                <w:sz w:val="24"/>
                <w:szCs w:val="24"/>
              </w:rPr>
            </w:pPr>
            <w:r>
              <w:rPr>
                <w:rFonts w:ascii="Arial" w:hAnsi="Arial" w:cs="Arial"/>
                <w:sz w:val="24"/>
                <w:szCs w:val="24"/>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3.2.</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1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w:t>
            </w:r>
            <w:r>
              <w:rPr>
                <w:rFonts w:ascii="Arial" w:hAnsi="Arial" w:cs="Arial"/>
                <w:color w:val="000000"/>
                <w:sz w:val="24"/>
                <w:szCs w:val="24"/>
              </w:rPr>
              <w:lastRenderedPageBreak/>
              <w:t>ти бюджета муниципального образования городской округ Люберцы Московской области</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rPr>
                <w:rFonts w:ascii="Arial" w:hAnsi="Arial" w:cs="Arial"/>
                <w:color w:val="000000"/>
                <w:sz w:val="24"/>
                <w:szCs w:val="24"/>
              </w:rPr>
            </w:pPr>
            <w:r>
              <w:rPr>
                <w:rFonts w:ascii="Arial" w:hAnsi="Arial" w:cs="Arial"/>
                <w:color w:val="000000"/>
                <w:sz w:val="24"/>
                <w:szCs w:val="24"/>
              </w:rPr>
              <w:lastRenderedPageBreak/>
              <w:t xml:space="preserve">Отношение дефицита местного бюджета к доходам бюджета без учёта безвозмездных </w:t>
            </w:r>
            <w:r>
              <w:rPr>
                <w:rFonts w:ascii="Arial" w:hAnsi="Arial" w:cs="Arial"/>
                <w:color w:val="000000"/>
                <w:sz w:val="24"/>
                <w:szCs w:val="24"/>
              </w:rPr>
              <w:lastRenderedPageBreak/>
              <w:t>поступлений и (или) поступлений налоговых доходов по  дополнительным нормативам отчислений</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lastRenderedPageBreak/>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lastRenderedPageBreak/>
              <w:t>3.3.</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t>Повышение качества управления муниципальными финансами</w:t>
            </w: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Обеспечение сбалансированности и  устойчивости бюджета муниципального образования городской округ Люберцы Московской области</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да/нет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да</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5</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3.4.</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Доля просроченной кредиторской задолженности в расходах бюджета городского округа Люберцы Московской области</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Calibri" w:hAnsi="Arial" w:cs="Arial"/>
                <w:sz w:val="24"/>
                <w:szCs w:val="24"/>
              </w:rPr>
            </w:pPr>
            <w:r>
              <w:rPr>
                <w:rFonts w:ascii="Arial" w:eastAsia="Calibri" w:hAnsi="Arial" w:cs="Arial"/>
                <w:sz w:val="24"/>
                <w:szCs w:val="24"/>
              </w:rPr>
              <w:t>5</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3.5.</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10"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both"/>
              <w:rPr>
                <w:rFonts w:ascii="Arial" w:hAnsi="Arial" w:cs="Arial"/>
                <w:color w:val="000000"/>
                <w:sz w:val="24"/>
                <w:szCs w:val="24"/>
                <w:shd w:val="clear" w:color="auto" w:fill="FFFFFF"/>
                <w:lang w:bidi="ru-RU"/>
              </w:rPr>
            </w:pPr>
            <w:r>
              <w:rPr>
                <w:rFonts w:ascii="Arial" w:hAnsi="Arial" w:cs="Arial"/>
                <w:color w:val="000000"/>
                <w:sz w:val="24"/>
                <w:szCs w:val="24"/>
              </w:rPr>
              <w:t xml:space="preserve">Отношение объёма муниципального долга к годовому объёму доходов бюджета без учета безвозмездных поступлений и (или) поступлений налоговых доходов </w:t>
            </w:r>
            <w:r>
              <w:rPr>
                <w:rFonts w:ascii="Arial" w:hAnsi="Arial" w:cs="Arial"/>
                <w:color w:val="000000"/>
                <w:sz w:val="24"/>
                <w:szCs w:val="24"/>
              </w:rPr>
              <w:lastRenderedPageBreak/>
              <w:t>по дополнительным нормативам отчислений</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lastRenderedPageBreak/>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Calibri" w:hAnsi="Arial" w:cs="Arial"/>
                <w:sz w:val="24"/>
                <w:szCs w:val="24"/>
              </w:rPr>
            </w:pPr>
            <w:r>
              <w:rPr>
                <w:rFonts w:ascii="Arial" w:eastAsia="Calibri" w:hAnsi="Arial" w:cs="Arial"/>
                <w:sz w:val="24"/>
                <w:szCs w:val="24"/>
              </w:rPr>
              <w:t>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eastAsia="Calibri" w:hAnsi="Arial" w:cs="Arial"/>
                <w:sz w:val="24"/>
                <w:szCs w:val="24"/>
              </w:rPr>
            </w:pPr>
            <w:r>
              <w:rPr>
                <w:rFonts w:ascii="Arial" w:eastAsia="Calibri" w:hAnsi="Arial" w:cs="Arial"/>
                <w:sz w:val="24"/>
                <w:szCs w:val="24"/>
              </w:rPr>
              <w:t>6</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lastRenderedPageBreak/>
              <w:t>4.</w:t>
            </w:r>
          </w:p>
        </w:tc>
        <w:tc>
          <w:tcPr>
            <w:tcW w:w="4822" w:type="pct"/>
            <w:gridSpan w:val="12"/>
            <w:tcBorders>
              <w:top w:val="single" w:sz="4" w:space="0" w:color="auto"/>
              <w:left w:val="single" w:sz="4" w:space="0" w:color="auto"/>
              <w:bottom w:val="single" w:sz="4" w:space="0" w:color="auto"/>
              <w:right w:val="single" w:sz="4" w:space="0" w:color="auto"/>
            </w:tcBorders>
            <w:vAlign w:val="center"/>
            <w:hideMark/>
          </w:tcPr>
          <w:p w:rsidR="00D71DEC" w:rsidRDefault="00D71DEC">
            <w:pPr>
              <w:widowControl w:val="0"/>
              <w:tabs>
                <w:tab w:val="left" w:pos="709"/>
              </w:tabs>
              <w:autoSpaceDE w:val="0"/>
              <w:autoSpaceDN w:val="0"/>
              <w:adjustRightInd w:val="0"/>
              <w:spacing w:after="0" w:line="240" w:lineRule="auto"/>
              <w:ind w:left="-57" w:right="-57"/>
              <w:outlineLvl w:val="1"/>
              <w:rPr>
                <w:rFonts w:ascii="Arial" w:hAnsi="Arial" w:cs="Arial"/>
                <w:sz w:val="24"/>
                <w:szCs w:val="24"/>
                <w:highlight w:val="yellow"/>
              </w:rPr>
            </w:pPr>
            <w:r>
              <w:rPr>
                <w:rFonts w:ascii="Arial" w:hAnsi="Arial" w:cs="Arial"/>
                <w:sz w:val="24"/>
                <w:szCs w:val="24"/>
              </w:rPr>
              <w:t>Подпрограмма 5 Обеспечивающая подпрограмма</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4.1.</w:t>
            </w:r>
          </w:p>
        </w:tc>
        <w:tc>
          <w:tcPr>
            <w:tcW w:w="422"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lang w:bidi="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51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Обеспечение деятельности администрации городского округа Люберцы</w:t>
            </w:r>
          </w:p>
        </w:tc>
        <w:tc>
          <w:tcPr>
            <w:tcW w:w="8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r w:rsidR="00D71DEC" w:rsidTr="00D71DEC">
        <w:trPr>
          <w:trHeight w:val="20"/>
        </w:trPr>
        <w:tc>
          <w:tcPr>
            <w:tcW w:w="17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4.2.</w:t>
            </w:r>
          </w:p>
        </w:tc>
        <w:tc>
          <w:tcPr>
            <w:tcW w:w="422" w:type="pct"/>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51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t>Создание условий для реализации полномочий органов местного самоуправления</w:t>
            </w:r>
          </w:p>
        </w:tc>
        <w:tc>
          <w:tcPr>
            <w:tcW w:w="864" w:type="pc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rPr>
                <w:rFonts w:ascii="Arial" w:eastAsiaTheme="minorEastAsia" w:hAnsi="Arial" w:cs="Arial"/>
                <w:color w:val="000000"/>
                <w:sz w:val="24"/>
                <w:szCs w:val="24"/>
              </w:rPr>
            </w:pPr>
            <w:r>
              <w:rPr>
                <w:rFonts w:ascii="Arial" w:eastAsiaTheme="minorEastAsia" w:hAnsi="Arial" w:cs="Arial"/>
                <w:color w:val="000000"/>
                <w:sz w:val="24"/>
                <w:szCs w:val="24"/>
              </w:rPr>
              <w:t>Доля обращений граждан, рассмотренных без нарушений установленных сроков, в общем числе обращений граждан</w:t>
            </w:r>
          </w:p>
          <w:p w:rsidR="00D71DEC" w:rsidRDefault="00D71DEC">
            <w:pPr>
              <w:spacing w:after="0" w:line="240" w:lineRule="auto"/>
              <w:ind w:left="-57" w:right="-57"/>
              <w:rPr>
                <w:rFonts w:ascii="Arial" w:hAnsi="Arial" w:cs="Arial"/>
                <w:color w:val="000000"/>
                <w:sz w:val="24"/>
                <w:szCs w:val="24"/>
              </w:rPr>
            </w:pPr>
          </w:p>
        </w:tc>
        <w:tc>
          <w:tcPr>
            <w:tcW w:w="5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t>Показатель муниципальной программы</w:t>
            </w:r>
          </w:p>
        </w:tc>
        <w:tc>
          <w:tcPr>
            <w:tcW w:w="38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процент</w:t>
            </w:r>
          </w:p>
        </w:tc>
        <w:tc>
          <w:tcPr>
            <w:tcW w:w="4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6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22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ind w:left="-57" w:right="-57"/>
              <w:jc w:val="center"/>
              <w:rPr>
                <w:rFonts w:ascii="Arial" w:hAnsi="Arial" w:cs="Arial"/>
                <w:sz w:val="24"/>
                <w:szCs w:val="24"/>
                <w:lang w:eastAsia="en-US"/>
              </w:rPr>
            </w:pPr>
            <w:r>
              <w:rPr>
                <w:rFonts w:ascii="Arial" w:hAnsi="Arial" w:cs="Arial"/>
                <w:sz w:val="24"/>
                <w:szCs w:val="24"/>
                <w:lang w:eastAsia="en-US"/>
              </w:rPr>
              <w:t>100</w:t>
            </w:r>
          </w:p>
        </w:tc>
        <w:tc>
          <w:tcPr>
            <w:tcW w:w="39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p>
        </w:tc>
      </w:tr>
    </w:tbl>
    <w:p w:rsidR="00D71DEC" w:rsidRDefault="00D71DEC" w:rsidP="00D71DEC">
      <w:pPr>
        <w:spacing w:after="0" w:line="240" w:lineRule="auto"/>
        <w:rPr>
          <w:rFonts w:ascii="Arial" w:hAnsi="Arial" w:cs="Arial"/>
          <w:b/>
          <w:sz w:val="24"/>
          <w:szCs w:val="24"/>
        </w:rPr>
      </w:pPr>
    </w:p>
    <w:p w:rsidR="00D71DEC" w:rsidRDefault="00D71DEC" w:rsidP="00D71DEC">
      <w:pPr>
        <w:spacing w:after="0" w:line="240" w:lineRule="auto"/>
        <w:jc w:val="center"/>
        <w:rPr>
          <w:rFonts w:ascii="Arial" w:hAnsi="Arial" w:cs="Arial"/>
          <w:b/>
          <w:sz w:val="24"/>
          <w:szCs w:val="24"/>
        </w:rPr>
      </w:pPr>
      <w:r>
        <w:rPr>
          <w:rFonts w:ascii="Arial" w:eastAsia="Calibri" w:hAnsi="Arial" w:cs="Arial"/>
          <w:sz w:val="24"/>
          <w:szCs w:val="24"/>
        </w:rPr>
        <w:br w:type="page"/>
      </w:r>
      <w:r>
        <w:rPr>
          <w:rFonts w:ascii="Arial" w:hAnsi="Arial" w:cs="Arial"/>
          <w:b/>
          <w:sz w:val="24"/>
          <w:szCs w:val="24"/>
        </w:rPr>
        <w:lastRenderedPageBreak/>
        <w:t xml:space="preserve">Методика расчета значений показателей реализации муниципальной программы </w:t>
      </w:r>
      <w:r>
        <w:rPr>
          <w:rFonts w:ascii="Arial" w:hAnsi="Arial" w:cs="Arial"/>
          <w:b/>
          <w:sz w:val="24"/>
          <w:szCs w:val="24"/>
        </w:rPr>
        <w:br/>
        <w:t>«Управление имуществом и муниципальными финансами»</w:t>
      </w:r>
    </w:p>
    <w:tbl>
      <w:tblPr>
        <w:tblW w:w="15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6"/>
        <w:gridCol w:w="1419"/>
        <w:gridCol w:w="2270"/>
        <w:gridCol w:w="8651"/>
      </w:tblGrid>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eastAsia="Calibri" w:hAnsi="Arial" w:cs="Arial"/>
                <w:b/>
                <w:sz w:val="24"/>
                <w:szCs w:val="24"/>
              </w:rPr>
            </w:pPr>
            <w:r>
              <w:rPr>
                <w:rFonts w:ascii="Arial" w:eastAsia="Calibri" w:hAnsi="Arial" w:cs="Arial"/>
                <w:b/>
                <w:sz w:val="24"/>
                <w:szCs w:val="24"/>
              </w:rPr>
              <w:t>№</w:t>
            </w:r>
          </w:p>
          <w:p w:rsidR="00D71DEC" w:rsidRDefault="00D71DEC">
            <w:pPr>
              <w:spacing w:after="0"/>
              <w:jc w:val="center"/>
              <w:rPr>
                <w:rFonts w:ascii="Arial" w:eastAsia="Calibri" w:hAnsi="Arial" w:cs="Arial"/>
                <w:b/>
                <w:sz w:val="24"/>
                <w:szCs w:val="24"/>
              </w:rPr>
            </w:pPr>
            <w:proofErr w:type="gramStart"/>
            <w:r>
              <w:rPr>
                <w:rFonts w:ascii="Arial" w:eastAsia="Calibri" w:hAnsi="Arial" w:cs="Arial"/>
                <w:b/>
                <w:sz w:val="24"/>
                <w:szCs w:val="24"/>
              </w:rPr>
              <w:t>п</w:t>
            </w:r>
            <w:proofErr w:type="gramEnd"/>
            <w:r>
              <w:rPr>
                <w:rFonts w:ascii="Arial" w:eastAsia="Calibri" w:hAnsi="Arial" w:cs="Arial"/>
                <w:b/>
                <w:sz w:val="24"/>
                <w:szCs w:val="24"/>
              </w:rPr>
              <w:t>/п</w:t>
            </w:r>
          </w:p>
        </w:tc>
        <w:tc>
          <w:tcPr>
            <w:tcW w:w="2835" w:type="dxa"/>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b/>
                <w:sz w:val="24"/>
                <w:szCs w:val="24"/>
              </w:rPr>
            </w:pPr>
            <w:r>
              <w:rPr>
                <w:rFonts w:ascii="Arial" w:eastAsia="Calibri" w:hAnsi="Arial" w:cs="Arial"/>
                <w:b/>
                <w:sz w:val="24"/>
                <w:szCs w:val="24"/>
              </w:rPr>
              <w:t>Наименование показателя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b/>
                <w:sz w:val="24"/>
                <w:szCs w:val="24"/>
              </w:rPr>
            </w:pPr>
            <w:r>
              <w:rPr>
                <w:rFonts w:ascii="Arial" w:eastAsia="Calibri" w:hAnsi="Arial" w:cs="Arial"/>
                <w:b/>
                <w:sz w:val="24"/>
                <w:szCs w:val="24"/>
              </w:rPr>
              <w:t>Единица измерения</w:t>
            </w:r>
          </w:p>
        </w:tc>
        <w:tc>
          <w:tcPr>
            <w:tcW w:w="2269" w:type="dxa"/>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b/>
                <w:sz w:val="24"/>
                <w:szCs w:val="24"/>
              </w:rPr>
            </w:pPr>
            <w:r>
              <w:rPr>
                <w:rFonts w:ascii="Arial" w:eastAsia="Calibri" w:hAnsi="Arial" w:cs="Arial"/>
                <w:b/>
                <w:sz w:val="24"/>
                <w:szCs w:val="24"/>
              </w:rPr>
              <w:t>Источник данных</w:t>
            </w:r>
          </w:p>
        </w:tc>
        <w:tc>
          <w:tcPr>
            <w:tcW w:w="8647" w:type="dxa"/>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eastAsia="Calibri" w:hAnsi="Arial" w:cs="Arial"/>
                <w:b/>
                <w:sz w:val="24"/>
                <w:szCs w:val="24"/>
              </w:rPr>
            </w:pPr>
            <w:r>
              <w:rPr>
                <w:rFonts w:ascii="Arial" w:eastAsia="Calibri" w:hAnsi="Arial" w:cs="Arial"/>
                <w:b/>
                <w:sz w:val="24"/>
                <w:szCs w:val="24"/>
              </w:rPr>
              <w:t>Методика расчета значений показателя</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1.</w:t>
            </w:r>
          </w:p>
        </w:tc>
        <w:tc>
          <w:tcPr>
            <w:tcW w:w="15169" w:type="dxa"/>
            <w:gridSpan w:val="4"/>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1 Развитие имущественного комплекса</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sz w:val="24"/>
                <w:szCs w:val="24"/>
              </w:rPr>
            </w:pPr>
            <w:r>
              <w:rPr>
                <w:rFonts w:ascii="Arial" w:eastAsiaTheme="minorEastAsia" w:hAnsi="Arial" w:cs="Arial"/>
                <w:sz w:val="24"/>
                <w:szCs w:val="24"/>
              </w:rPr>
              <w:t>Поступления сре</w:t>
            </w:r>
            <w:proofErr w:type="gramStart"/>
            <w:r>
              <w:rPr>
                <w:rFonts w:ascii="Arial" w:eastAsiaTheme="minorEastAsia" w:hAnsi="Arial" w:cs="Arial"/>
                <w:sz w:val="24"/>
                <w:szCs w:val="24"/>
              </w:rPr>
              <w:t>дств в б</w:t>
            </w:r>
            <w:proofErr w:type="gramEnd"/>
            <w:r>
              <w:rPr>
                <w:rFonts w:ascii="Arial" w:eastAsiaTheme="minorEastAsia" w:hAnsi="Arial" w:cs="Arial"/>
                <w:sz w:val="24"/>
                <w:szCs w:val="24"/>
              </w:rPr>
              <w:t>юджет от аренды и продажи муниципального имущества</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eastAsia="Calibri" w:hAnsi="Arial" w:cs="Arial"/>
                <w:sz w:val="24"/>
                <w:szCs w:val="24"/>
              </w:rPr>
            </w:pPr>
            <w:r>
              <w:rPr>
                <w:rFonts w:ascii="Arial" w:eastAsia="Calibri"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647" w:type="dxa"/>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Основной целью показателя является максимальные поступления в бюджет от арендной платы и продажи муниципального имущества.</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Расчет показателя осуществляется по следующей формуле:</w:t>
            </w:r>
          </w:p>
          <w:p w:rsidR="00D71DEC" w:rsidRDefault="00D71DEC">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Pr>
                <w:rFonts w:ascii="Arial" w:hAnsi="Arial" w:cs="Arial"/>
                <w:sz w:val="24"/>
                <w:szCs w:val="24"/>
              </w:rPr>
              <w:t xml:space="preserve">, где </w:t>
            </w:r>
          </w:p>
          <w:p w:rsidR="00D71DEC" w:rsidRDefault="00D71DEC">
            <w:pPr>
              <w:spacing w:after="0" w:line="240" w:lineRule="auto"/>
              <w:rPr>
                <w:rFonts w:ascii="Arial" w:eastAsia="Calibri" w:hAnsi="Arial" w:cs="Arial"/>
                <w:sz w:val="24"/>
                <w:szCs w:val="24"/>
              </w:rPr>
            </w:pPr>
            <w:r>
              <w:rPr>
                <w:rFonts w:ascii="Arial" w:eastAsia="Calibri" w:hAnsi="Arial" w:cs="Arial"/>
                <w:b/>
                <w:sz w:val="24"/>
                <w:szCs w:val="24"/>
              </w:rPr>
              <w:t>Сап</w:t>
            </w:r>
            <w:r>
              <w:rPr>
                <w:rFonts w:ascii="Arial" w:eastAsia="Calibri" w:hAnsi="Arial" w:cs="Arial"/>
                <w:sz w:val="24"/>
                <w:szCs w:val="24"/>
              </w:rPr>
              <w:t xml:space="preserve"> – показатель «Поступления сре</w:t>
            </w:r>
            <w:proofErr w:type="gramStart"/>
            <w:r>
              <w:rPr>
                <w:rFonts w:ascii="Arial" w:eastAsia="Calibri" w:hAnsi="Arial" w:cs="Arial"/>
                <w:sz w:val="24"/>
                <w:szCs w:val="24"/>
              </w:rPr>
              <w:t>дств в б</w:t>
            </w:r>
            <w:proofErr w:type="gramEnd"/>
            <w:r>
              <w:rPr>
                <w:rFonts w:ascii="Arial" w:eastAsia="Calibri" w:hAnsi="Arial" w:cs="Arial"/>
                <w:sz w:val="24"/>
                <w:szCs w:val="24"/>
              </w:rPr>
              <w:t xml:space="preserve">юджет от аренды и продажи муниципального имущества». </w:t>
            </w:r>
          </w:p>
          <w:p w:rsidR="00D71DEC" w:rsidRDefault="00D71DEC">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1 </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БП – </w:t>
            </w:r>
            <w:r>
              <w:rPr>
                <w:rFonts w:ascii="Arial" w:eastAsia="Calibri" w:hAnsi="Arial" w:cs="Arial"/>
                <w:sz w:val="24"/>
                <w:szCs w:val="24"/>
              </w:rPr>
              <w:t>бюджетный показатель по доходам от арендной платы и продажи муниципального имущества (за исключением земельных участков), рассчитывается по следующей формуле:</w:t>
            </w:r>
          </w:p>
          <w:p w:rsidR="00D71DEC" w:rsidRDefault="00D71DEC">
            <w:pPr>
              <w:spacing w:after="0" w:line="240" w:lineRule="auto"/>
              <w:ind w:firstLine="709"/>
              <w:jc w:val="both"/>
              <w:rPr>
                <w:rFonts w:ascii="Arial" w:eastAsia="Calibri" w:hAnsi="Arial" w:cs="Arial"/>
                <w:sz w:val="24"/>
                <w:szCs w:val="24"/>
              </w:rPr>
            </w:pPr>
          </w:p>
          <w:p w:rsidR="00D71DEC" w:rsidRDefault="00D71DEC">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БП=БПар+БПпр</m:t>
              </m:r>
            </m:oMath>
            <w:r>
              <w:rPr>
                <w:rFonts w:ascii="Arial" w:hAnsi="Arial" w:cs="Arial"/>
                <w:sz w:val="24"/>
                <w:szCs w:val="24"/>
              </w:rPr>
              <w:t xml:space="preserve">, где </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БПар</w:t>
            </w:r>
            <w:proofErr w:type="spellEnd"/>
            <w:r>
              <w:rPr>
                <w:rFonts w:ascii="Arial" w:eastAsia="Calibri" w:hAnsi="Arial" w:cs="Arial"/>
                <w:sz w:val="24"/>
                <w:szCs w:val="24"/>
              </w:rPr>
              <w:t xml:space="preserve"> – доход, получаемый от сдачи в аренду имущества, составляющего муниципальную казну (за исключением земельных участков), заложенный в бюджет муниципального образования на текущий год.</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БПпр</w:t>
            </w:r>
            <w:proofErr w:type="spellEnd"/>
            <w:r>
              <w:rPr>
                <w:rFonts w:ascii="Arial" w:eastAsia="Calibri" w:hAnsi="Arial" w:cs="Arial"/>
                <w:sz w:val="24"/>
                <w:szCs w:val="24"/>
              </w:rPr>
              <w:t xml:space="preserve"> – доход, получаемый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заложенный в бюджет муниципального образования на текущий год.</w:t>
            </w:r>
          </w:p>
          <w:p w:rsidR="00D71DEC" w:rsidRDefault="00D71DEC">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ФП – </w:t>
            </w:r>
            <w:r>
              <w:rPr>
                <w:rFonts w:ascii="Arial" w:eastAsia="Calibri" w:hAnsi="Arial" w:cs="Arial"/>
                <w:sz w:val="24"/>
                <w:szCs w:val="24"/>
              </w:rPr>
              <w:t>Фактические поступления от арендной платы и продажи муниципального имущества (за исключением земельных участков), рассчитывается по следующей формуле:</w:t>
            </w:r>
          </w:p>
          <w:p w:rsidR="00D71DEC" w:rsidRDefault="00D71DEC">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ФП=ФПар+ФПпр</m:t>
              </m:r>
            </m:oMath>
            <w:r>
              <w:rPr>
                <w:rFonts w:ascii="Arial" w:hAnsi="Arial" w:cs="Arial"/>
                <w:sz w:val="24"/>
                <w:szCs w:val="24"/>
              </w:rPr>
              <w:t xml:space="preserve">, где </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ФПар</w:t>
            </w:r>
            <w:proofErr w:type="spellEnd"/>
            <w:r>
              <w:rPr>
                <w:rFonts w:ascii="Arial" w:eastAsia="Calibri" w:hAnsi="Arial" w:cs="Arial"/>
                <w:sz w:val="24"/>
                <w:szCs w:val="24"/>
              </w:rPr>
              <w:t xml:space="preserve"> – фактические поступления, получаемые от сдачи в аренду имущества, составляющего муниципальную казну (за исключением земельных участков), за текущий год по состоянию на 01 число отчетного </w:t>
            </w:r>
            <w:r>
              <w:rPr>
                <w:rFonts w:ascii="Arial" w:eastAsia="Calibri" w:hAnsi="Arial" w:cs="Arial"/>
                <w:sz w:val="24"/>
                <w:szCs w:val="24"/>
              </w:rPr>
              <w:lastRenderedPageBreak/>
              <w:t>месяца.</w:t>
            </w:r>
          </w:p>
          <w:p w:rsidR="00D71DEC" w:rsidRDefault="00D71DEC">
            <w:pPr>
              <w:spacing w:after="0" w:line="240" w:lineRule="auto"/>
              <w:jc w:val="both"/>
              <w:rPr>
                <w:rFonts w:ascii="Arial" w:hAnsi="Arial" w:cs="Arial"/>
                <w:sz w:val="24"/>
                <w:szCs w:val="24"/>
              </w:rPr>
            </w:pPr>
            <w:proofErr w:type="spellStart"/>
            <w:r>
              <w:rPr>
                <w:rFonts w:ascii="Arial" w:hAnsi="Arial" w:cs="Arial"/>
                <w:b/>
                <w:sz w:val="24"/>
                <w:szCs w:val="24"/>
              </w:rPr>
              <w:t>ФПпр</w:t>
            </w:r>
            <w:proofErr w:type="spellEnd"/>
            <w:r>
              <w:rPr>
                <w:rFonts w:ascii="Arial" w:hAnsi="Arial" w:cs="Arial"/>
                <w:sz w:val="24"/>
                <w:szCs w:val="24"/>
              </w:rPr>
              <w:t xml:space="preserve"> – фактические поступления, получаемые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 за текущий год по состоянию на 01 число отчетного месяца.</w:t>
            </w:r>
          </w:p>
          <w:p w:rsidR="00D71DEC" w:rsidRDefault="00D71DEC">
            <w:pPr>
              <w:spacing w:after="0" w:line="240" w:lineRule="auto"/>
              <w:jc w:val="both"/>
              <w:rPr>
                <w:rFonts w:ascii="Arial" w:hAnsi="Arial" w:cs="Arial"/>
                <w:sz w:val="24"/>
                <w:szCs w:val="24"/>
              </w:rPr>
            </w:pP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sz w:val="24"/>
                <w:szCs w:val="24"/>
              </w:rPr>
            </w:pPr>
            <w:r>
              <w:rPr>
                <w:rFonts w:ascii="Arial" w:eastAsiaTheme="minorEastAsia" w:hAnsi="Arial" w:cs="Arial"/>
                <w:sz w:val="24"/>
                <w:szCs w:val="24"/>
              </w:rPr>
              <w:t>Эффективность работы по взысканию задолженности по  арендной плате за  муниципальное имущество</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b/>
                <w:sz w:val="24"/>
                <w:szCs w:val="24"/>
              </w:rPr>
            </w:pPr>
            <w:r>
              <w:rPr>
                <w:rFonts w:ascii="Arial" w:eastAsiaTheme="minorEastAsia" w:hAnsi="Arial" w:cs="Arial"/>
                <w:sz w:val="24"/>
                <w:szCs w:val="24"/>
              </w:rPr>
              <w:t>Система ГАС «Управление»</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shd w:val="clear" w:color="auto" w:fill="FFFFFF"/>
              <w:tabs>
                <w:tab w:val="left" w:pos="3830"/>
                <w:tab w:val="left" w:pos="6010"/>
                <w:tab w:val="left" w:pos="8131"/>
              </w:tabs>
              <w:spacing w:after="0" w:line="240" w:lineRule="auto"/>
              <w:ind w:firstLine="600"/>
              <w:jc w:val="both"/>
              <w:rPr>
                <w:rFonts w:ascii="Arial" w:hAnsi="Arial" w:cs="Arial"/>
                <w:sz w:val="24"/>
                <w:szCs w:val="24"/>
              </w:rPr>
            </w:pPr>
            <w:r>
              <w:rPr>
                <w:rFonts w:ascii="Arial" w:hAnsi="Arial" w:cs="Arial"/>
                <w:sz w:val="24"/>
                <w:szCs w:val="24"/>
              </w:rPr>
              <w:t>Основной целью показателя «Эффективность работы по взысканию задолженности по арендной плате за муниципальное имущество» (далее - ЭФ), является максимальное снижение задолженности по арендной плате за имущество и 100 % принятие мер для снижения задолженности.</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Показатель </w:t>
            </w:r>
            <w:r>
              <w:rPr>
                <w:rFonts w:ascii="Arial" w:hAnsi="Arial" w:cs="Arial"/>
                <w:b/>
                <w:sz w:val="24"/>
                <w:szCs w:val="24"/>
              </w:rPr>
              <w:t>ЭФ</w:t>
            </w:r>
            <w:r>
              <w:rPr>
                <w:rFonts w:ascii="Arial" w:hAnsi="Arial" w:cs="Arial"/>
                <w:sz w:val="24"/>
                <w:szCs w:val="24"/>
              </w:rPr>
              <w:t xml:space="preserve"> рассчитывается по следующей формуле:</w:t>
            </w:r>
          </w:p>
          <w:p w:rsidR="00D71DEC" w:rsidRDefault="00D71DEC">
            <w:pPr>
              <w:spacing w:after="0" w:line="240" w:lineRule="auto"/>
              <w:ind w:left="1559" w:firstLine="709"/>
              <w:jc w:val="both"/>
              <w:rPr>
                <w:rFonts w:ascii="Arial" w:eastAsia="Calibri" w:hAnsi="Arial" w:cs="Arial"/>
                <w:sz w:val="24"/>
                <w:szCs w:val="24"/>
              </w:rPr>
            </w:pPr>
            <w:r>
              <w:rPr>
                <w:rFonts w:ascii="Arial" w:eastAsia="Calibri" w:hAnsi="Arial" w:cs="Arial"/>
                <w:b/>
                <w:sz w:val="24"/>
                <w:szCs w:val="24"/>
              </w:rPr>
              <w:t xml:space="preserve">ЭФ = СЗ ± ДЗ * </w:t>
            </w:r>
            <w:proofErr w:type="spellStart"/>
            <w:r>
              <w:rPr>
                <w:rFonts w:ascii="Arial" w:eastAsia="Calibri" w:hAnsi="Arial" w:cs="Arial"/>
                <w:b/>
                <w:sz w:val="24"/>
                <w:szCs w:val="24"/>
              </w:rPr>
              <w:t>Коэф</w:t>
            </w:r>
            <w:proofErr w:type="spellEnd"/>
            <w:r>
              <w:rPr>
                <w:rFonts w:ascii="Arial" w:eastAsia="Calibri" w:hAnsi="Arial" w:cs="Arial"/>
                <w:sz w:val="24"/>
                <w:szCs w:val="24"/>
              </w:rPr>
              <w:t>, где</w:t>
            </w:r>
          </w:p>
          <w:p w:rsidR="00D71DEC" w:rsidRDefault="00D71DEC">
            <w:pPr>
              <w:spacing w:after="0" w:line="240" w:lineRule="auto"/>
              <w:ind w:left="1559" w:firstLine="709"/>
              <w:jc w:val="both"/>
              <w:rPr>
                <w:rFonts w:ascii="Arial" w:eastAsia="Calibri" w:hAnsi="Arial" w:cs="Arial"/>
                <w:sz w:val="24"/>
                <w:szCs w:val="24"/>
              </w:rPr>
            </w:pPr>
            <w:r>
              <w:rPr>
                <w:rFonts w:ascii="Arial" w:eastAsia="Calibri" w:hAnsi="Arial" w:cs="Arial"/>
                <w:sz w:val="24"/>
                <w:szCs w:val="24"/>
              </w:rPr>
              <w:t xml:space="preserve">                           (п.1)    (п.2)   (п.3)                  (п.4)</w:t>
            </w:r>
          </w:p>
          <w:p w:rsidR="00D71DEC" w:rsidRDefault="00D71DEC">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1 </w:t>
            </w:r>
          </w:p>
          <w:p w:rsidR="00D71DEC" w:rsidRDefault="00D71DEC">
            <w:pPr>
              <w:spacing w:after="0" w:line="240" w:lineRule="auto"/>
              <w:ind w:firstLine="709"/>
              <w:jc w:val="both"/>
              <w:rPr>
                <w:rFonts w:ascii="Arial" w:eastAsia="Calibri" w:hAnsi="Arial" w:cs="Arial"/>
                <w:sz w:val="24"/>
                <w:szCs w:val="24"/>
              </w:rPr>
            </w:pPr>
            <w:r>
              <w:rPr>
                <w:rFonts w:ascii="Arial" w:hAnsi="Arial" w:cs="Arial"/>
                <w:b/>
                <w:sz w:val="24"/>
                <w:szCs w:val="24"/>
              </w:rPr>
              <w:t>СЗ</w:t>
            </w:r>
            <w:r>
              <w:rPr>
                <w:rFonts w:ascii="Arial" w:hAnsi="Arial" w:cs="Arial"/>
                <w:sz w:val="24"/>
                <w:szCs w:val="24"/>
              </w:rPr>
              <w:t xml:space="preserve"> - проведенная муниципальным образованием работа по</w:t>
            </w:r>
            <w:r>
              <w:rPr>
                <w:rFonts w:ascii="Arial" w:eastAsia="Calibri" w:hAnsi="Arial" w:cs="Arial"/>
                <w:sz w:val="24"/>
                <w:szCs w:val="24"/>
              </w:rPr>
              <w:t xml:space="preserve"> взысканию задолженности, которая рассчитывается по следующей формуле:</w:t>
            </w:r>
          </w:p>
          <w:p w:rsidR="00D71DEC" w:rsidRDefault="00D71DEC">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Pr>
                <w:rFonts w:ascii="Arial" w:hAnsi="Arial" w:cs="Arial"/>
                <w:sz w:val="24"/>
                <w:szCs w:val="24"/>
              </w:rPr>
              <w:t>,</w:t>
            </w:r>
            <w:r>
              <w:rPr>
                <w:rFonts w:ascii="Arial" w:hAnsi="Arial" w:cs="Arial"/>
                <w:b/>
                <w:sz w:val="24"/>
                <w:szCs w:val="24"/>
              </w:rPr>
              <w:t xml:space="preserve"> </w:t>
            </w:r>
            <w:r>
              <w:rPr>
                <w:rFonts w:ascii="Arial" w:hAnsi="Arial" w:cs="Arial"/>
                <w:sz w:val="24"/>
                <w:szCs w:val="24"/>
              </w:rPr>
              <w:t>где</w:t>
            </w:r>
          </w:p>
          <w:p w:rsidR="00D71DEC" w:rsidRDefault="00D71DEC">
            <w:pPr>
              <w:spacing w:after="0" w:line="240" w:lineRule="auto"/>
              <w:ind w:firstLine="709"/>
              <w:jc w:val="both"/>
              <w:rPr>
                <w:rFonts w:ascii="Arial" w:hAnsi="Arial" w:cs="Arial"/>
                <w:sz w:val="24"/>
                <w:szCs w:val="24"/>
              </w:rPr>
            </w:pPr>
            <w:proofErr w:type="spellStart"/>
            <w:r>
              <w:rPr>
                <w:rFonts w:ascii="Arial" w:hAnsi="Arial" w:cs="Arial"/>
                <w:b/>
                <w:sz w:val="24"/>
                <w:szCs w:val="24"/>
              </w:rPr>
              <w:t>Осз</w:t>
            </w:r>
            <w:proofErr w:type="spellEnd"/>
            <w:r>
              <w:rPr>
                <w:rFonts w:ascii="Arial" w:hAnsi="Arial" w:cs="Arial"/>
                <w:sz w:val="24"/>
                <w:szCs w:val="24"/>
              </w:rPr>
              <w:t xml:space="preserve"> – общая сумма задолженности за муниципальное имущество (за исключением земельных участков) по состоянию на 01 число отчетного месяца.</w:t>
            </w:r>
          </w:p>
          <w:p w:rsidR="00D71DEC" w:rsidRDefault="00D71DEC">
            <w:pPr>
              <w:spacing w:after="0" w:line="240" w:lineRule="auto"/>
              <w:ind w:firstLine="709"/>
              <w:jc w:val="both"/>
              <w:rPr>
                <w:rFonts w:ascii="Arial" w:hAnsi="Arial" w:cs="Arial"/>
                <w:sz w:val="24"/>
                <w:szCs w:val="24"/>
              </w:rPr>
            </w:pPr>
            <w:proofErr w:type="spellStart"/>
            <w:r>
              <w:rPr>
                <w:rFonts w:ascii="Arial" w:hAnsi="Arial" w:cs="Arial"/>
                <w:b/>
                <w:sz w:val="24"/>
                <w:szCs w:val="24"/>
              </w:rPr>
              <w:t>Пмз</w:t>
            </w:r>
            <w:proofErr w:type="spellEnd"/>
            <w:r>
              <w:rPr>
                <w:rFonts w:ascii="Arial" w:hAnsi="Arial" w:cs="Arial"/>
                <w:b/>
                <w:sz w:val="24"/>
                <w:szCs w:val="24"/>
              </w:rPr>
              <w:t xml:space="preserve"> </w:t>
            </w:r>
            <w:r>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 подано исковое заявление о взыскании задолженности;</w:t>
            </w:r>
          </w:p>
          <w:p w:rsidR="00D71DEC" w:rsidRDefault="00D71DEC">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исковое заявление о взыскании задолженности находится на рассмотрении в суде;</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 судебное решение вступило в законную силу;</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исполнительный лист направлен в Федеральную службу судебных приставов;</w:t>
            </w:r>
          </w:p>
          <w:p w:rsidR="00D71DEC" w:rsidRDefault="00D71DEC">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ведется исполнительное производство;</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исполнительное производство окончено, ввиду невозможности взыскания;</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 с должником заключено мировое соглашение в рамках судопроизводства.</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lastRenderedPageBreak/>
              <w:t>Бмз</w:t>
            </w:r>
            <w:proofErr w:type="spellEnd"/>
            <w:r>
              <w:rPr>
                <w:rFonts w:ascii="Arial" w:eastAsia="Calibri" w:hAnsi="Arial" w:cs="Arial"/>
                <w:b/>
                <w:sz w:val="24"/>
                <w:szCs w:val="24"/>
              </w:rPr>
              <w:t xml:space="preserve"> </w:t>
            </w:r>
            <w:r>
              <w:rPr>
                <w:rFonts w:ascii="Arial" w:eastAsia="Calibri" w:hAnsi="Arial" w:cs="Arial"/>
                <w:sz w:val="24"/>
                <w:szCs w:val="24"/>
              </w:rPr>
              <w:t>– общая сумма задолженности по должникам, находящимся в одной из стадии банкротства, по состоянию на 01 число отчетного месяца.</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При этом</w:t>
            </w:r>
            <w:proofErr w:type="gramStart"/>
            <w:r>
              <w:rPr>
                <w:rFonts w:ascii="Arial" w:eastAsia="Calibri" w:hAnsi="Arial" w:cs="Arial"/>
                <w:sz w:val="24"/>
                <w:szCs w:val="24"/>
              </w:rPr>
              <w:t>,</w:t>
            </w:r>
            <w:proofErr w:type="gramEnd"/>
            <w:r>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D71DEC" w:rsidRDefault="00D71DEC">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СЗ + ДЗ</w:t>
            </w:r>
            <w:r>
              <w:rPr>
                <w:rFonts w:ascii="Arial" w:hAnsi="Arial" w:cs="Arial"/>
                <w:sz w:val="24"/>
                <w:szCs w:val="24"/>
              </w:rPr>
              <w:t xml:space="preserve"> - в случае, если задолженность муниципального образования </w:t>
            </w:r>
            <w:r>
              <w:rPr>
                <w:rFonts w:ascii="Arial" w:hAnsi="Arial" w:cs="Arial"/>
                <w:sz w:val="24"/>
                <w:szCs w:val="24"/>
              </w:rPr>
              <w:br/>
              <w:t>с 01 января отчетного года снизилась.</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 xml:space="preserve">СЗ - ДЗ </w:t>
            </w:r>
            <w:r>
              <w:rPr>
                <w:rFonts w:ascii="Arial" w:hAnsi="Arial" w:cs="Arial"/>
                <w:sz w:val="24"/>
                <w:szCs w:val="24"/>
              </w:rPr>
              <w:t xml:space="preserve">- в случае, если задолженность муниципального образования </w:t>
            </w:r>
            <w:r>
              <w:rPr>
                <w:rFonts w:ascii="Arial" w:hAnsi="Arial" w:cs="Arial"/>
                <w:sz w:val="24"/>
                <w:szCs w:val="24"/>
              </w:rPr>
              <w:br/>
              <w:t>с 01 января отчетного года увеличилась.</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3</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ДЗ</w:t>
            </w:r>
            <w:r>
              <w:rPr>
                <w:rFonts w:ascii="Arial" w:hAnsi="Arial" w:cs="Arial"/>
                <w:sz w:val="24"/>
                <w:szCs w:val="24"/>
              </w:rPr>
              <w:t xml:space="preserve"> - показатель снижения /роста задолженности по арендной плате за муниципальное имущество (динамика задолженности) рассчитывается по следующей формуле:</w:t>
            </w:r>
          </w:p>
          <w:p w:rsidR="00D71DEC" w:rsidRDefault="00D71DEC">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Pr>
                <w:rFonts w:ascii="Arial" w:eastAsia="Calibri" w:hAnsi="Arial" w:cs="Arial"/>
                <w:sz w:val="24"/>
                <w:szCs w:val="24"/>
              </w:rPr>
              <w:t>, где</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Осз</w:t>
            </w:r>
            <w:proofErr w:type="spellEnd"/>
            <w:r>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число отчетного месяца.</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Знг</w:t>
            </w:r>
            <w:proofErr w:type="spellEnd"/>
            <w:r>
              <w:rPr>
                <w:rFonts w:ascii="Arial" w:eastAsia="Calibri" w:hAnsi="Arial" w:cs="Arial"/>
                <w:sz w:val="24"/>
                <w:szCs w:val="24"/>
              </w:rPr>
              <w:t xml:space="preserve"> – общая сумма задолженности по арендной плате за муниципальное имущество (за исключением земельных участков) по состоянию на 01 января отчетного года.</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4</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Pr>
                <w:rFonts w:ascii="Arial" w:hAnsi="Arial" w:cs="Arial"/>
                <w:b/>
                <w:sz w:val="24"/>
                <w:szCs w:val="24"/>
              </w:rPr>
              <w:t>Коэф</w:t>
            </w:r>
            <w:proofErr w:type="spellEnd"/>
            <w:r>
              <w:rPr>
                <w:rFonts w:ascii="Arial" w:hAnsi="Arial" w:cs="Arial"/>
                <w:b/>
                <w:sz w:val="24"/>
                <w:szCs w:val="24"/>
              </w:rPr>
              <w:t xml:space="preserve"> </w:t>
            </w:r>
            <w:proofErr w:type="gramStart"/>
            <w:r>
              <w:rPr>
                <w:rFonts w:ascii="Arial" w:hAnsi="Arial" w:cs="Arial"/>
                <w:b/>
                <w:sz w:val="24"/>
                <w:szCs w:val="24"/>
              </w:rPr>
              <w:t>–</w:t>
            </w:r>
            <w:r>
              <w:rPr>
                <w:rFonts w:ascii="Arial" w:hAnsi="Arial" w:cs="Arial"/>
                <w:sz w:val="24"/>
                <w:szCs w:val="24"/>
              </w:rPr>
              <w:t>п</w:t>
            </w:r>
            <w:proofErr w:type="gramEnd"/>
            <w:r>
              <w:rPr>
                <w:rFonts w:ascii="Arial" w:hAnsi="Arial" w:cs="Arial"/>
                <w:sz w:val="24"/>
                <w:szCs w:val="24"/>
              </w:rPr>
              <w:t>онижающий/повышающий коэффициент, устанавливается в следующих значениях:</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1.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снизилась на:</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- 30% и более - </w:t>
            </w:r>
            <w:proofErr w:type="spellStart"/>
            <w:r>
              <w:rPr>
                <w:rFonts w:ascii="Arial" w:hAnsi="Arial" w:cs="Arial"/>
                <w:b/>
                <w:sz w:val="24"/>
                <w:szCs w:val="24"/>
              </w:rPr>
              <w:t>коэф</w:t>
            </w:r>
            <w:proofErr w:type="spellEnd"/>
            <w:r>
              <w:rPr>
                <w:rFonts w:ascii="Arial" w:hAnsi="Arial" w:cs="Arial"/>
                <w:b/>
                <w:sz w:val="24"/>
                <w:szCs w:val="24"/>
              </w:rPr>
              <w:t>.= 1;</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менее 30% - </w:t>
            </w:r>
            <w:proofErr w:type="spellStart"/>
            <w:r>
              <w:rPr>
                <w:rFonts w:ascii="Arial" w:hAnsi="Arial" w:cs="Arial"/>
                <w:b/>
                <w:sz w:val="24"/>
                <w:szCs w:val="24"/>
              </w:rPr>
              <w:t>коэф</w:t>
            </w:r>
            <w:proofErr w:type="spellEnd"/>
            <w:r>
              <w:rPr>
                <w:rFonts w:ascii="Arial" w:hAnsi="Arial" w:cs="Arial"/>
                <w:b/>
                <w:sz w:val="24"/>
                <w:szCs w:val="24"/>
              </w:rPr>
              <w:t>. = 0,4.</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2.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увеличилась на:</w:t>
            </w:r>
          </w:p>
          <w:p w:rsidR="00D71DEC" w:rsidRDefault="00D71DEC">
            <w:pPr>
              <w:shd w:val="clear" w:color="auto" w:fill="FFFFFF"/>
              <w:tabs>
                <w:tab w:val="left" w:pos="3830"/>
                <w:tab w:val="left" w:pos="6010"/>
                <w:tab w:val="left" w:pos="8131"/>
              </w:tabs>
              <w:spacing w:after="0" w:line="240" w:lineRule="auto"/>
              <w:ind w:firstLine="709"/>
              <w:rPr>
                <w:rFonts w:ascii="Arial" w:hAnsi="Arial" w:cs="Arial"/>
                <w:b/>
                <w:sz w:val="24"/>
                <w:szCs w:val="24"/>
              </w:rPr>
            </w:pPr>
            <w:r>
              <w:rPr>
                <w:rFonts w:ascii="Arial" w:hAnsi="Arial" w:cs="Arial"/>
                <w:sz w:val="24"/>
                <w:szCs w:val="24"/>
              </w:rPr>
              <w:t xml:space="preserve">- 10% и более – </w:t>
            </w:r>
            <w:proofErr w:type="spellStart"/>
            <w:r>
              <w:rPr>
                <w:rFonts w:ascii="Arial" w:hAnsi="Arial" w:cs="Arial"/>
                <w:b/>
                <w:sz w:val="24"/>
                <w:szCs w:val="24"/>
              </w:rPr>
              <w:t>коэф</w:t>
            </w:r>
            <w:proofErr w:type="spellEnd"/>
            <w:r>
              <w:rPr>
                <w:rFonts w:ascii="Arial" w:hAnsi="Arial" w:cs="Arial"/>
                <w:b/>
                <w:sz w:val="24"/>
                <w:szCs w:val="24"/>
              </w:rPr>
              <w:t>. = 0,7;</w:t>
            </w:r>
          </w:p>
          <w:p w:rsidR="00D71DEC" w:rsidRDefault="00D71DEC">
            <w:pPr>
              <w:widowControl w:val="0"/>
              <w:autoSpaceDE w:val="0"/>
              <w:autoSpaceDN w:val="0"/>
              <w:adjustRightInd w:val="0"/>
              <w:spacing w:after="0" w:line="240" w:lineRule="auto"/>
              <w:rPr>
                <w:rFonts w:ascii="Arial" w:eastAsiaTheme="minorEastAsia" w:hAnsi="Arial" w:cs="Arial"/>
                <w:b/>
                <w:sz w:val="24"/>
                <w:szCs w:val="24"/>
              </w:rPr>
            </w:pPr>
            <w:r>
              <w:rPr>
                <w:rFonts w:ascii="Arial" w:hAnsi="Arial" w:cs="Arial"/>
                <w:sz w:val="24"/>
                <w:szCs w:val="24"/>
              </w:rPr>
              <w:t xml:space="preserve">- менее 10% - </w:t>
            </w:r>
            <w:proofErr w:type="spellStart"/>
            <w:r>
              <w:rPr>
                <w:rFonts w:ascii="Arial" w:hAnsi="Arial" w:cs="Arial"/>
                <w:b/>
                <w:sz w:val="24"/>
                <w:szCs w:val="24"/>
              </w:rPr>
              <w:t>коэф</w:t>
            </w:r>
            <w:proofErr w:type="spellEnd"/>
            <w:r>
              <w:rPr>
                <w:rFonts w:ascii="Arial" w:hAnsi="Arial" w:cs="Arial"/>
                <w:b/>
                <w:sz w:val="24"/>
                <w:szCs w:val="24"/>
              </w:rPr>
              <w:t>. = 0,3.</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1.3.</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sz w:val="24"/>
                <w:szCs w:val="24"/>
              </w:rPr>
            </w:pPr>
            <w:r>
              <w:rPr>
                <w:rFonts w:ascii="Arial" w:hAnsi="Arial" w:cs="Arial"/>
                <w:sz w:val="24"/>
                <w:szCs w:val="24"/>
              </w:rPr>
              <w:t xml:space="preserve">Взыскание задолженности по </w:t>
            </w:r>
            <w:r>
              <w:rPr>
                <w:rFonts w:ascii="Arial" w:hAnsi="Arial" w:cs="Arial"/>
                <w:sz w:val="24"/>
                <w:szCs w:val="24"/>
              </w:rPr>
              <w:lastRenderedPageBreak/>
              <w:t>арендной плате</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sz w:val="24"/>
                <w:szCs w:val="24"/>
              </w:rPr>
              <w:t xml:space="preserve">Отчет правового управления </w:t>
            </w:r>
            <w:r>
              <w:rPr>
                <w:rFonts w:ascii="Arial" w:eastAsiaTheme="minorEastAsia" w:hAnsi="Arial" w:cs="Arial"/>
                <w:sz w:val="24"/>
                <w:szCs w:val="24"/>
              </w:rPr>
              <w:lastRenderedPageBreak/>
              <w:t>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jc w:val="both"/>
              <w:rPr>
                <w:rFonts w:ascii="Arial" w:eastAsia="Calibri" w:hAnsi="Arial" w:cs="Arial"/>
                <w:sz w:val="24"/>
                <w:szCs w:val="24"/>
              </w:rPr>
            </w:pPr>
            <w:r>
              <w:rPr>
                <w:rFonts w:ascii="Arial" w:eastAsia="Calibri" w:hAnsi="Arial" w:cs="Arial"/>
                <w:sz w:val="24"/>
                <w:szCs w:val="24"/>
              </w:rPr>
              <w:lastRenderedPageBreak/>
              <w:t>Показатель «</w:t>
            </w:r>
            <w:r>
              <w:rPr>
                <w:rFonts w:ascii="Arial" w:hAnsi="Arial" w:cs="Arial"/>
                <w:sz w:val="24"/>
                <w:szCs w:val="24"/>
              </w:rPr>
              <w:t>Взыскание задолженности по арендной плате»</w:t>
            </w:r>
            <w:r>
              <w:rPr>
                <w:rFonts w:ascii="Arial" w:eastAsia="Calibri" w:hAnsi="Arial" w:cs="Arial"/>
                <w:sz w:val="24"/>
                <w:szCs w:val="24"/>
              </w:rPr>
              <w:t xml:space="preserve">, возникшей на 01 число предыдущего отчетного периода рассчитывается исходя из </w:t>
            </w:r>
            <w:r>
              <w:rPr>
                <w:rFonts w:ascii="Arial" w:eastAsia="Calibri" w:hAnsi="Arial" w:cs="Arial"/>
                <w:sz w:val="24"/>
                <w:szCs w:val="24"/>
              </w:rPr>
              <w:lastRenderedPageBreak/>
              <w:t>суммы задолженности погашенной в ходе исполнительного производства, суммы задолженности погашенной в ходе судебного разбирательства, суммы задолженности погашенной по досудебным претензиям.</w:t>
            </w:r>
          </w:p>
          <w:p w:rsidR="00D71DEC" w:rsidRDefault="00D71DEC">
            <w:pPr>
              <w:spacing w:after="0" w:line="240" w:lineRule="auto"/>
              <w:jc w:val="both"/>
              <w:rPr>
                <w:rFonts w:ascii="Arial" w:hAnsi="Arial" w:cs="Arial"/>
                <w:sz w:val="24"/>
                <w:szCs w:val="24"/>
                <w:u w:val="single"/>
              </w:rPr>
            </w:pP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1.4.</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sz w:val="24"/>
                <w:szCs w:val="24"/>
              </w:rPr>
            </w:pPr>
            <w:r>
              <w:rPr>
                <w:rFonts w:ascii="Arial" w:hAnsi="Arial" w:cs="Arial"/>
                <w:sz w:val="24"/>
                <w:szCs w:val="24"/>
              </w:rPr>
              <w:t>Эффективность работы по расторжению договоров аренды земельных участков, в отношении которых выявлен факт ненадлежащего исполнения условий договора</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hd w:val="clear" w:color="auto" w:fill="FFFFFF"/>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hd w:val="clear" w:color="auto" w:fill="FFFFFF"/>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D71DEC" w:rsidRDefault="00D71DEC">
            <w:pPr>
              <w:shd w:val="clear" w:color="auto" w:fill="FFFFFF"/>
              <w:spacing w:after="0" w:line="240" w:lineRule="auto"/>
              <w:rPr>
                <w:rFonts w:ascii="Arial" w:hAnsi="Arial" w:cs="Arial"/>
                <w:sz w:val="24"/>
                <w:szCs w:val="24"/>
              </w:rPr>
            </w:pPr>
            <w:proofErr w:type="spellStart"/>
            <w:proofErr w:type="gramStart"/>
            <w:r>
              <w:rPr>
                <w:rFonts w:ascii="Arial" w:hAnsi="Arial" w:cs="Arial"/>
                <w:sz w:val="24"/>
                <w:szCs w:val="24"/>
              </w:rPr>
              <w:t>Пр</w:t>
            </w:r>
            <w:proofErr w:type="spellEnd"/>
            <w:proofErr w:type="gramEnd"/>
            <w:r>
              <w:rPr>
                <w:rFonts w:ascii="Arial" w:hAnsi="Arial" w:cs="Arial"/>
                <w:sz w:val="24"/>
                <w:szCs w:val="24"/>
              </w:rPr>
              <w:t>=(</w:t>
            </w:r>
            <w:proofErr w:type="spellStart"/>
            <w:r>
              <w:rPr>
                <w:rFonts w:ascii="Arial" w:hAnsi="Arial" w:cs="Arial"/>
                <w:sz w:val="24"/>
                <w:szCs w:val="24"/>
              </w:rPr>
              <w:t>Рф+Рпм</w:t>
            </w:r>
            <w:proofErr w:type="spellEnd"/>
            <w:r>
              <w:rPr>
                <w:rFonts w:ascii="Arial" w:hAnsi="Arial" w:cs="Arial"/>
                <w:sz w:val="24"/>
                <w:szCs w:val="24"/>
              </w:rPr>
              <w:t>*0,7/</w:t>
            </w:r>
            <w:proofErr w:type="spellStart"/>
            <w:r>
              <w:rPr>
                <w:rFonts w:ascii="Arial" w:hAnsi="Arial" w:cs="Arial"/>
                <w:sz w:val="24"/>
                <w:szCs w:val="24"/>
              </w:rPr>
              <w:t>Рп-Ри</w:t>
            </w:r>
            <w:proofErr w:type="spellEnd"/>
            <w:r>
              <w:rPr>
                <w:rFonts w:ascii="Arial" w:hAnsi="Arial" w:cs="Arial"/>
                <w:sz w:val="24"/>
                <w:szCs w:val="24"/>
              </w:rPr>
              <w:t>)*100,где</w:t>
            </w:r>
          </w:p>
          <w:p w:rsidR="00D71DEC" w:rsidRDefault="00D71DEC">
            <w:pPr>
              <w:shd w:val="clear" w:color="auto" w:fill="FFFFFF"/>
              <w:tabs>
                <w:tab w:val="left" w:pos="2410"/>
              </w:tabs>
              <w:spacing w:after="0" w:line="240" w:lineRule="auto"/>
              <w:jc w:val="both"/>
              <w:rPr>
                <w:rFonts w:ascii="Arial" w:hAnsi="Arial" w:cs="Arial"/>
                <w:sz w:val="24"/>
                <w:szCs w:val="24"/>
              </w:rPr>
            </w:pPr>
            <w:proofErr w:type="spellStart"/>
            <w:proofErr w:type="gramStart"/>
            <w:r>
              <w:rPr>
                <w:rFonts w:ascii="Arial" w:hAnsi="Arial" w:cs="Arial"/>
                <w:b/>
                <w:sz w:val="24"/>
                <w:szCs w:val="24"/>
              </w:rPr>
              <w:t>Пр</w:t>
            </w:r>
            <w:proofErr w:type="spellEnd"/>
            <w:proofErr w:type="gramEnd"/>
            <w:r>
              <w:rPr>
                <w:rFonts w:ascii="Arial" w:hAnsi="Arial" w:cs="Arial"/>
                <w:sz w:val="24"/>
                <w:szCs w:val="24"/>
              </w:rPr>
              <w:t xml:space="preserve"> – показатель «Эффективность работы по расторжению договоров аренды земельных участков, в отношении которых выявлен факт ненадлежащего исполнения условий договора» (%);</w:t>
            </w:r>
          </w:p>
          <w:p w:rsidR="00D71DEC" w:rsidRDefault="00D71DEC">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высвободившихся (за период с начала отчетного года по отчетную дату) в результате расторжения договоров аренды, по основаниям неиспользования или использования не по целевому назначению, и/или задолженности по арендной плате за два и более периодов неоплаты;</w:t>
            </w:r>
          </w:p>
          <w:p w:rsidR="00D71DEC" w:rsidRDefault="00D71DEC">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Р</w:t>
            </w:r>
            <w:proofErr w:type="gramStart"/>
            <w:r>
              <w:rPr>
                <w:rFonts w:ascii="Arial" w:hAnsi="Arial" w:cs="Arial"/>
                <w:b/>
                <w:bCs/>
                <w:spacing w:val="-1"/>
                <w:sz w:val="24"/>
                <w:szCs w:val="24"/>
              </w:rPr>
              <w:t>и</w:t>
            </w:r>
            <w:proofErr w:type="spellEnd"/>
            <w:r>
              <w:rPr>
                <w:rFonts w:ascii="Arial" w:hAnsi="Arial" w:cs="Arial"/>
                <w:sz w:val="24"/>
                <w:szCs w:val="24"/>
              </w:rPr>
              <w:t>–</w:t>
            </w:r>
            <w:proofErr w:type="gramEnd"/>
            <w:r>
              <w:rPr>
                <w:rFonts w:ascii="Arial" w:hAnsi="Arial" w:cs="Arial"/>
                <w:sz w:val="24"/>
                <w:szCs w:val="24"/>
              </w:rPr>
              <w:t xml:space="preserve"> количество земельных участков, предоставленных органом местного самоуправления в аренду, арендаторы которых за период с начала отчетного года по отчетную дату приступили к освоению земельных участков/начали использовать/погасили задолженность;</w:t>
            </w:r>
          </w:p>
          <w:p w:rsidR="00D71DEC" w:rsidRDefault="00D71DEC">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Рпм</w:t>
            </w:r>
            <w:proofErr w:type="spellEnd"/>
            <w:r>
              <w:rPr>
                <w:rFonts w:ascii="Arial" w:hAnsi="Arial" w:cs="Arial"/>
                <w:sz w:val="24"/>
                <w:szCs w:val="24"/>
              </w:rPr>
              <w:t xml:space="preserve"> – количество земельных участков, предоставленных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на отчетную дату приняты следующие меры:</w:t>
            </w:r>
          </w:p>
          <w:p w:rsidR="00D71DEC" w:rsidRDefault="00D71DEC">
            <w:pPr>
              <w:spacing w:after="0" w:line="240" w:lineRule="auto"/>
              <w:jc w:val="both"/>
              <w:rPr>
                <w:rFonts w:ascii="Arial" w:hAnsi="Arial" w:cs="Arial"/>
                <w:sz w:val="24"/>
                <w:szCs w:val="24"/>
              </w:rPr>
            </w:pPr>
            <w:r>
              <w:rPr>
                <w:rFonts w:ascii="Arial" w:hAnsi="Arial" w:cs="Arial"/>
                <w:sz w:val="24"/>
                <w:szCs w:val="24"/>
              </w:rPr>
              <w:t>- подано исковое заявление о расторжении договоров аренды;</w:t>
            </w:r>
          </w:p>
          <w:p w:rsidR="00D71DEC" w:rsidRDefault="00D71DEC">
            <w:pPr>
              <w:spacing w:after="0" w:line="240" w:lineRule="auto"/>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исковое</w:t>
            </w:r>
            <w:proofErr w:type="gramEnd"/>
            <w:r>
              <w:rPr>
                <w:rFonts w:ascii="Arial" w:hAnsi="Arial" w:cs="Arial"/>
                <w:sz w:val="24"/>
                <w:szCs w:val="24"/>
              </w:rPr>
              <w:t xml:space="preserve"> находится на рассмотрении в суде;</w:t>
            </w:r>
          </w:p>
          <w:p w:rsidR="00D71DEC" w:rsidRDefault="00D71DEC">
            <w:pPr>
              <w:spacing w:after="0" w:line="240" w:lineRule="auto"/>
              <w:jc w:val="both"/>
              <w:rPr>
                <w:rFonts w:ascii="Arial" w:hAnsi="Arial" w:cs="Arial"/>
                <w:sz w:val="24"/>
                <w:szCs w:val="24"/>
              </w:rPr>
            </w:pPr>
            <w:r>
              <w:rPr>
                <w:rFonts w:ascii="Arial" w:hAnsi="Arial" w:cs="Arial"/>
                <w:sz w:val="24"/>
                <w:szCs w:val="24"/>
              </w:rPr>
              <w:t>- судебное решение вступило в законную силу.</w:t>
            </w:r>
          </w:p>
          <w:p w:rsidR="00D71DEC" w:rsidRDefault="00D71DEC">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Рп</w:t>
            </w:r>
            <w:proofErr w:type="spellEnd"/>
            <w:r>
              <w:rPr>
                <w:rFonts w:ascii="Arial" w:hAnsi="Arial" w:cs="Arial"/>
                <w:sz w:val="24"/>
                <w:szCs w:val="24"/>
              </w:rPr>
              <w:t xml:space="preserve"> – плановое значение показателя, установленное органу местного самоуправления. В показатель включены земельные участки, переданные органом местного самоуправления в аренду, на которых выявлены признаки неиспользования или использование не по целевому назначению, и/или в отношении которых имеется задолженность по арендной плате за </w:t>
            </w:r>
            <w:proofErr w:type="gramStart"/>
            <w:r>
              <w:rPr>
                <w:rFonts w:ascii="Arial" w:hAnsi="Arial" w:cs="Arial"/>
                <w:sz w:val="24"/>
                <w:szCs w:val="24"/>
              </w:rPr>
              <w:t>два и более периодов</w:t>
            </w:r>
            <w:proofErr w:type="gramEnd"/>
            <w:r>
              <w:rPr>
                <w:rFonts w:ascii="Arial" w:hAnsi="Arial" w:cs="Arial"/>
                <w:sz w:val="24"/>
                <w:szCs w:val="24"/>
              </w:rPr>
              <w:t xml:space="preserve"> неоплаты. </w:t>
            </w:r>
          </w:p>
          <w:p w:rsidR="00D71DEC" w:rsidRDefault="00D71DEC">
            <w:pPr>
              <w:spacing w:after="0" w:line="240" w:lineRule="auto"/>
              <w:jc w:val="both"/>
              <w:rPr>
                <w:rFonts w:ascii="Arial" w:hAnsi="Arial" w:cs="Arial"/>
                <w:b/>
                <w:sz w:val="24"/>
                <w:szCs w:val="24"/>
              </w:rPr>
            </w:pPr>
            <w:r>
              <w:rPr>
                <w:rFonts w:ascii="Arial" w:hAnsi="Arial" w:cs="Arial"/>
                <w:b/>
                <w:sz w:val="24"/>
                <w:szCs w:val="24"/>
              </w:rPr>
              <w:t>0,7</w:t>
            </w:r>
            <w:r>
              <w:rPr>
                <w:rFonts w:ascii="Arial" w:hAnsi="Arial" w:cs="Arial"/>
                <w:sz w:val="24"/>
                <w:szCs w:val="24"/>
              </w:rPr>
              <w:t xml:space="preserve"> – понижающий коэффициент, установленный в отношении земельных участков, переданных органом местного самоуправления в аренду, в отношении которых выявлен факт неиспользования/использования не по целевому назначению/задолженность по арендной плате, по </w:t>
            </w:r>
            <w:proofErr w:type="gramStart"/>
            <w:r>
              <w:rPr>
                <w:rFonts w:ascii="Arial" w:hAnsi="Arial" w:cs="Arial"/>
                <w:sz w:val="24"/>
                <w:szCs w:val="24"/>
              </w:rPr>
              <w:t>договорам</w:t>
            </w:r>
            <w:proofErr w:type="gramEnd"/>
            <w:r>
              <w:rPr>
                <w:rFonts w:ascii="Arial" w:hAnsi="Arial" w:cs="Arial"/>
                <w:sz w:val="24"/>
                <w:szCs w:val="24"/>
              </w:rPr>
              <w:t xml:space="preserve"> которых в отчетном периоде не окончены мероприятия по расторжению.</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1.5.</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sz w:val="24"/>
                <w:szCs w:val="24"/>
              </w:rPr>
            </w:pPr>
            <w:r>
              <w:rPr>
                <w:rFonts w:ascii="Arial" w:hAnsi="Arial" w:cs="Arial"/>
                <w:sz w:val="24"/>
                <w:szCs w:val="24"/>
              </w:rPr>
              <w:t xml:space="preserve">Сумма поступлений от </w:t>
            </w:r>
            <w:r>
              <w:rPr>
                <w:rFonts w:ascii="Arial" w:hAnsi="Arial" w:cs="Arial"/>
                <w:sz w:val="24"/>
                <w:szCs w:val="24"/>
              </w:rPr>
              <w:lastRenderedPageBreak/>
              <w:t>сдачи в аренду имущества, находящегося в муниципальной собственности (за исключением земельных участков)</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sz w:val="24"/>
                <w:szCs w:val="24"/>
              </w:rPr>
            </w:pPr>
            <w:r>
              <w:rPr>
                <w:rFonts w:ascii="Arial" w:hAnsi="Arial" w:cs="Arial"/>
                <w:sz w:val="24"/>
                <w:szCs w:val="24"/>
              </w:rPr>
              <w:lastRenderedPageBreak/>
              <w:t xml:space="preserve">тысяча </w:t>
            </w:r>
            <w:r>
              <w:rPr>
                <w:rFonts w:ascii="Arial" w:hAnsi="Arial" w:cs="Arial"/>
                <w:sz w:val="24"/>
                <w:szCs w:val="24"/>
              </w:rPr>
              <w:lastRenderedPageBreak/>
              <w:t>рублей</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eastAsiaTheme="minorEastAsia" w:hAnsi="Arial" w:cs="Arial"/>
                <w:sz w:val="24"/>
                <w:szCs w:val="24"/>
              </w:rPr>
              <w:lastRenderedPageBreak/>
              <w:t xml:space="preserve">Отчет </w:t>
            </w:r>
            <w:r>
              <w:rPr>
                <w:rFonts w:ascii="Arial" w:eastAsiaTheme="minorEastAsia" w:hAnsi="Arial" w:cs="Arial"/>
                <w:sz w:val="24"/>
                <w:szCs w:val="24"/>
              </w:rPr>
              <w:lastRenderedPageBreak/>
              <w:t>финансового управления администрации городского округа Люберцы о сумме поступлений от сдачи в аренду имущества.</w:t>
            </w:r>
          </w:p>
        </w:tc>
        <w:tc>
          <w:tcPr>
            <w:tcW w:w="8647" w:type="dxa"/>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ind w:right="80"/>
              <w:jc w:val="both"/>
              <w:rPr>
                <w:rFonts w:ascii="Arial" w:hAnsi="Arial" w:cs="Arial"/>
                <w:sz w:val="24"/>
                <w:szCs w:val="24"/>
              </w:rPr>
            </w:pPr>
            <w:r>
              <w:rPr>
                <w:rFonts w:ascii="Arial" w:hAnsi="Arial" w:cs="Arial"/>
                <w:sz w:val="24"/>
                <w:szCs w:val="24"/>
              </w:rPr>
              <w:lastRenderedPageBreak/>
              <w:t xml:space="preserve">Расчет прогноза поступлений по доходам от сдачи в аренду имущества </w:t>
            </w:r>
            <w:r>
              <w:rPr>
                <w:rFonts w:ascii="Arial" w:hAnsi="Arial" w:cs="Arial"/>
                <w:sz w:val="24"/>
                <w:szCs w:val="24"/>
              </w:rPr>
              <w:lastRenderedPageBreak/>
              <w:t>производится по формуле:</w:t>
            </w:r>
          </w:p>
          <w:p w:rsidR="00D71DEC" w:rsidRDefault="00D71DEC">
            <w:pPr>
              <w:spacing w:after="0" w:line="240" w:lineRule="auto"/>
              <w:ind w:right="80"/>
              <w:jc w:val="both"/>
              <w:rPr>
                <w:rFonts w:ascii="Arial" w:hAnsi="Arial" w:cs="Arial"/>
                <w:sz w:val="24"/>
                <w:szCs w:val="24"/>
              </w:rPr>
            </w:pPr>
            <w:proofErr w:type="spellStart"/>
            <w:r>
              <w:rPr>
                <w:rFonts w:ascii="Arial" w:hAnsi="Arial" w:cs="Arial"/>
                <w:sz w:val="24"/>
                <w:szCs w:val="24"/>
              </w:rPr>
              <w:t>Паим</w:t>
            </w:r>
            <w:proofErr w:type="spellEnd"/>
            <w:r>
              <w:rPr>
                <w:rFonts w:ascii="Arial" w:hAnsi="Arial" w:cs="Arial"/>
                <w:sz w:val="24"/>
                <w:szCs w:val="24"/>
              </w:rPr>
              <w:t xml:space="preserve"> = </w:t>
            </w:r>
            <w:proofErr w:type="spellStart"/>
            <w:r>
              <w:rPr>
                <w:rFonts w:ascii="Arial" w:hAnsi="Arial" w:cs="Arial"/>
                <w:sz w:val="24"/>
                <w:szCs w:val="24"/>
              </w:rPr>
              <w:t>Нп</w:t>
            </w:r>
            <w:proofErr w:type="spellEnd"/>
            <w:r>
              <w:rPr>
                <w:rFonts w:ascii="Arial" w:hAnsi="Arial" w:cs="Arial"/>
                <w:sz w:val="24"/>
                <w:szCs w:val="24"/>
              </w:rPr>
              <w:t>*</w:t>
            </w:r>
            <w:proofErr w:type="spellStart"/>
            <w:r>
              <w:rPr>
                <w:rFonts w:ascii="Arial" w:hAnsi="Arial" w:cs="Arial"/>
                <w:sz w:val="24"/>
                <w:szCs w:val="24"/>
              </w:rPr>
              <w:t>К±Вп+</w:t>
            </w:r>
            <w:proofErr w:type="gramStart"/>
            <w:r>
              <w:rPr>
                <w:rFonts w:ascii="Arial" w:hAnsi="Arial" w:cs="Arial"/>
                <w:sz w:val="24"/>
                <w:szCs w:val="24"/>
              </w:rPr>
              <w:t>З</w:t>
            </w:r>
            <w:proofErr w:type="spellEnd"/>
            <w:proofErr w:type="gramEnd"/>
            <w:r>
              <w:rPr>
                <w:rFonts w:ascii="Arial" w:hAnsi="Arial" w:cs="Arial"/>
                <w:sz w:val="24"/>
                <w:szCs w:val="24"/>
              </w:rPr>
              <w:t xml:space="preserve"> </w:t>
            </w:r>
          </w:p>
          <w:p w:rsidR="00D71DEC" w:rsidRDefault="00D71DEC">
            <w:pPr>
              <w:spacing w:after="0" w:line="240" w:lineRule="auto"/>
              <w:ind w:right="80"/>
              <w:jc w:val="both"/>
              <w:rPr>
                <w:rFonts w:ascii="Arial" w:hAnsi="Arial" w:cs="Arial"/>
                <w:sz w:val="24"/>
                <w:szCs w:val="24"/>
              </w:rPr>
            </w:pPr>
            <w:r>
              <w:rPr>
                <w:rFonts w:ascii="Arial" w:hAnsi="Arial" w:cs="Arial"/>
                <w:sz w:val="24"/>
                <w:szCs w:val="24"/>
              </w:rPr>
              <w:t>где:</w:t>
            </w:r>
          </w:p>
          <w:p w:rsidR="00D71DEC" w:rsidRDefault="00D71DEC">
            <w:pPr>
              <w:spacing w:after="0" w:line="240" w:lineRule="auto"/>
              <w:ind w:right="80"/>
              <w:jc w:val="both"/>
              <w:rPr>
                <w:rFonts w:ascii="Arial" w:hAnsi="Arial" w:cs="Arial"/>
                <w:sz w:val="24"/>
                <w:szCs w:val="24"/>
              </w:rPr>
            </w:pPr>
            <w:proofErr w:type="spellStart"/>
            <w:r>
              <w:rPr>
                <w:rFonts w:ascii="Arial" w:hAnsi="Arial" w:cs="Arial"/>
                <w:sz w:val="24"/>
                <w:szCs w:val="24"/>
              </w:rPr>
              <w:t>Паим</w:t>
            </w:r>
            <w:proofErr w:type="spellEnd"/>
            <w:r>
              <w:rPr>
                <w:rFonts w:ascii="Arial" w:hAnsi="Arial" w:cs="Arial"/>
                <w:sz w:val="24"/>
                <w:szCs w:val="24"/>
              </w:rPr>
              <w:t xml:space="preserve"> – прогноз поступлений арендной платы за имущество в бюджет городского округа Люберцы;</w:t>
            </w:r>
          </w:p>
          <w:p w:rsidR="00D71DEC" w:rsidRDefault="00D71DEC">
            <w:pPr>
              <w:spacing w:after="0" w:line="240" w:lineRule="auto"/>
              <w:ind w:right="80"/>
              <w:jc w:val="both"/>
              <w:rPr>
                <w:rFonts w:ascii="Arial" w:hAnsi="Arial" w:cs="Arial"/>
                <w:sz w:val="24"/>
                <w:szCs w:val="24"/>
              </w:rPr>
            </w:pPr>
            <w:proofErr w:type="spellStart"/>
            <w:r>
              <w:rPr>
                <w:rFonts w:ascii="Arial" w:hAnsi="Arial" w:cs="Arial"/>
                <w:sz w:val="24"/>
                <w:szCs w:val="24"/>
              </w:rPr>
              <w:t>Н</w:t>
            </w:r>
            <w:proofErr w:type="gramStart"/>
            <w:r>
              <w:rPr>
                <w:rFonts w:ascii="Arial" w:hAnsi="Arial" w:cs="Arial"/>
                <w:sz w:val="24"/>
                <w:szCs w:val="24"/>
              </w:rPr>
              <w:t>п</w:t>
            </w:r>
            <w:proofErr w:type="spellEnd"/>
            <w:r>
              <w:rPr>
                <w:rFonts w:ascii="Arial" w:hAnsi="Arial" w:cs="Arial"/>
                <w:sz w:val="24"/>
                <w:szCs w:val="24"/>
              </w:rPr>
              <w:t>-</w:t>
            </w:r>
            <w:proofErr w:type="gramEnd"/>
            <w:r>
              <w:rPr>
                <w:rFonts w:ascii="Arial" w:hAnsi="Arial" w:cs="Arial"/>
                <w:sz w:val="24"/>
                <w:szCs w:val="24"/>
              </w:rPr>
              <w:t xml:space="preserve"> ожидаемая оценка суммы начисленных платежей по арендной плате за имущество в бюджет городского округа Люберцы в текущем году;</w:t>
            </w:r>
          </w:p>
          <w:p w:rsidR="00D71DEC" w:rsidRDefault="00D71DEC">
            <w:pPr>
              <w:spacing w:after="0" w:line="240" w:lineRule="auto"/>
              <w:ind w:right="80"/>
              <w:jc w:val="both"/>
              <w:rPr>
                <w:rFonts w:ascii="Arial" w:hAnsi="Arial" w:cs="Arial"/>
                <w:sz w:val="24"/>
                <w:szCs w:val="24"/>
              </w:rPr>
            </w:pPr>
            <w:r>
              <w:rPr>
                <w:rFonts w:ascii="Arial" w:hAnsi="Arial" w:cs="Arial"/>
                <w:sz w:val="24"/>
                <w:szCs w:val="24"/>
              </w:rPr>
              <w:t xml:space="preserve">К - коэффициент индексации базовой ставки арендной платы за 1 </w:t>
            </w:r>
            <w:proofErr w:type="spellStart"/>
            <w:r>
              <w:rPr>
                <w:rFonts w:ascii="Arial" w:hAnsi="Arial" w:cs="Arial"/>
                <w:sz w:val="24"/>
                <w:szCs w:val="24"/>
              </w:rPr>
              <w:t>кв</w:t>
            </w:r>
            <w:proofErr w:type="gramStart"/>
            <w:r>
              <w:rPr>
                <w:rFonts w:ascii="Arial" w:hAnsi="Arial" w:cs="Arial"/>
                <w:sz w:val="24"/>
                <w:szCs w:val="24"/>
              </w:rPr>
              <w:t>.м</w:t>
            </w:r>
            <w:proofErr w:type="gramEnd"/>
            <w:r>
              <w:rPr>
                <w:rFonts w:ascii="Arial" w:hAnsi="Arial" w:cs="Arial"/>
                <w:sz w:val="24"/>
                <w:szCs w:val="24"/>
              </w:rPr>
              <w:t>етр</w:t>
            </w:r>
            <w:proofErr w:type="spellEnd"/>
            <w:r>
              <w:rPr>
                <w:rFonts w:ascii="Arial" w:hAnsi="Arial" w:cs="Arial"/>
                <w:sz w:val="24"/>
                <w:szCs w:val="24"/>
              </w:rPr>
              <w:t xml:space="preserve"> недвижимого имущества (коэффициент-дефлятор индекса потребительских цен на очередной финансовый год);</w:t>
            </w:r>
          </w:p>
          <w:p w:rsidR="00D71DEC" w:rsidRDefault="00D71DEC">
            <w:pPr>
              <w:spacing w:after="0" w:line="240" w:lineRule="auto"/>
              <w:ind w:right="80"/>
              <w:jc w:val="both"/>
              <w:rPr>
                <w:rFonts w:ascii="Arial" w:hAnsi="Arial" w:cs="Arial"/>
                <w:sz w:val="24"/>
                <w:szCs w:val="24"/>
              </w:rPr>
            </w:pPr>
            <w:proofErr w:type="spellStart"/>
            <w:r>
              <w:rPr>
                <w:rFonts w:ascii="Arial" w:hAnsi="Arial" w:cs="Arial"/>
                <w:sz w:val="24"/>
                <w:szCs w:val="24"/>
              </w:rPr>
              <w:t>Вп</w:t>
            </w:r>
            <w:proofErr w:type="spellEnd"/>
            <w:r>
              <w:rPr>
                <w:rFonts w:ascii="Arial" w:hAnsi="Arial" w:cs="Arial"/>
                <w:sz w:val="24"/>
                <w:szCs w:val="24"/>
              </w:rPr>
              <w:t xml:space="preserve"> </w:t>
            </w:r>
            <w:proofErr w:type="gramStart"/>
            <w:r>
              <w:rPr>
                <w:rFonts w:ascii="Arial" w:hAnsi="Arial" w:cs="Arial"/>
                <w:sz w:val="24"/>
                <w:szCs w:val="24"/>
              </w:rPr>
              <w:t>–о</w:t>
            </w:r>
            <w:proofErr w:type="gramEnd"/>
            <w:r>
              <w:rPr>
                <w:rFonts w:ascii="Arial" w:hAnsi="Arial" w:cs="Arial"/>
                <w:sz w:val="24"/>
                <w:szCs w:val="24"/>
              </w:rPr>
              <w:t xml:space="preserve">ценка дополнительных (+) или выпадающих (-) доходов от сдачи в аренду имущества в связи с приобретением (выбытием)объектов недвижимости (передача(продажа) имущества, заключение (расторжение) договоров и др.); </w:t>
            </w:r>
          </w:p>
          <w:p w:rsidR="00D71DEC" w:rsidRDefault="00D71DEC">
            <w:pPr>
              <w:spacing w:after="0" w:line="240" w:lineRule="auto"/>
              <w:ind w:right="80"/>
              <w:jc w:val="both"/>
              <w:rPr>
                <w:rFonts w:ascii="Arial" w:hAnsi="Arial" w:cs="Arial"/>
                <w:sz w:val="24"/>
                <w:szCs w:val="24"/>
              </w:rPr>
            </w:pPr>
            <w:proofErr w:type="gramStart"/>
            <w:r>
              <w:rPr>
                <w:rFonts w:ascii="Arial" w:hAnsi="Arial" w:cs="Arial"/>
                <w:sz w:val="24"/>
                <w:szCs w:val="24"/>
              </w:rPr>
              <w:t>З</w:t>
            </w:r>
            <w:proofErr w:type="gramEnd"/>
            <w:r>
              <w:rPr>
                <w:rFonts w:ascii="Arial" w:hAnsi="Arial" w:cs="Arial"/>
                <w:sz w:val="24"/>
                <w:szCs w:val="24"/>
              </w:rPr>
              <w:t xml:space="preserve"> – задолженность по арендной плате прошлых лет, планируемая к погашению в планируемом году.</w:t>
            </w:r>
          </w:p>
          <w:p w:rsidR="00D71DEC" w:rsidRDefault="00D71DEC">
            <w:pPr>
              <w:spacing w:after="0" w:line="240" w:lineRule="auto"/>
              <w:ind w:right="80"/>
              <w:jc w:val="both"/>
              <w:rPr>
                <w:rFonts w:ascii="Arial" w:hAnsi="Arial" w:cs="Arial"/>
                <w:sz w:val="24"/>
                <w:szCs w:val="24"/>
              </w:rPr>
            </w:pPr>
            <w:r>
              <w:rPr>
                <w:rFonts w:ascii="Arial" w:hAnsi="Arial" w:cs="Arial"/>
                <w:sz w:val="24"/>
                <w:szCs w:val="24"/>
              </w:rPr>
              <w:t>Утверждается в соответствии с нормативно-правовыми актами о бюджете городского округа Люберцы на соответствующий финансовый год. Фактическое значение показателя устанавливается исходя из фактического поступления доходов от сдачи в аренду имущества, составляющего казну городского округа (за исключением земельных участков) в бюджет городского округа Люберцы на отчетную дату нарастающим итогом с начала года.</w:t>
            </w:r>
          </w:p>
          <w:p w:rsidR="00D71DEC" w:rsidRDefault="00D71DEC">
            <w:pPr>
              <w:pStyle w:val="ConsPlusCell"/>
              <w:jc w:val="both"/>
              <w:rPr>
                <w:rFonts w:ascii="Arial" w:hAnsi="Arial" w:cs="Arial"/>
                <w:bCs/>
                <w:sz w:val="24"/>
                <w:szCs w:val="24"/>
              </w:rPr>
            </w:pP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1.6.</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w:t>
            </w:r>
            <w:r>
              <w:rPr>
                <w:rFonts w:ascii="Arial" w:hAnsi="Arial" w:cs="Arial"/>
                <w:sz w:val="24"/>
                <w:szCs w:val="24"/>
              </w:rPr>
              <w:lastRenderedPageBreak/>
              <w:t>отношений, оказанных ОМСУ</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sz w:val="24"/>
                <w:szCs w:val="24"/>
              </w:rPr>
            </w:pPr>
            <w:r>
              <w:rPr>
                <w:rFonts w:ascii="Arial" w:eastAsiaTheme="minorEastAsia" w:hAnsi="Arial" w:cs="Arial"/>
                <w:color w:val="000000"/>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rPr>
                <w:rFonts w:ascii="Arial" w:hAnsi="Arial" w:cs="Arial"/>
                <w:sz w:val="24"/>
                <w:szCs w:val="24"/>
              </w:rPr>
            </w:pPr>
            <w:r>
              <w:rPr>
                <w:rFonts w:ascii="Arial" w:hAnsi="Arial" w:cs="Arial"/>
                <w:sz w:val="24"/>
                <w:szCs w:val="24"/>
              </w:rPr>
              <w:t>Данные информационной системы Модуль оказания услуг Единой информационной системы оказания услуг.</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hAnsi="Arial" w:cs="Arial"/>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перевода в  электронный вид предоставления государственных и муниципальных услуг в  области земельных отношений.</w:t>
            </w:r>
          </w:p>
          <w:p w:rsidR="00D71DEC" w:rsidRDefault="00D71DEC">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0,5, при значении показателя ниже 98 % - коэффициент 0.</w:t>
            </w:r>
          </w:p>
          <w:p w:rsidR="00D71DEC" w:rsidRDefault="00D71DEC">
            <w:pPr>
              <w:spacing w:after="0" w:line="240" w:lineRule="auto"/>
              <w:jc w:val="both"/>
              <w:rPr>
                <w:rFonts w:ascii="Arial" w:hAnsi="Arial" w:cs="Arial"/>
                <w:sz w:val="24"/>
                <w:szCs w:val="24"/>
              </w:rPr>
            </w:pPr>
            <w:proofErr w:type="spellStart"/>
            <w:r>
              <w:rPr>
                <w:rFonts w:ascii="Arial" w:hAnsi="Arial" w:cs="Arial"/>
                <w:sz w:val="24"/>
                <w:szCs w:val="24"/>
              </w:rPr>
              <w:t>Рейтингование</w:t>
            </w:r>
            <w:proofErr w:type="spellEnd"/>
            <w:r>
              <w:rPr>
                <w:rFonts w:ascii="Arial" w:hAnsi="Arial" w:cs="Arial"/>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w:t>
            </w:r>
            <w:proofErr w:type="gramStart"/>
            <w:r>
              <w:rPr>
                <w:rFonts w:ascii="Arial" w:hAnsi="Arial" w:cs="Arial"/>
                <w:sz w:val="24"/>
                <w:szCs w:val="24"/>
              </w:rPr>
              <w:t>заявления</w:t>
            </w:r>
            <w:proofErr w:type="gramEnd"/>
            <w:r>
              <w:rPr>
                <w:rFonts w:ascii="Arial" w:hAnsi="Arial" w:cs="Arial"/>
                <w:sz w:val="24"/>
                <w:szCs w:val="24"/>
              </w:rPr>
              <w:t xml:space="preserve"> на предоставление которых поступили в электронном виде посредством РПГУ, к общему числу </w:t>
            </w:r>
            <w:r>
              <w:rPr>
                <w:rFonts w:ascii="Arial" w:hAnsi="Arial" w:cs="Arial"/>
                <w:sz w:val="24"/>
                <w:szCs w:val="24"/>
              </w:rPr>
              <w:lastRenderedPageBreak/>
              <w:t>заявлений на предоставление государственных и муниципальных услуг в области земельных отношений, поступивших в ОМС» и периода, в отношении которого, подводятся итоги проведенной органом местного самоуправления работы.</w:t>
            </w:r>
          </w:p>
          <w:p w:rsidR="00D71DEC" w:rsidRDefault="00D71DEC">
            <w:pPr>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показателя определяется по формуле:</w:t>
            </w:r>
          </w:p>
          <w:p w:rsidR="00D71DEC" w:rsidRDefault="00D71DEC">
            <w:pPr>
              <w:autoSpaceDE w:val="0"/>
              <w:autoSpaceDN w:val="0"/>
              <w:adjustRightInd w:val="0"/>
              <w:spacing w:after="0" w:line="240" w:lineRule="auto"/>
              <w:jc w:val="both"/>
              <w:rPr>
                <w:rFonts w:ascii="Arial" w:hAnsi="Arial" w:cs="Arial"/>
                <w:sz w:val="24"/>
                <w:szCs w:val="24"/>
              </w:rPr>
            </w:pPr>
            <w:r>
              <w:rPr>
                <w:rFonts w:ascii="Arial" w:hAnsi="Arial" w:cs="Arial"/>
                <w:sz w:val="24"/>
                <w:szCs w:val="24"/>
              </w:rPr>
              <w:t>РПГУ=КЗРПГУ/ОКЗ*100, где:</w:t>
            </w:r>
          </w:p>
          <w:p w:rsidR="00D71DEC" w:rsidRDefault="00D71DEC">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РПГУ</w:t>
            </w:r>
            <w:r>
              <w:rPr>
                <w:rFonts w:ascii="Arial" w:hAnsi="Arial" w:cs="Arial"/>
                <w:sz w:val="24"/>
                <w:szCs w:val="24"/>
              </w:rPr>
              <w:t xml:space="preserve"> – доля заявлений поступивших через РПГУ;</w:t>
            </w:r>
          </w:p>
          <w:p w:rsidR="00D71DEC" w:rsidRDefault="00D71DEC">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КЗРПГУ</w:t>
            </w:r>
            <w:r>
              <w:rPr>
                <w:rFonts w:ascii="Arial" w:hAnsi="Arial" w:cs="Arial"/>
                <w:sz w:val="24"/>
                <w:szCs w:val="24"/>
              </w:rPr>
              <w:t xml:space="preserve"> – количество заявлений, поданных в электронной форме через РПГУ;</w:t>
            </w:r>
          </w:p>
          <w:p w:rsidR="00D71DEC" w:rsidRDefault="00D71DEC">
            <w:pPr>
              <w:autoSpaceDE w:val="0"/>
              <w:autoSpaceDN w:val="0"/>
              <w:adjustRightInd w:val="0"/>
              <w:spacing w:after="0" w:line="240" w:lineRule="auto"/>
              <w:jc w:val="both"/>
              <w:rPr>
                <w:rFonts w:ascii="Arial" w:hAnsi="Arial" w:cs="Arial"/>
                <w:sz w:val="24"/>
                <w:szCs w:val="24"/>
              </w:rPr>
            </w:pPr>
            <w:r>
              <w:rPr>
                <w:rFonts w:ascii="Arial" w:hAnsi="Arial" w:cs="Arial"/>
                <w:b/>
                <w:sz w:val="24"/>
                <w:szCs w:val="24"/>
              </w:rPr>
              <w:t>ОКЗ</w:t>
            </w:r>
            <w:r>
              <w:rPr>
                <w:rFonts w:ascii="Arial" w:hAnsi="Arial" w:cs="Arial"/>
                <w:sz w:val="24"/>
                <w:szCs w:val="24"/>
              </w:rPr>
              <w:t xml:space="preserve"> – общее количество заявлений, поступивших в ОМС, нарастающим итогом за отчетный период. </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1.7.</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bCs/>
                <w:sz w:val="24"/>
                <w:szCs w:val="24"/>
              </w:rPr>
            </w:pPr>
            <w:r>
              <w:rPr>
                <w:rFonts w:ascii="Arial" w:hAnsi="Arial" w:cs="Arial"/>
                <w:bCs/>
                <w:sz w:val="24"/>
                <w:szCs w:val="24"/>
                <w:shd w:val="clear" w:color="auto" w:fill="FFFFFF"/>
              </w:rPr>
              <w:t>Обеспечение сбора платы за наем жилого помещения</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pStyle w:val="aff8"/>
              <w:spacing w:after="0" w:line="240" w:lineRule="auto"/>
              <w:ind w:left="0"/>
              <w:jc w:val="center"/>
              <w:rPr>
                <w:rFonts w:ascii="Arial" w:hAnsi="Arial" w:cs="Arial"/>
                <w:sz w:val="24"/>
                <w:szCs w:val="24"/>
              </w:rPr>
            </w:pPr>
            <w:r>
              <w:rPr>
                <w:rFonts w:ascii="Arial" w:hAnsi="Arial" w:cs="Arial"/>
                <w:sz w:val="24"/>
                <w:szCs w:val="24"/>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pStyle w:val="aff8"/>
              <w:spacing w:after="0" w:line="240" w:lineRule="auto"/>
              <w:ind w:left="0"/>
              <w:jc w:val="both"/>
              <w:rPr>
                <w:rFonts w:ascii="Arial" w:hAnsi="Arial" w:cs="Arial"/>
                <w:sz w:val="24"/>
                <w:szCs w:val="24"/>
              </w:rPr>
            </w:pPr>
            <w:r>
              <w:rPr>
                <w:rFonts w:ascii="Arial" w:hAnsi="Arial" w:cs="Arial"/>
                <w:sz w:val="24"/>
                <w:szCs w:val="24"/>
              </w:rPr>
              <w:t xml:space="preserve">Отчет комитета управления имуществом </w:t>
            </w:r>
            <w:r>
              <w:rPr>
                <w:rFonts w:ascii="Arial" w:eastAsiaTheme="minorEastAsia" w:hAnsi="Arial" w:cs="Arial"/>
                <w:sz w:val="24"/>
                <w:szCs w:val="24"/>
              </w:rPr>
              <w:t xml:space="preserve">администрации </w:t>
            </w:r>
            <w:r>
              <w:rPr>
                <w:rFonts w:ascii="Arial" w:hAnsi="Arial" w:cs="Arial"/>
                <w:sz w:val="24"/>
                <w:szCs w:val="24"/>
              </w:rPr>
              <w:t>городского округа Люберцы: акт выполненных работ/оказанных услуг.</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pStyle w:val="aff8"/>
              <w:spacing w:after="0" w:line="240" w:lineRule="auto"/>
              <w:ind w:left="0"/>
              <w:jc w:val="both"/>
              <w:rPr>
                <w:rFonts w:ascii="Arial" w:hAnsi="Arial" w:cs="Arial"/>
                <w:sz w:val="24"/>
                <w:szCs w:val="24"/>
              </w:rPr>
            </w:pPr>
            <w:r>
              <w:rPr>
                <w:rFonts w:ascii="Arial" w:hAnsi="Arial" w:cs="Arial"/>
                <w:sz w:val="24"/>
                <w:szCs w:val="24"/>
              </w:rPr>
              <w:t>Общая площадь жилых помещений по договорам социального найма – 315 000 м</w:t>
            </w:r>
            <w:proofErr w:type="gramStart"/>
            <w:r>
              <w:rPr>
                <w:rFonts w:ascii="Arial" w:hAnsi="Arial" w:cs="Arial"/>
                <w:sz w:val="24"/>
                <w:szCs w:val="24"/>
              </w:rPr>
              <w:t>2</w:t>
            </w:r>
            <w:proofErr w:type="gramEnd"/>
            <w:r>
              <w:rPr>
                <w:rFonts w:ascii="Arial" w:hAnsi="Arial" w:cs="Arial"/>
                <w:sz w:val="24"/>
                <w:szCs w:val="24"/>
              </w:rPr>
              <w:t>. Тариф, утвержденный решением Совета депутатов городского округа Люберцы Московской области от 6 декабря 2017 г. N 150/17 – 9,07 руб./м</w:t>
            </w:r>
            <w:proofErr w:type="gramStart"/>
            <w:r>
              <w:rPr>
                <w:rFonts w:ascii="Arial" w:hAnsi="Arial" w:cs="Arial"/>
                <w:sz w:val="24"/>
                <w:szCs w:val="24"/>
              </w:rPr>
              <w:t>2</w:t>
            </w:r>
            <w:proofErr w:type="gramEnd"/>
            <w:r>
              <w:rPr>
                <w:rFonts w:ascii="Arial" w:hAnsi="Arial" w:cs="Arial"/>
                <w:sz w:val="24"/>
                <w:szCs w:val="24"/>
              </w:rPr>
              <w:t xml:space="preserve">. </w:t>
            </w:r>
            <w:r>
              <w:rPr>
                <w:rFonts w:ascii="Arial" w:hAnsi="Arial" w:cs="Arial"/>
                <w:sz w:val="24"/>
                <w:szCs w:val="24"/>
              </w:rPr>
              <w:tab/>
              <w:t>Период начисления –7 месяцев. 315 000 м</w:t>
            </w:r>
            <w:proofErr w:type="gramStart"/>
            <w:r>
              <w:rPr>
                <w:rFonts w:ascii="Arial" w:hAnsi="Arial" w:cs="Arial"/>
                <w:sz w:val="24"/>
                <w:szCs w:val="24"/>
              </w:rPr>
              <w:t>2</w:t>
            </w:r>
            <w:proofErr w:type="gramEnd"/>
            <w:r>
              <w:rPr>
                <w:rFonts w:ascii="Arial" w:hAnsi="Arial" w:cs="Arial"/>
                <w:sz w:val="24"/>
                <w:szCs w:val="24"/>
              </w:rPr>
              <w:t xml:space="preserve"> х 9,07 руб./м2 х 7 мес. х 1,5% = 299 990,25 руб., на основании выставленных актов сдачи приемки оказанных услуг.</w:t>
            </w:r>
          </w:p>
          <w:p w:rsidR="00D71DEC" w:rsidRDefault="00D71DEC">
            <w:pPr>
              <w:pStyle w:val="aff8"/>
              <w:spacing w:after="0" w:line="240" w:lineRule="auto"/>
              <w:ind w:left="0"/>
              <w:jc w:val="both"/>
              <w:rPr>
                <w:rFonts w:ascii="Arial" w:hAnsi="Arial" w:cs="Arial"/>
                <w:sz w:val="24"/>
                <w:szCs w:val="24"/>
              </w:rPr>
            </w:pPr>
            <w:r>
              <w:rPr>
                <w:rFonts w:ascii="Arial" w:hAnsi="Arial" w:cs="Arial"/>
                <w:sz w:val="24"/>
                <w:szCs w:val="24"/>
              </w:rPr>
              <w:t xml:space="preserve">Услуги Исполнителя по организации начисления, учета, выставления, сбора и последующего перечисления платы за пользование (наем) жилыми помещениями муниципального жилищного фонда в бюджет городского округа Люберцы составляют 299 990 (двести девяносто девять тысяч девятьсот девяносто) рублей 25 копеек. Мероприятие с данным показателем будет считаться реализованным с момента подписания актов оказанных услуг. Фактическое значение объема выполненных работ/оказанных услуг за отчетный период в соответствии с заключенным муниципальным контрактом. </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1.8.</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bCs/>
                <w:color w:val="2E2E2E"/>
                <w:sz w:val="24"/>
                <w:szCs w:val="24"/>
                <w:shd w:val="clear" w:color="auto" w:fill="FFFFFF"/>
              </w:rPr>
            </w:pPr>
            <w:r>
              <w:rPr>
                <w:rFonts w:ascii="Arial" w:hAnsi="Arial" w:cs="Arial"/>
                <w:sz w:val="24"/>
                <w:szCs w:val="24"/>
              </w:rPr>
              <w:t>Выполнение плановых показателей по доходам от сдачи в аренду земельных участков</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pStyle w:val="p1"/>
              <w:shd w:val="clear" w:color="auto" w:fill="FFFFFF"/>
              <w:spacing w:before="0" w:beforeAutospacing="0" w:after="0" w:afterAutospacing="0"/>
              <w:jc w:val="center"/>
              <w:rPr>
                <w:rFonts w:ascii="Arial" w:hAnsi="Arial" w:cs="Arial"/>
                <w:color w:val="000000"/>
              </w:rPr>
            </w:pPr>
            <w:r>
              <w:rPr>
                <w:rFonts w:ascii="Arial" w:hAnsi="Arial" w:cs="Arial"/>
              </w:rPr>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pStyle w:val="p1"/>
              <w:shd w:val="clear" w:color="auto" w:fill="FFFFFF"/>
              <w:spacing w:before="0" w:beforeAutospacing="0" w:after="0" w:afterAutospacing="0"/>
              <w:jc w:val="both"/>
              <w:rPr>
                <w:rFonts w:ascii="Arial" w:hAnsi="Arial" w:cs="Arial"/>
                <w:color w:val="000000"/>
              </w:rPr>
            </w:pPr>
            <w:r>
              <w:rPr>
                <w:rFonts w:ascii="Arial" w:hAnsi="Arial" w:cs="Arial"/>
              </w:rPr>
              <w:t xml:space="preserve">Отчет комитета </w:t>
            </w:r>
            <w:proofErr w:type="gramStart"/>
            <w:r>
              <w:rPr>
                <w:rFonts w:ascii="Arial" w:hAnsi="Arial" w:cs="Arial"/>
              </w:rPr>
              <w:t xml:space="preserve">по управлению имуществом </w:t>
            </w:r>
            <w:r>
              <w:rPr>
                <w:rFonts w:ascii="Arial" w:eastAsiaTheme="minorEastAsia" w:hAnsi="Arial" w:cs="Arial"/>
              </w:rPr>
              <w:t>администрации городского округа Люберцы</w:t>
            </w:r>
            <w:r>
              <w:rPr>
                <w:rFonts w:ascii="Arial" w:hAnsi="Arial" w:cs="Arial"/>
              </w:rPr>
              <w:t xml:space="preserve"> о выполнении плановых показателей по доходам от сдачи в аренду</w:t>
            </w:r>
            <w:proofErr w:type="gramEnd"/>
            <w:r>
              <w:rPr>
                <w:rFonts w:ascii="Arial" w:hAnsi="Arial" w:cs="Arial"/>
              </w:rPr>
              <w:t xml:space="preserve"> земельных </w:t>
            </w:r>
            <w:r>
              <w:rPr>
                <w:rFonts w:ascii="Arial" w:hAnsi="Arial" w:cs="Arial"/>
              </w:rPr>
              <w:lastRenderedPageBreak/>
              <w:t>участков</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lastRenderedPageBreak/>
              <w:t>Для расчета прогнозного объема поступлений учитываются:</w:t>
            </w:r>
          </w:p>
          <w:p w:rsidR="00D71DEC" w:rsidRDefault="00D71DEC">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Прогноз общей суммы поступлений арендной платы за земельные участки рассчитывается по формуле:</w:t>
            </w:r>
          </w:p>
          <w:p w:rsidR="00D71DEC" w:rsidRDefault="00D71DEC">
            <w:pPr>
              <w:pStyle w:val="p4"/>
              <w:shd w:val="clear" w:color="auto" w:fill="FFFFFF"/>
              <w:spacing w:before="0" w:beforeAutospacing="0" w:after="0" w:afterAutospacing="0"/>
              <w:jc w:val="both"/>
              <w:rPr>
                <w:rFonts w:ascii="Arial" w:hAnsi="Arial" w:cs="Arial"/>
                <w:color w:val="000000"/>
              </w:rPr>
            </w:pPr>
            <w:r>
              <w:rPr>
                <w:rFonts w:ascii="Arial" w:hAnsi="Arial" w:cs="Arial"/>
                <w:color w:val="000000"/>
              </w:rPr>
              <w:t>Ап = Аож</w:t>
            </w:r>
            <w:r>
              <w:rPr>
                <w:rStyle w:val="s5"/>
                <w:rFonts w:ascii="Arial" w:hAnsi="Arial" w:cs="Arial"/>
                <w:color w:val="000000"/>
              </w:rPr>
              <w:t>1</w:t>
            </w:r>
            <w:r>
              <w:rPr>
                <w:rFonts w:ascii="Arial" w:hAnsi="Arial" w:cs="Arial"/>
                <w:color w:val="000000"/>
              </w:rPr>
              <w:t> х</w:t>
            </w:r>
            <w:proofErr w:type="gramStart"/>
            <w:r>
              <w:rPr>
                <w:rFonts w:ascii="Arial" w:hAnsi="Arial" w:cs="Arial"/>
                <w:color w:val="000000"/>
              </w:rPr>
              <w:t xml:space="preserve"> К</w:t>
            </w:r>
            <w:proofErr w:type="gramEnd"/>
            <w:r>
              <w:rPr>
                <w:rFonts w:ascii="Arial" w:hAnsi="Arial" w:cs="Arial"/>
                <w:color w:val="000000"/>
              </w:rPr>
              <w:t xml:space="preserve"> - </w:t>
            </w:r>
            <w:proofErr w:type="spellStart"/>
            <w:r>
              <w:rPr>
                <w:rFonts w:ascii="Arial" w:hAnsi="Arial" w:cs="Arial"/>
                <w:color w:val="000000"/>
              </w:rPr>
              <w:t>Аум</w:t>
            </w:r>
            <w:proofErr w:type="spellEnd"/>
            <w:r>
              <w:rPr>
                <w:rFonts w:ascii="Arial" w:hAnsi="Arial" w:cs="Arial"/>
                <w:color w:val="000000"/>
              </w:rPr>
              <w:t xml:space="preserve"> + </w:t>
            </w:r>
            <w:proofErr w:type="spellStart"/>
            <w:r>
              <w:rPr>
                <w:rFonts w:ascii="Arial" w:hAnsi="Arial" w:cs="Arial"/>
                <w:color w:val="000000"/>
              </w:rPr>
              <w:t>Аув</w:t>
            </w:r>
            <w:proofErr w:type="spellEnd"/>
            <w:r>
              <w:rPr>
                <w:rFonts w:ascii="Arial" w:hAnsi="Arial" w:cs="Arial"/>
                <w:color w:val="000000"/>
              </w:rPr>
              <w:t xml:space="preserve"> + Аож</w:t>
            </w:r>
            <w:r>
              <w:rPr>
                <w:rStyle w:val="s5"/>
                <w:rFonts w:ascii="Arial" w:hAnsi="Arial" w:cs="Arial"/>
                <w:color w:val="000000"/>
              </w:rPr>
              <w:t>2</w:t>
            </w:r>
            <w:r>
              <w:rPr>
                <w:rFonts w:ascii="Arial" w:hAnsi="Arial" w:cs="Arial"/>
                <w:color w:val="000000"/>
              </w:rPr>
              <w:t> + Аз, где</w:t>
            </w:r>
          </w:p>
          <w:p w:rsidR="00D71DEC" w:rsidRDefault="00D71DEC">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Ап - прогноз общей суммы арендной платы за земельные участки в очередном финансовом году;</w:t>
            </w:r>
          </w:p>
          <w:p w:rsidR="00D71DEC" w:rsidRDefault="00D71DEC">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Аож</w:t>
            </w:r>
            <w:proofErr w:type="gramStart"/>
            <w:r>
              <w:rPr>
                <w:rStyle w:val="s5"/>
                <w:rFonts w:ascii="Arial" w:hAnsi="Arial" w:cs="Arial"/>
                <w:color w:val="000000"/>
              </w:rPr>
              <w:t>1</w:t>
            </w:r>
            <w:proofErr w:type="gramEnd"/>
            <w:r>
              <w:rPr>
                <w:rFonts w:ascii="Arial" w:hAnsi="Arial" w:cs="Arial"/>
                <w:color w:val="000000"/>
              </w:rPr>
              <w:t> - ожидаемый объем поступлений арендной платы за земельные участки в текущем году, которая индексируется на коэффициент-дефлятор;</w:t>
            </w:r>
          </w:p>
          <w:p w:rsidR="00D71DEC" w:rsidRDefault="00D71DEC">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color w:val="000000"/>
              </w:rPr>
              <w:t>Аум</w:t>
            </w:r>
            <w:proofErr w:type="spellEnd"/>
            <w:r>
              <w:rPr>
                <w:rFonts w:ascii="Arial" w:hAnsi="Arial" w:cs="Arial"/>
                <w:color w:val="000000"/>
              </w:rPr>
              <w:t xml:space="preserve"> - прогноз объема уменьшения поступлений арендной платы за земельные участки в очередном финансовом году;</w:t>
            </w:r>
          </w:p>
          <w:p w:rsidR="00D71DEC" w:rsidRDefault="00D71DEC">
            <w:pPr>
              <w:pStyle w:val="p1"/>
              <w:shd w:val="clear" w:color="auto" w:fill="FFFFFF"/>
              <w:spacing w:before="0" w:beforeAutospacing="0" w:after="0" w:afterAutospacing="0"/>
              <w:jc w:val="both"/>
              <w:rPr>
                <w:rFonts w:ascii="Arial" w:hAnsi="Arial" w:cs="Arial"/>
                <w:color w:val="000000"/>
              </w:rPr>
            </w:pPr>
            <w:proofErr w:type="spellStart"/>
            <w:r>
              <w:rPr>
                <w:rFonts w:ascii="Arial" w:hAnsi="Arial" w:cs="Arial"/>
                <w:color w:val="000000"/>
              </w:rPr>
              <w:t>Аув</w:t>
            </w:r>
            <w:proofErr w:type="spellEnd"/>
            <w:r>
              <w:rPr>
                <w:rFonts w:ascii="Arial" w:hAnsi="Arial" w:cs="Arial"/>
                <w:color w:val="000000"/>
              </w:rPr>
              <w:t xml:space="preserve"> - прогноз объема увеличения арендной платы за земельные участки в </w:t>
            </w:r>
            <w:r>
              <w:rPr>
                <w:rFonts w:ascii="Arial" w:hAnsi="Arial" w:cs="Arial"/>
                <w:color w:val="000000"/>
              </w:rPr>
              <w:lastRenderedPageBreak/>
              <w:t>очередном финансовом году;</w:t>
            </w:r>
          </w:p>
          <w:p w:rsidR="00D71DEC" w:rsidRDefault="00D71DEC">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Аож</w:t>
            </w:r>
            <w:proofErr w:type="gramStart"/>
            <w:r>
              <w:rPr>
                <w:rStyle w:val="s5"/>
                <w:rFonts w:ascii="Arial" w:hAnsi="Arial" w:cs="Arial"/>
                <w:color w:val="000000"/>
              </w:rPr>
              <w:t>2</w:t>
            </w:r>
            <w:proofErr w:type="gramEnd"/>
            <w:r>
              <w:rPr>
                <w:rFonts w:ascii="Arial" w:hAnsi="Arial" w:cs="Arial"/>
                <w:color w:val="000000"/>
              </w:rPr>
              <w:t> – ожидаемый объем поступления арендной платы за земельные участки в текущем году, которая не индексируется;</w:t>
            </w:r>
          </w:p>
          <w:p w:rsidR="00D71DEC" w:rsidRDefault="00D71DEC">
            <w:pPr>
              <w:pStyle w:val="p1"/>
              <w:shd w:val="clear" w:color="auto" w:fill="FFFFFF"/>
              <w:spacing w:before="0" w:beforeAutospacing="0" w:after="0" w:afterAutospacing="0"/>
              <w:jc w:val="both"/>
              <w:rPr>
                <w:rFonts w:ascii="Arial" w:hAnsi="Arial" w:cs="Arial"/>
                <w:color w:val="000000"/>
              </w:rPr>
            </w:pPr>
            <w:r>
              <w:rPr>
                <w:rFonts w:ascii="Arial" w:hAnsi="Arial" w:cs="Arial"/>
                <w:color w:val="000000"/>
              </w:rPr>
              <w:t>Аз - прогнозируемая сумма поступлений задолженности прошлых лет в очередном финансовом году;</w:t>
            </w:r>
          </w:p>
          <w:p w:rsidR="00D71DEC" w:rsidRDefault="00D71DEC">
            <w:pPr>
              <w:pStyle w:val="p1"/>
              <w:shd w:val="clear" w:color="auto" w:fill="FFFFFF"/>
              <w:spacing w:before="0" w:beforeAutospacing="0" w:after="0" w:afterAutospacing="0"/>
              <w:jc w:val="both"/>
              <w:rPr>
                <w:rFonts w:ascii="Arial" w:hAnsi="Arial" w:cs="Arial"/>
                <w:color w:val="000000"/>
              </w:rPr>
            </w:pPr>
            <w:proofErr w:type="gramStart"/>
            <w:r>
              <w:rPr>
                <w:rFonts w:ascii="Arial" w:hAnsi="Arial" w:cs="Arial"/>
                <w:color w:val="000000"/>
              </w:rPr>
              <w:t>К</w:t>
            </w:r>
            <w:proofErr w:type="gramEnd"/>
            <w:r>
              <w:rPr>
                <w:rFonts w:ascii="Arial" w:hAnsi="Arial" w:cs="Arial"/>
                <w:color w:val="000000"/>
              </w:rPr>
              <w:t xml:space="preserve"> - коэффициент-дефлятор.</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1.9.</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sz w:val="24"/>
                <w:szCs w:val="24"/>
              </w:rPr>
            </w:pPr>
            <w:r>
              <w:rPr>
                <w:rFonts w:ascii="Arial" w:hAnsi="Arial" w:cs="Arial"/>
                <w:sz w:val="24"/>
                <w:szCs w:val="24"/>
              </w:rPr>
              <w:t>Эффективность работы по вовлечению в хозяйственный оборот земельных участков,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eastAsiaTheme="minorEastAsia" w:hAnsi="Arial" w:cs="Arial"/>
                <w:sz w:val="24"/>
                <w:szCs w:val="24"/>
              </w:rPr>
              <w:t>Отчет комитета по управлению имуществом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jc w:val="both"/>
              <w:rPr>
                <w:rFonts w:ascii="Arial" w:hAnsi="Arial" w:cs="Arial"/>
                <w:sz w:val="24"/>
                <w:szCs w:val="24"/>
              </w:rPr>
            </w:pPr>
            <w:r>
              <w:rPr>
                <w:rFonts w:ascii="Arial" w:hAnsi="Arial" w:cs="Arial"/>
                <w:sz w:val="24"/>
                <w:szCs w:val="24"/>
              </w:rPr>
              <w:t>Основной целью показателя является 100 % выполнение органом местного самоуправления плана по вовлечению земельных участков в хозяйственный оборот.</w:t>
            </w:r>
          </w:p>
          <w:p w:rsidR="00D71DEC" w:rsidRDefault="00D71DEC">
            <w:pPr>
              <w:shd w:val="clear" w:color="auto" w:fill="FFFFFF"/>
              <w:spacing w:after="0" w:line="240" w:lineRule="auto"/>
              <w:rPr>
                <w:rFonts w:ascii="Arial" w:hAnsi="Arial" w:cs="Arial"/>
                <w:sz w:val="24"/>
                <w:szCs w:val="24"/>
              </w:rPr>
            </w:pPr>
            <w:r>
              <w:rPr>
                <w:rFonts w:ascii="Arial" w:hAnsi="Arial" w:cs="Arial"/>
                <w:sz w:val="24"/>
                <w:szCs w:val="24"/>
              </w:rPr>
              <w:t>Показатель рассчитывается по следующей формуле:</w:t>
            </w:r>
          </w:p>
          <w:p w:rsidR="00D71DEC" w:rsidRDefault="00D71DEC">
            <w:pPr>
              <w:shd w:val="clear" w:color="auto" w:fill="FFFFFF"/>
              <w:spacing w:after="0" w:line="240" w:lineRule="auto"/>
              <w:rPr>
                <w:rFonts w:ascii="Arial" w:hAnsi="Arial" w:cs="Arial"/>
                <w:sz w:val="24"/>
                <w:szCs w:val="24"/>
              </w:rPr>
            </w:pPr>
            <w:proofErr w:type="spellStart"/>
            <w:r>
              <w:rPr>
                <w:rFonts w:ascii="Arial" w:hAnsi="Arial" w:cs="Arial"/>
                <w:sz w:val="24"/>
                <w:szCs w:val="24"/>
              </w:rPr>
              <w:t>Пв</w:t>
            </w:r>
            <w:proofErr w:type="spellEnd"/>
            <w:r>
              <w:rPr>
                <w:rFonts w:ascii="Arial" w:hAnsi="Arial" w:cs="Arial"/>
                <w:sz w:val="24"/>
                <w:szCs w:val="24"/>
              </w:rPr>
              <w:t>=</w:t>
            </w:r>
            <w:proofErr w:type="spellStart"/>
            <w:r>
              <w:rPr>
                <w:rFonts w:ascii="Arial" w:hAnsi="Arial" w:cs="Arial"/>
                <w:sz w:val="24"/>
                <w:szCs w:val="24"/>
              </w:rPr>
              <w:t>Вф</w:t>
            </w:r>
            <w:proofErr w:type="spellEnd"/>
            <w:r>
              <w:rPr>
                <w:rFonts w:ascii="Arial" w:hAnsi="Arial" w:cs="Arial"/>
                <w:sz w:val="24"/>
                <w:szCs w:val="24"/>
              </w:rPr>
              <w:t>/</w:t>
            </w:r>
            <w:proofErr w:type="spellStart"/>
            <w:r>
              <w:rPr>
                <w:rFonts w:ascii="Arial" w:hAnsi="Arial" w:cs="Arial"/>
                <w:sz w:val="24"/>
                <w:szCs w:val="24"/>
              </w:rPr>
              <w:t>Вп</w:t>
            </w:r>
            <w:proofErr w:type="spellEnd"/>
            <w:r>
              <w:rPr>
                <w:rFonts w:ascii="Arial" w:hAnsi="Arial" w:cs="Arial"/>
                <w:sz w:val="24"/>
                <w:szCs w:val="24"/>
              </w:rPr>
              <w:t>*100 ,где</w:t>
            </w:r>
          </w:p>
          <w:p w:rsidR="00D71DEC" w:rsidRDefault="00D71DEC">
            <w:pPr>
              <w:shd w:val="clear" w:color="auto" w:fill="FFFFFF"/>
              <w:tabs>
                <w:tab w:val="left" w:pos="2410"/>
              </w:tabs>
              <w:spacing w:after="0" w:line="240" w:lineRule="auto"/>
              <w:jc w:val="both"/>
              <w:rPr>
                <w:rFonts w:ascii="Arial" w:hAnsi="Arial" w:cs="Arial"/>
                <w:sz w:val="24"/>
                <w:szCs w:val="24"/>
              </w:rPr>
            </w:pPr>
            <w:proofErr w:type="spellStart"/>
            <w:r>
              <w:rPr>
                <w:rFonts w:ascii="Arial" w:hAnsi="Arial" w:cs="Arial"/>
                <w:b/>
                <w:sz w:val="24"/>
                <w:szCs w:val="24"/>
              </w:rPr>
              <w:t>Пв</w:t>
            </w:r>
            <w:proofErr w:type="spellEnd"/>
            <w:r>
              <w:rPr>
                <w:rFonts w:ascii="Arial" w:hAnsi="Arial" w:cs="Arial"/>
                <w:sz w:val="24"/>
                <w:szCs w:val="24"/>
              </w:rPr>
              <w:t xml:space="preserve"> – показатель «Эффективность работы по вовлечению в хозяйственный оборот земельных участков, государственная собственность на которые не разграничена</w:t>
            </w:r>
            <w:proofErr w:type="gramStart"/>
            <w:r>
              <w:rPr>
                <w:rFonts w:ascii="Arial" w:hAnsi="Arial" w:cs="Arial"/>
                <w:b/>
                <w:sz w:val="24"/>
                <w:szCs w:val="24"/>
              </w:rPr>
              <w:t>»</w:t>
            </w:r>
            <w:r>
              <w:rPr>
                <w:rFonts w:ascii="Arial" w:hAnsi="Arial" w:cs="Arial"/>
                <w:sz w:val="24"/>
                <w:szCs w:val="24"/>
              </w:rPr>
              <w:t xml:space="preserve"> (%);</w:t>
            </w:r>
            <w:proofErr w:type="gramEnd"/>
          </w:p>
          <w:p w:rsidR="00D71DEC" w:rsidRDefault="00D71DEC">
            <w:pPr>
              <w:shd w:val="clear" w:color="auto" w:fill="FFFFFF"/>
              <w:spacing w:after="0" w:line="240" w:lineRule="auto"/>
              <w:jc w:val="both"/>
              <w:rPr>
                <w:rFonts w:ascii="Arial" w:hAnsi="Arial" w:cs="Arial"/>
                <w:sz w:val="24"/>
                <w:szCs w:val="24"/>
              </w:rPr>
            </w:pPr>
            <w:proofErr w:type="spellStart"/>
            <w:r>
              <w:rPr>
                <w:rFonts w:ascii="Arial" w:hAnsi="Arial" w:cs="Arial"/>
                <w:b/>
                <w:bCs/>
                <w:spacing w:val="-1"/>
                <w:sz w:val="24"/>
                <w:szCs w:val="24"/>
              </w:rPr>
              <w:t>В</w:t>
            </w:r>
            <w:proofErr w:type="gramStart"/>
            <w:r>
              <w:rPr>
                <w:rFonts w:ascii="Arial" w:hAnsi="Arial" w:cs="Arial"/>
                <w:b/>
                <w:bCs/>
                <w:spacing w:val="-1"/>
                <w:sz w:val="24"/>
                <w:szCs w:val="24"/>
              </w:rPr>
              <w:t>ф</w:t>
            </w:r>
            <w:proofErr w:type="spellEnd"/>
            <w:r>
              <w:rPr>
                <w:rFonts w:ascii="Arial" w:hAnsi="Arial" w:cs="Arial"/>
                <w:spacing w:val="-1"/>
                <w:sz w:val="24"/>
                <w:szCs w:val="24"/>
              </w:rPr>
              <w:t>–</w:t>
            </w:r>
            <w:proofErr w:type="gramEnd"/>
            <w:r>
              <w:rPr>
                <w:rFonts w:ascii="Arial" w:hAnsi="Arial" w:cs="Arial"/>
                <w:spacing w:val="-1"/>
                <w:sz w:val="24"/>
                <w:szCs w:val="24"/>
              </w:rPr>
              <w:t xml:space="preserve"> </w:t>
            </w:r>
            <w:r>
              <w:rPr>
                <w:rFonts w:ascii="Arial" w:hAnsi="Arial" w:cs="Arial"/>
                <w:sz w:val="24"/>
                <w:szCs w:val="24"/>
              </w:rPr>
              <w:t>количество земельных участков, вовлеченных в хозяйственный оборот (заключено договоров аренды, купли-продажи, постоянного (бессрочного) пользования) за период с начала отчетного года по отчетную дату;</w:t>
            </w:r>
          </w:p>
          <w:p w:rsidR="00D71DEC" w:rsidRDefault="00D71DEC">
            <w:pPr>
              <w:shd w:val="clear" w:color="auto" w:fill="FFFFFF"/>
              <w:spacing w:after="0" w:line="240" w:lineRule="auto"/>
              <w:jc w:val="both"/>
              <w:rPr>
                <w:rFonts w:ascii="Arial" w:hAnsi="Arial" w:cs="Arial"/>
                <w:b/>
                <w:sz w:val="24"/>
                <w:szCs w:val="24"/>
              </w:rPr>
            </w:pPr>
          </w:p>
          <w:p w:rsidR="00D71DEC" w:rsidRDefault="00D71DEC">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Вп</w:t>
            </w:r>
            <w:proofErr w:type="spellEnd"/>
            <w:r>
              <w:rPr>
                <w:rFonts w:ascii="Arial" w:hAnsi="Arial" w:cs="Arial"/>
                <w:sz w:val="24"/>
                <w:szCs w:val="24"/>
              </w:rPr>
              <w:t xml:space="preserve"> – плановое значение показателя, установленное органу местного самоуправления, которое рассчитывается по следующей формуле: </w:t>
            </w:r>
            <w:proofErr w:type="spellStart"/>
            <w:r>
              <w:rPr>
                <w:rFonts w:ascii="Arial" w:hAnsi="Arial" w:cs="Arial"/>
                <w:sz w:val="24"/>
                <w:szCs w:val="24"/>
              </w:rPr>
              <w:t>Вп</w:t>
            </w:r>
            <w:proofErr w:type="spellEnd"/>
            <w:r>
              <w:rPr>
                <w:rFonts w:ascii="Arial" w:hAnsi="Arial" w:cs="Arial"/>
                <w:sz w:val="24"/>
                <w:szCs w:val="24"/>
              </w:rPr>
              <w:t>=</w:t>
            </w:r>
            <w:proofErr w:type="spellStart"/>
            <w:r>
              <w:rPr>
                <w:rFonts w:ascii="Arial" w:hAnsi="Arial" w:cs="Arial"/>
                <w:sz w:val="24"/>
                <w:szCs w:val="24"/>
              </w:rPr>
              <w:t>Прч+П</w:t>
            </w:r>
            <w:proofErr w:type="spellEnd"/>
            <w:r>
              <w:rPr>
                <w:rFonts w:ascii="Arial" w:hAnsi="Arial" w:cs="Arial"/>
                <w:sz w:val="24"/>
                <w:szCs w:val="24"/>
                <w:lang w:val="en-US"/>
              </w:rPr>
              <w:t>s</w:t>
            </w:r>
            <w:r>
              <w:rPr>
                <w:rFonts w:ascii="Arial" w:hAnsi="Arial" w:cs="Arial"/>
                <w:sz w:val="24"/>
                <w:szCs w:val="24"/>
              </w:rPr>
              <w:t>+</w:t>
            </w:r>
            <w:proofErr w:type="spellStart"/>
            <w:r>
              <w:rPr>
                <w:rFonts w:ascii="Arial" w:hAnsi="Arial" w:cs="Arial"/>
                <w:sz w:val="24"/>
                <w:szCs w:val="24"/>
              </w:rPr>
              <w:t>Помс</w:t>
            </w:r>
            <w:proofErr w:type="spellEnd"/>
            <w:proofErr w:type="gramStart"/>
            <w:r>
              <w:rPr>
                <w:rFonts w:ascii="Arial" w:hAnsi="Arial" w:cs="Arial"/>
                <w:sz w:val="24"/>
                <w:szCs w:val="24"/>
              </w:rPr>
              <w:t xml:space="preserve"> ,</w:t>
            </w:r>
            <w:proofErr w:type="gramEnd"/>
            <w:r>
              <w:rPr>
                <w:rFonts w:ascii="Arial" w:hAnsi="Arial" w:cs="Arial"/>
                <w:sz w:val="24"/>
                <w:szCs w:val="24"/>
              </w:rPr>
              <w:t>где</w:t>
            </w:r>
          </w:p>
          <w:p w:rsidR="00D71DEC" w:rsidRDefault="00D71DEC">
            <w:pPr>
              <w:shd w:val="clear" w:color="auto" w:fill="FFFFFF"/>
              <w:spacing w:after="0" w:line="240" w:lineRule="auto"/>
              <w:jc w:val="both"/>
              <w:rPr>
                <w:rFonts w:ascii="Arial" w:hAnsi="Arial" w:cs="Arial"/>
                <w:sz w:val="24"/>
                <w:szCs w:val="24"/>
              </w:rPr>
            </w:pPr>
            <w:proofErr w:type="spellStart"/>
            <w:r>
              <w:rPr>
                <w:rFonts w:ascii="Arial" w:hAnsi="Arial" w:cs="Arial"/>
                <w:b/>
                <w:sz w:val="24"/>
                <w:szCs w:val="24"/>
              </w:rPr>
              <w:t>Прч</w:t>
            </w:r>
            <w:proofErr w:type="spellEnd"/>
            <w:r>
              <w:rPr>
                <w:rFonts w:ascii="Arial" w:hAnsi="Arial" w:cs="Arial"/>
                <w:sz w:val="24"/>
                <w:szCs w:val="24"/>
              </w:rPr>
              <w:t xml:space="preserve"> – количество земельных участков необходимых вовлечь, от расторгнутых договоров аренды земельных участков, в отношении которых выявлен факт ненадлежащего исполнения условий договора, рассчитанное по формуле: </w:t>
            </w:r>
            <m:oMath>
              <m:r>
                <m:rPr>
                  <m:sty m:val="p"/>
                </m:rPr>
                <w:rPr>
                  <w:rFonts w:ascii="Cambria Math" w:hAnsi="Cambria Math" w:cs="Arial"/>
                  <w:sz w:val="24"/>
                  <w:szCs w:val="24"/>
                </w:rPr>
                <m:t>Прч=Пр*30 %</m:t>
              </m:r>
            </m:oMath>
            <w:r>
              <w:rPr>
                <w:rFonts w:ascii="Arial" w:hAnsi="Arial" w:cs="Arial"/>
                <w:sz w:val="24"/>
                <w:szCs w:val="24"/>
              </w:rPr>
              <w:t xml:space="preserve">,где </w:t>
            </w:r>
            <w:proofErr w:type="gramStart"/>
            <w:r>
              <w:rPr>
                <w:rFonts w:ascii="Arial" w:hAnsi="Arial" w:cs="Arial"/>
                <w:sz w:val="24"/>
                <w:szCs w:val="24"/>
              </w:rPr>
              <w:t>Пр</w:t>
            </w:r>
            <w:proofErr w:type="gramEnd"/>
            <w:r>
              <w:rPr>
                <w:rFonts w:ascii="Arial" w:hAnsi="Arial" w:cs="Arial"/>
                <w:sz w:val="24"/>
                <w:szCs w:val="24"/>
              </w:rPr>
              <w:t xml:space="preserve"> – плановое значение показателя «Эффективность работы по расторжению договоров ар</w:t>
            </w:r>
            <w:proofErr w:type="spellStart"/>
            <w:r>
              <w:rPr>
                <w:rFonts w:ascii="Arial" w:hAnsi="Arial" w:cs="Arial"/>
                <w:sz w:val="24"/>
                <w:szCs w:val="24"/>
              </w:rPr>
              <w:t>енды</w:t>
            </w:r>
            <w:proofErr w:type="spellEnd"/>
            <w:r>
              <w:rPr>
                <w:rFonts w:ascii="Arial" w:hAnsi="Arial" w:cs="Arial"/>
                <w:sz w:val="24"/>
                <w:szCs w:val="24"/>
              </w:rPr>
              <w:t xml:space="preserve"> земельных участков, в отношении которых выявлен факт ненадлежащего исполнения условий договора»;</w:t>
            </w:r>
          </w:p>
          <w:p w:rsidR="00D71DEC" w:rsidRDefault="00D71DEC">
            <w:pPr>
              <w:spacing w:after="0" w:line="240" w:lineRule="auto"/>
              <w:jc w:val="both"/>
              <w:rPr>
                <w:rFonts w:ascii="Arial" w:hAnsi="Arial" w:cs="Arial"/>
                <w:sz w:val="24"/>
                <w:szCs w:val="24"/>
              </w:rPr>
            </w:pPr>
            <w:r>
              <w:rPr>
                <w:rFonts w:ascii="Arial" w:hAnsi="Arial" w:cs="Arial"/>
                <w:b/>
                <w:sz w:val="24"/>
                <w:szCs w:val="24"/>
              </w:rPr>
              <w:t>П</w:t>
            </w:r>
            <w:proofErr w:type="gramStart"/>
            <w:r>
              <w:rPr>
                <w:rFonts w:ascii="Arial" w:hAnsi="Arial" w:cs="Arial"/>
                <w:b/>
                <w:sz w:val="24"/>
                <w:szCs w:val="24"/>
                <w:lang w:val="en-US"/>
              </w:rPr>
              <w:t>s</w:t>
            </w:r>
            <w:proofErr w:type="gramEnd"/>
            <w:r>
              <w:rPr>
                <w:rFonts w:ascii="Arial" w:hAnsi="Arial" w:cs="Arial"/>
                <w:sz w:val="24"/>
                <w:szCs w:val="24"/>
              </w:rPr>
              <w:t xml:space="preserve">– количество земельных участков необходимых вовлечь, рассчитанное исходя из площади территории муниципального образования по формуле: </w:t>
            </w:r>
            <m:oMath>
              <m:r>
                <m:rPr>
                  <m:sty m:val="p"/>
                </m:rPr>
                <w:rPr>
                  <w:rFonts w:ascii="Cambria Math" w:hAnsi="Cambria Math" w:cs="Arial"/>
                  <w:sz w:val="24"/>
                  <w:szCs w:val="24"/>
                </w:rPr>
                <m:t>П</m:t>
              </m:r>
              <m:r>
                <m:rPr>
                  <m:sty m:val="p"/>
                </m:rPr>
                <w:rPr>
                  <w:rFonts w:ascii="Cambria Math" w:hAnsi="Cambria Math" w:cs="Arial"/>
                  <w:sz w:val="24"/>
                  <w:szCs w:val="24"/>
                  <w:lang w:val="en-US"/>
                </w:rPr>
                <m:t>s</m:t>
              </m:r>
              <m:r>
                <m:rPr>
                  <m:sty m:val="p"/>
                </m:rPr>
                <w:rPr>
                  <w:rFonts w:ascii="Cambria Math" w:hAnsi="Cambria Math" w:cs="Arial"/>
                  <w:sz w:val="24"/>
                  <w:szCs w:val="24"/>
                </w:rPr>
                <m:t>=</m:t>
              </m:r>
              <m:r>
                <m:rPr>
                  <m:sty m:val="p"/>
                </m:rPr>
                <w:rPr>
                  <w:rFonts w:ascii="Cambria Math" w:hAnsi="Cambria Math" w:cs="Arial"/>
                  <w:sz w:val="24"/>
                  <w:szCs w:val="24"/>
                  <w:lang w:val="en-US"/>
                </w:rPr>
                <m:t>S</m:t>
              </m:r>
              <m:r>
                <m:rPr>
                  <m:sty m:val="p"/>
                </m:rPr>
                <w:rPr>
                  <w:rFonts w:ascii="Cambria Math" w:hAnsi="Cambria Math" w:cs="Arial"/>
                  <w:sz w:val="24"/>
                  <w:szCs w:val="24"/>
                </w:rPr>
                <m:t>*N*0,03 %</m:t>
              </m:r>
            </m:oMath>
            <w:r>
              <w:rPr>
                <w:rFonts w:ascii="Arial" w:hAnsi="Arial" w:cs="Arial"/>
                <w:sz w:val="24"/>
                <w:szCs w:val="24"/>
              </w:rPr>
              <w:t xml:space="preserve">,где </w:t>
            </w:r>
            <w:r>
              <w:rPr>
                <w:rFonts w:ascii="Arial" w:hAnsi="Arial" w:cs="Arial"/>
                <w:sz w:val="24"/>
                <w:szCs w:val="24"/>
                <w:lang w:val="en-US"/>
              </w:rPr>
              <w:t>S</w:t>
            </w:r>
            <w:r>
              <w:rPr>
                <w:rFonts w:ascii="Arial" w:hAnsi="Arial" w:cs="Arial"/>
                <w:sz w:val="24"/>
                <w:szCs w:val="24"/>
              </w:rPr>
              <w:t xml:space="preserve"> – площадь территории муниципального образования (</w:t>
            </w:r>
            <w:proofErr w:type="gramStart"/>
            <w:r>
              <w:rPr>
                <w:rFonts w:ascii="Arial" w:hAnsi="Arial" w:cs="Arial"/>
                <w:sz w:val="24"/>
                <w:szCs w:val="24"/>
              </w:rPr>
              <w:t>га</w:t>
            </w:r>
            <w:proofErr w:type="gramEnd"/>
            <w:r>
              <w:rPr>
                <w:rFonts w:ascii="Arial" w:hAnsi="Arial" w:cs="Arial"/>
                <w:sz w:val="24"/>
                <w:szCs w:val="24"/>
              </w:rPr>
              <w:t>); N – среднее количество земельных участков, на 1 га земли, равное единице;</w:t>
            </w:r>
          </w:p>
          <w:p w:rsidR="00D71DEC" w:rsidRDefault="00D71DEC">
            <w:pPr>
              <w:spacing w:after="0" w:line="240" w:lineRule="auto"/>
              <w:jc w:val="both"/>
              <w:rPr>
                <w:rFonts w:ascii="Arial" w:hAnsi="Arial" w:cs="Arial"/>
                <w:sz w:val="24"/>
                <w:szCs w:val="24"/>
              </w:rPr>
            </w:pPr>
            <w:proofErr w:type="spellStart"/>
            <w:r>
              <w:rPr>
                <w:rFonts w:ascii="Arial" w:hAnsi="Arial" w:cs="Arial"/>
                <w:b/>
                <w:sz w:val="24"/>
                <w:szCs w:val="24"/>
              </w:rPr>
              <w:t>Помс</w:t>
            </w:r>
            <w:proofErr w:type="spellEnd"/>
            <w:r>
              <w:rPr>
                <w:rFonts w:ascii="Arial" w:hAnsi="Arial" w:cs="Arial"/>
                <w:sz w:val="24"/>
                <w:szCs w:val="24"/>
              </w:rPr>
              <w:t xml:space="preserve"> – количество земельных участков, вовлеченных органом местного самоуправления вне установленного плана.</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1.10.</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sz w:val="24"/>
                <w:szCs w:val="24"/>
              </w:rPr>
            </w:pPr>
            <w:r>
              <w:rPr>
                <w:rFonts w:ascii="Arial" w:eastAsiaTheme="minorEastAsia" w:hAnsi="Arial" w:cs="Arial"/>
                <w:sz w:val="24"/>
                <w:szCs w:val="24"/>
              </w:rPr>
              <w:t xml:space="preserve">Эффективность работы по взысканию </w:t>
            </w:r>
            <w:r>
              <w:rPr>
                <w:rFonts w:ascii="Arial" w:eastAsiaTheme="minorEastAsia" w:hAnsi="Arial" w:cs="Arial"/>
                <w:sz w:val="24"/>
                <w:szCs w:val="24"/>
              </w:rPr>
              <w:lastRenderedPageBreak/>
              <w:t>задолженности по арендной плате за земельные участки,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shd w:val="clear" w:color="auto" w:fill="FFFFFF"/>
              <w:tabs>
                <w:tab w:val="left" w:pos="3830"/>
                <w:tab w:val="left" w:pos="6010"/>
                <w:tab w:val="left" w:pos="8131"/>
              </w:tabs>
              <w:spacing w:after="0" w:line="240" w:lineRule="auto"/>
              <w:ind w:firstLine="742"/>
              <w:jc w:val="both"/>
              <w:rPr>
                <w:rFonts w:ascii="Arial" w:hAnsi="Arial" w:cs="Arial"/>
                <w:sz w:val="24"/>
                <w:szCs w:val="24"/>
              </w:rPr>
            </w:pPr>
            <w:r>
              <w:rPr>
                <w:rFonts w:ascii="Arial" w:hAnsi="Arial" w:cs="Arial"/>
                <w:sz w:val="24"/>
                <w:szCs w:val="24"/>
              </w:rPr>
              <w:t xml:space="preserve">Основной целью показателя «Эффективность работы по взысканию задолженности по арендной плате за земельные участки, </w:t>
            </w:r>
            <w:r>
              <w:rPr>
                <w:rFonts w:ascii="Arial" w:hAnsi="Arial" w:cs="Arial"/>
                <w:sz w:val="24"/>
                <w:szCs w:val="24"/>
              </w:rPr>
              <w:lastRenderedPageBreak/>
              <w:t>собственность на которые не разграничена» (далее - ЭФ), является максимальное снижение задолженности по арендной плате за земельные участки и 100 % принятие мер для снижения задолженности.</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Показатель </w:t>
            </w:r>
            <w:r>
              <w:rPr>
                <w:rFonts w:ascii="Arial" w:hAnsi="Arial" w:cs="Arial"/>
                <w:b/>
                <w:sz w:val="24"/>
                <w:szCs w:val="24"/>
              </w:rPr>
              <w:t>ЭФ</w:t>
            </w:r>
            <w:r>
              <w:rPr>
                <w:rFonts w:ascii="Arial" w:hAnsi="Arial" w:cs="Arial"/>
                <w:sz w:val="24"/>
                <w:szCs w:val="24"/>
              </w:rPr>
              <w:t xml:space="preserve"> рассчитывается по следующей формуле:</w:t>
            </w:r>
          </w:p>
          <w:p w:rsidR="00D71DEC" w:rsidRDefault="00D71DEC">
            <w:pPr>
              <w:spacing w:after="0" w:line="240" w:lineRule="auto"/>
              <w:ind w:left="1559" w:firstLine="709"/>
              <w:jc w:val="both"/>
              <w:rPr>
                <w:rFonts w:ascii="Arial" w:eastAsia="Calibri" w:hAnsi="Arial" w:cs="Arial"/>
                <w:sz w:val="24"/>
                <w:szCs w:val="24"/>
              </w:rPr>
            </w:pPr>
            <w:r>
              <w:rPr>
                <w:rFonts w:ascii="Arial" w:eastAsia="Calibri" w:hAnsi="Arial" w:cs="Arial"/>
                <w:b/>
                <w:sz w:val="24"/>
                <w:szCs w:val="24"/>
              </w:rPr>
              <w:t xml:space="preserve">ЭФ = СЗ ± ДЗ * </w:t>
            </w:r>
            <w:proofErr w:type="spellStart"/>
            <w:r>
              <w:rPr>
                <w:rFonts w:ascii="Arial" w:eastAsia="Calibri" w:hAnsi="Arial" w:cs="Arial"/>
                <w:b/>
                <w:sz w:val="24"/>
                <w:szCs w:val="24"/>
              </w:rPr>
              <w:t>Коэф</w:t>
            </w:r>
            <w:proofErr w:type="spellEnd"/>
            <w:r>
              <w:rPr>
                <w:rFonts w:ascii="Arial" w:eastAsia="Calibri" w:hAnsi="Arial" w:cs="Arial"/>
                <w:sz w:val="24"/>
                <w:szCs w:val="24"/>
              </w:rPr>
              <w:t>, где</w:t>
            </w:r>
          </w:p>
          <w:p w:rsidR="00D71DEC" w:rsidRDefault="00D71DEC">
            <w:pPr>
              <w:spacing w:after="0" w:line="240" w:lineRule="auto"/>
              <w:ind w:left="1559" w:firstLine="709"/>
              <w:jc w:val="both"/>
              <w:rPr>
                <w:rFonts w:ascii="Arial" w:eastAsia="Calibri" w:hAnsi="Arial" w:cs="Arial"/>
                <w:sz w:val="24"/>
                <w:szCs w:val="24"/>
              </w:rPr>
            </w:pPr>
            <w:r>
              <w:rPr>
                <w:rFonts w:ascii="Arial" w:eastAsia="Calibri" w:hAnsi="Arial" w:cs="Arial"/>
                <w:sz w:val="24"/>
                <w:szCs w:val="24"/>
              </w:rPr>
              <w:t xml:space="preserve">                           (п.1)    (п.2)   (п.3)                  (п.4)</w:t>
            </w:r>
          </w:p>
          <w:p w:rsidR="00D71DEC" w:rsidRDefault="00D71DEC">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1 </w:t>
            </w:r>
          </w:p>
          <w:p w:rsidR="00D71DEC" w:rsidRDefault="00D71DEC">
            <w:pPr>
              <w:spacing w:after="0" w:line="240" w:lineRule="auto"/>
              <w:ind w:firstLine="709"/>
              <w:jc w:val="both"/>
              <w:rPr>
                <w:rFonts w:ascii="Arial" w:eastAsia="Calibri" w:hAnsi="Arial" w:cs="Arial"/>
                <w:sz w:val="24"/>
                <w:szCs w:val="24"/>
              </w:rPr>
            </w:pPr>
            <w:r>
              <w:rPr>
                <w:rFonts w:ascii="Arial" w:hAnsi="Arial" w:cs="Arial"/>
                <w:b/>
                <w:sz w:val="24"/>
                <w:szCs w:val="24"/>
              </w:rPr>
              <w:t>СЗ</w:t>
            </w:r>
            <w:r>
              <w:rPr>
                <w:rFonts w:ascii="Arial" w:hAnsi="Arial" w:cs="Arial"/>
                <w:sz w:val="24"/>
                <w:szCs w:val="24"/>
              </w:rPr>
              <w:t xml:space="preserve"> - проведенная муниципальным образованием работа по</w:t>
            </w:r>
            <w:r>
              <w:rPr>
                <w:rFonts w:ascii="Arial" w:eastAsia="Calibri" w:hAnsi="Arial" w:cs="Arial"/>
                <w:sz w:val="24"/>
                <w:szCs w:val="24"/>
              </w:rPr>
              <w:t xml:space="preserve"> взысканию задолженности, которая рассчитывается по следующей формуле:</w:t>
            </w:r>
          </w:p>
          <w:p w:rsidR="00D71DEC" w:rsidRDefault="00D71DEC">
            <w:pPr>
              <w:spacing w:after="0" w:line="360" w:lineRule="auto"/>
              <w:jc w:val="center"/>
              <w:rPr>
                <w:rFonts w:ascii="Arial" w:hAnsi="Arial" w:cs="Arial"/>
                <w:b/>
                <w:sz w:val="24"/>
                <w:szCs w:val="24"/>
              </w:rPr>
            </w:pPr>
            <m:oMath>
              <m:r>
                <m:rPr>
                  <m:sty m:val="p"/>
                </m:rPr>
                <w:rPr>
                  <w:rFonts w:ascii="Cambria Math" w:hAnsi="Cambria Math" w:cs="Arial"/>
                  <w:sz w:val="24"/>
                  <w:szCs w:val="24"/>
                </w:rPr>
                <m:t>СЗ=</m:t>
              </m:r>
              <m:f>
                <m:fPr>
                  <m:ctrlPr>
                    <w:rPr>
                      <w:rFonts w:ascii="Cambria Math" w:hAnsi="Cambria Math" w:cs="Arial"/>
                      <w:sz w:val="24"/>
                      <w:szCs w:val="24"/>
                    </w:rPr>
                  </m:ctrlPr>
                </m:fPr>
                <m:num>
                  <m:r>
                    <m:rPr>
                      <m:sty m:val="p"/>
                    </m:rPr>
                    <w:rPr>
                      <w:rFonts w:ascii="Cambria Math" w:hAnsi="Cambria Math" w:cs="Arial"/>
                      <w:sz w:val="24"/>
                      <w:szCs w:val="24"/>
                    </w:rPr>
                    <m:t>Пмз+Бсз</m:t>
                  </m:r>
                </m:num>
                <m:den>
                  <m:r>
                    <m:rPr>
                      <m:sty m:val="p"/>
                    </m:rPr>
                    <w:rPr>
                      <w:rFonts w:ascii="Cambria Math" w:hAnsi="Cambria Math" w:cs="Arial"/>
                      <w:sz w:val="24"/>
                      <w:szCs w:val="24"/>
                    </w:rPr>
                    <m:t>Осз</m:t>
                  </m:r>
                </m:den>
              </m:f>
              <m:r>
                <m:rPr>
                  <m:sty m:val="p"/>
                </m:rPr>
                <w:rPr>
                  <w:rFonts w:ascii="Cambria Math" w:hAnsi="Cambria Math" w:cs="Arial"/>
                  <w:sz w:val="24"/>
                  <w:szCs w:val="24"/>
                </w:rPr>
                <m:t>*100</m:t>
              </m:r>
            </m:oMath>
            <w:r>
              <w:rPr>
                <w:rFonts w:ascii="Arial" w:hAnsi="Arial" w:cs="Arial"/>
                <w:sz w:val="24"/>
                <w:szCs w:val="24"/>
              </w:rPr>
              <w:t>,</w:t>
            </w:r>
            <w:r>
              <w:rPr>
                <w:rFonts w:ascii="Arial" w:hAnsi="Arial" w:cs="Arial"/>
                <w:b/>
                <w:sz w:val="24"/>
                <w:szCs w:val="24"/>
              </w:rPr>
              <w:t xml:space="preserve"> </w:t>
            </w:r>
            <w:r>
              <w:rPr>
                <w:rFonts w:ascii="Arial" w:hAnsi="Arial" w:cs="Arial"/>
                <w:sz w:val="24"/>
                <w:szCs w:val="24"/>
              </w:rPr>
              <w:t>где</w:t>
            </w:r>
          </w:p>
          <w:p w:rsidR="00D71DEC" w:rsidRDefault="00D71DEC">
            <w:pPr>
              <w:spacing w:after="0" w:line="240" w:lineRule="auto"/>
              <w:ind w:firstLine="709"/>
              <w:jc w:val="both"/>
              <w:rPr>
                <w:rFonts w:ascii="Arial" w:hAnsi="Arial" w:cs="Arial"/>
                <w:sz w:val="24"/>
                <w:szCs w:val="24"/>
              </w:rPr>
            </w:pPr>
            <w:proofErr w:type="spellStart"/>
            <w:r>
              <w:rPr>
                <w:rFonts w:ascii="Arial" w:hAnsi="Arial" w:cs="Arial"/>
                <w:b/>
                <w:sz w:val="24"/>
                <w:szCs w:val="24"/>
              </w:rPr>
              <w:t>Осз</w:t>
            </w:r>
            <w:proofErr w:type="spellEnd"/>
            <w:r>
              <w:rPr>
                <w:rFonts w:ascii="Arial"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D71DEC" w:rsidRDefault="00D71DEC">
            <w:pPr>
              <w:spacing w:after="0" w:line="240" w:lineRule="auto"/>
              <w:ind w:firstLine="709"/>
              <w:jc w:val="both"/>
              <w:rPr>
                <w:rFonts w:ascii="Arial" w:hAnsi="Arial" w:cs="Arial"/>
                <w:sz w:val="24"/>
                <w:szCs w:val="24"/>
              </w:rPr>
            </w:pPr>
            <w:proofErr w:type="spellStart"/>
            <w:r>
              <w:rPr>
                <w:rFonts w:ascii="Arial" w:hAnsi="Arial" w:cs="Arial"/>
                <w:b/>
                <w:sz w:val="24"/>
                <w:szCs w:val="24"/>
              </w:rPr>
              <w:t>Пмз</w:t>
            </w:r>
            <w:proofErr w:type="spellEnd"/>
            <w:r>
              <w:rPr>
                <w:rFonts w:ascii="Arial" w:hAnsi="Arial" w:cs="Arial"/>
                <w:b/>
                <w:sz w:val="24"/>
                <w:szCs w:val="24"/>
              </w:rPr>
              <w:t xml:space="preserve"> </w:t>
            </w:r>
            <w:r>
              <w:rPr>
                <w:rFonts w:ascii="Arial" w:hAnsi="Arial" w:cs="Arial"/>
                <w:sz w:val="24"/>
                <w:szCs w:val="24"/>
              </w:rPr>
              <w:t>– сумма задолженности, в отношении которой приняты следующие меры по взысканию, по состоянию на 01 число отчетного месяца:</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 подано исковое заявление о взыскании задолженности;</w:t>
            </w:r>
          </w:p>
          <w:p w:rsidR="00D71DEC" w:rsidRDefault="00D71DEC">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исковое заявление о взыскании задолженности находится на рассмотрении в суде;</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 судебное решение вступило в законную силу;</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исполнительный лист направлен в Федеральную службу судебных приставов;</w:t>
            </w:r>
          </w:p>
          <w:p w:rsidR="00D71DEC" w:rsidRDefault="00D71DEC">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 ведется исполнительное производство;</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 исполнительное производство окончено, ввиду невозможности взыскания;</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 с должником заключено мировое соглашение в рамках судопроизводства.</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Бмз</w:t>
            </w:r>
            <w:proofErr w:type="spellEnd"/>
            <w:r>
              <w:rPr>
                <w:rFonts w:ascii="Arial" w:eastAsia="Calibri" w:hAnsi="Arial" w:cs="Arial"/>
                <w:b/>
                <w:sz w:val="24"/>
                <w:szCs w:val="24"/>
              </w:rPr>
              <w:t xml:space="preserve"> </w:t>
            </w:r>
            <w:r>
              <w:rPr>
                <w:rFonts w:ascii="Arial" w:eastAsia="Calibri" w:hAnsi="Arial" w:cs="Arial"/>
                <w:sz w:val="24"/>
                <w:szCs w:val="24"/>
              </w:rPr>
              <w:t>– общая сумма задолженности по должникам, находящимся в одной из стадии банкротства, по состоянию на 01 число отчетного месяца.</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При этом</w:t>
            </w:r>
            <w:proofErr w:type="gramStart"/>
            <w:r>
              <w:rPr>
                <w:rFonts w:ascii="Arial" w:eastAsia="Calibri" w:hAnsi="Arial" w:cs="Arial"/>
                <w:sz w:val="24"/>
                <w:szCs w:val="24"/>
              </w:rPr>
              <w:t>,</w:t>
            </w:r>
            <w:proofErr w:type="gramEnd"/>
            <w:r>
              <w:rPr>
                <w:rFonts w:ascii="Arial" w:eastAsia="Calibri" w:hAnsi="Arial" w:cs="Arial"/>
                <w:sz w:val="24"/>
                <w:szCs w:val="24"/>
              </w:rPr>
              <w:t xml:space="preserve"> если в отчетный период принято несколько из перечисленных мер по взысканию задолженности в отношении одного периода задолженности по одному договору аренды земельного участка, сумма долга по такому договору учитывается один раз.</w:t>
            </w:r>
          </w:p>
          <w:p w:rsidR="00D71DEC" w:rsidRDefault="00D71DEC">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СЗ + ДЗ</w:t>
            </w:r>
            <w:r>
              <w:rPr>
                <w:rFonts w:ascii="Arial" w:hAnsi="Arial" w:cs="Arial"/>
                <w:sz w:val="24"/>
                <w:szCs w:val="24"/>
              </w:rPr>
              <w:t xml:space="preserve"> - в случае, если задолженность муниципального образования </w:t>
            </w:r>
            <w:r>
              <w:rPr>
                <w:rFonts w:ascii="Arial" w:hAnsi="Arial" w:cs="Arial"/>
                <w:sz w:val="24"/>
                <w:szCs w:val="24"/>
              </w:rPr>
              <w:br/>
            </w:r>
            <w:r>
              <w:rPr>
                <w:rFonts w:ascii="Arial" w:hAnsi="Arial" w:cs="Arial"/>
                <w:sz w:val="24"/>
                <w:szCs w:val="24"/>
              </w:rPr>
              <w:lastRenderedPageBreak/>
              <w:t>с 01 января отчетного года снизилась.</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 xml:space="preserve">СЗ - ДЗ </w:t>
            </w:r>
            <w:r>
              <w:rPr>
                <w:rFonts w:ascii="Arial" w:hAnsi="Arial" w:cs="Arial"/>
                <w:sz w:val="24"/>
                <w:szCs w:val="24"/>
              </w:rPr>
              <w:t xml:space="preserve">- в случае, если задолженность муниципального образования </w:t>
            </w:r>
            <w:r>
              <w:rPr>
                <w:rFonts w:ascii="Arial" w:hAnsi="Arial" w:cs="Arial"/>
                <w:sz w:val="24"/>
                <w:szCs w:val="24"/>
              </w:rPr>
              <w:br/>
              <w:t>с 01 января отчетного года увеличилась.</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3</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b/>
                <w:sz w:val="24"/>
                <w:szCs w:val="24"/>
              </w:rPr>
              <w:t>ДЗ</w:t>
            </w:r>
            <w:r>
              <w:rPr>
                <w:rFonts w:ascii="Arial" w:hAnsi="Arial" w:cs="Arial"/>
                <w:sz w:val="24"/>
                <w:szCs w:val="24"/>
              </w:rPr>
              <w:t xml:space="preserve"> - показатель снижения /роста задолженности по арендной плате за земельные участки (динамика задолженности) рассчитывается по следующей формуле:</w:t>
            </w:r>
          </w:p>
          <w:p w:rsidR="00D71DEC" w:rsidRDefault="00D71DEC">
            <w:pPr>
              <w:spacing w:after="0" w:line="360" w:lineRule="auto"/>
              <w:ind w:left="1560" w:firstLine="709"/>
              <w:jc w:val="both"/>
              <w:rPr>
                <w:rFonts w:ascii="Arial" w:eastAsia="Calibri" w:hAnsi="Arial" w:cs="Arial"/>
                <w:sz w:val="24"/>
                <w:szCs w:val="24"/>
              </w:rPr>
            </w:pPr>
            <m:oMath>
              <m:r>
                <m:rPr>
                  <m:sty m:val="p"/>
                </m:rPr>
                <w:rPr>
                  <w:rFonts w:ascii="Cambria Math" w:eastAsia="Calibri" w:hAnsi="Cambria Math" w:cs="Arial"/>
                  <w:sz w:val="24"/>
                  <w:szCs w:val="24"/>
                </w:rPr>
                <m:t>ДЗ=</m:t>
              </m:r>
              <m:f>
                <m:fPr>
                  <m:ctrlPr>
                    <w:rPr>
                      <w:rFonts w:ascii="Cambria Math" w:eastAsia="Calibri" w:hAnsi="Cambria Math" w:cs="Arial"/>
                      <w:sz w:val="24"/>
                      <w:szCs w:val="24"/>
                    </w:rPr>
                  </m:ctrlPr>
                </m:fPr>
                <m:num>
                  <m:r>
                    <m:rPr>
                      <m:sty m:val="p"/>
                    </m:rPr>
                    <w:rPr>
                      <w:rFonts w:ascii="Cambria Math" w:eastAsia="Calibri" w:hAnsi="Cambria Math" w:cs="Arial"/>
                      <w:sz w:val="24"/>
                      <w:szCs w:val="24"/>
                    </w:rPr>
                    <m:t>Осз-Знг</m:t>
                  </m:r>
                </m:num>
                <m:den>
                  <m:r>
                    <w:rPr>
                      <w:rFonts w:ascii="Cambria Math" w:eastAsia="Calibri" w:hAnsi="Cambria Math" w:cs="Arial"/>
                      <w:sz w:val="24"/>
                      <w:szCs w:val="24"/>
                    </w:rPr>
                    <m:t>Знг</m:t>
                  </m:r>
                </m:den>
              </m:f>
              <m:r>
                <m:rPr>
                  <m:sty m:val="p"/>
                </m:rPr>
                <w:rPr>
                  <w:rFonts w:ascii="Cambria Math" w:eastAsia="Calibri" w:hAnsi="Cambria Math" w:cs="Arial"/>
                  <w:sz w:val="24"/>
                  <w:szCs w:val="24"/>
                </w:rPr>
                <m:t>*100</m:t>
              </m:r>
            </m:oMath>
            <w:r>
              <w:rPr>
                <w:rFonts w:ascii="Arial" w:eastAsia="Calibri" w:hAnsi="Arial" w:cs="Arial"/>
                <w:sz w:val="24"/>
                <w:szCs w:val="24"/>
              </w:rPr>
              <w:t>, где</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Осз</w:t>
            </w:r>
            <w:proofErr w:type="spellEnd"/>
            <w:r>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число отчетного месяца.</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Знг</w:t>
            </w:r>
            <w:proofErr w:type="spellEnd"/>
            <w:r>
              <w:rPr>
                <w:rFonts w:ascii="Arial" w:eastAsia="Calibri" w:hAnsi="Arial" w:cs="Arial"/>
                <w:sz w:val="24"/>
                <w:szCs w:val="24"/>
              </w:rPr>
              <w:t xml:space="preserve"> – общая сумма задолженности по арендной плате за земельные участки, государственная собственность на которые не разграничена, по состоянию на 01 января отчетного года.</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b/>
                <w:i/>
                <w:sz w:val="24"/>
                <w:szCs w:val="24"/>
                <w:u w:val="single"/>
              </w:rPr>
            </w:pPr>
            <w:r>
              <w:rPr>
                <w:rFonts w:ascii="Arial" w:hAnsi="Arial" w:cs="Arial"/>
                <w:b/>
                <w:i/>
                <w:sz w:val="24"/>
                <w:szCs w:val="24"/>
                <w:u w:val="single"/>
              </w:rPr>
              <w:t>Пункт 4</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proofErr w:type="spellStart"/>
            <w:r>
              <w:rPr>
                <w:rFonts w:ascii="Arial" w:hAnsi="Arial" w:cs="Arial"/>
                <w:b/>
                <w:sz w:val="24"/>
                <w:szCs w:val="24"/>
              </w:rPr>
              <w:t>Коэф</w:t>
            </w:r>
            <w:proofErr w:type="spellEnd"/>
            <w:r>
              <w:rPr>
                <w:rFonts w:ascii="Arial" w:hAnsi="Arial" w:cs="Arial"/>
                <w:b/>
                <w:sz w:val="24"/>
                <w:szCs w:val="24"/>
              </w:rPr>
              <w:t xml:space="preserve"> </w:t>
            </w:r>
            <w:proofErr w:type="gramStart"/>
            <w:r>
              <w:rPr>
                <w:rFonts w:ascii="Arial" w:hAnsi="Arial" w:cs="Arial"/>
                <w:b/>
                <w:sz w:val="24"/>
                <w:szCs w:val="24"/>
              </w:rPr>
              <w:t>–</w:t>
            </w:r>
            <w:r>
              <w:rPr>
                <w:rFonts w:ascii="Arial" w:hAnsi="Arial" w:cs="Arial"/>
                <w:sz w:val="24"/>
                <w:szCs w:val="24"/>
              </w:rPr>
              <w:t>п</w:t>
            </w:r>
            <w:proofErr w:type="gramEnd"/>
            <w:r>
              <w:rPr>
                <w:rFonts w:ascii="Arial" w:hAnsi="Arial" w:cs="Arial"/>
                <w:sz w:val="24"/>
                <w:szCs w:val="24"/>
              </w:rPr>
              <w:t>онижающий/повышающий коэффициент, устанавливается в следующих значениях:</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1.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снизилась на:</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- 30% и более - </w:t>
            </w:r>
            <w:proofErr w:type="spellStart"/>
            <w:r>
              <w:rPr>
                <w:rFonts w:ascii="Arial" w:hAnsi="Arial" w:cs="Arial"/>
                <w:b/>
                <w:sz w:val="24"/>
                <w:szCs w:val="24"/>
              </w:rPr>
              <w:t>коэф</w:t>
            </w:r>
            <w:proofErr w:type="spellEnd"/>
            <w:r>
              <w:rPr>
                <w:rFonts w:ascii="Arial" w:hAnsi="Arial" w:cs="Arial"/>
                <w:b/>
                <w:sz w:val="24"/>
                <w:szCs w:val="24"/>
              </w:rPr>
              <w:t>.= 1;</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менее 30% - </w:t>
            </w:r>
            <w:proofErr w:type="spellStart"/>
            <w:r>
              <w:rPr>
                <w:rFonts w:ascii="Arial" w:hAnsi="Arial" w:cs="Arial"/>
                <w:b/>
                <w:sz w:val="24"/>
                <w:szCs w:val="24"/>
              </w:rPr>
              <w:t>коэф</w:t>
            </w:r>
            <w:proofErr w:type="spellEnd"/>
            <w:r>
              <w:rPr>
                <w:rFonts w:ascii="Arial" w:hAnsi="Arial" w:cs="Arial"/>
                <w:b/>
                <w:sz w:val="24"/>
                <w:szCs w:val="24"/>
              </w:rPr>
              <w:t>. = 0,4.</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2. В случае</w:t>
            </w:r>
            <w:proofErr w:type="gramStart"/>
            <w:r>
              <w:rPr>
                <w:rFonts w:ascii="Arial" w:hAnsi="Arial" w:cs="Arial"/>
                <w:sz w:val="24"/>
                <w:szCs w:val="24"/>
              </w:rPr>
              <w:t>,</w:t>
            </w:r>
            <w:proofErr w:type="gramEnd"/>
            <w:r>
              <w:rPr>
                <w:rFonts w:ascii="Arial" w:hAnsi="Arial" w:cs="Arial"/>
                <w:sz w:val="24"/>
                <w:szCs w:val="24"/>
              </w:rPr>
              <w:t xml:space="preserve"> если задолженность муниципального образования </w:t>
            </w:r>
            <w:r>
              <w:rPr>
                <w:rFonts w:ascii="Arial" w:hAnsi="Arial" w:cs="Arial"/>
                <w:sz w:val="24"/>
                <w:szCs w:val="24"/>
              </w:rPr>
              <w:br/>
              <w:t>с 01 января отчетного года увеличилась на:</w:t>
            </w:r>
          </w:p>
          <w:p w:rsidR="00D71DEC" w:rsidRDefault="00D71DEC">
            <w:pPr>
              <w:shd w:val="clear" w:color="auto" w:fill="FFFFFF"/>
              <w:tabs>
                <w:tab w:val="left" w:pos="3830"/>
                <w:tab w:val="left" w:pos="6010"/>
                <w:tab w:val="left" w:pos="8131"/>
              </w:tabs>
              <w:spacing w:after="0" w:line="240" w:lineRule="auto"/>
              <w:ind w:firstLine="709"/>
              <w:jc w:val="both"/>
              <w:rPr>
                <w:rFonts w:ascii="Arial" w:hAnsi="Arial" w:cs="Arial"/>
                <w:sz w:val="24"/>
                <w:szCs w:val="24"/>
              </w:rPr>
            </w:pPr>
            <w:r>
              <w:rPr>
                <w:rFonts w:ascii="Arial" w:hAnsi="Arial" w:cs="Arial"/>
                <w:sz w:val="24"/>
                <w:szCs w:val="24"/>
              </w:rPr>
              <w:t xml:space="preserve">- 10% и более – </w:t>
            </w:r>
            <w:proofErr w:type="spellStart"/>
            <w:r>
              <w:rPr>
                <w:rFonts w:ascii="Arial" w:hAnsi="Arial" w:cs="Arial"/>
                <w:b/>
                <w:sz w:val="24"/>
                <w:szCs w:val="24"/>
              </w:rPr>
              <w:t>коэф</w:t>
            </w:r>
            <w:proofErr w:type="spellEnd"/>
            <w:r>
              <w:rPr>
                <w:rFonts w:ascii="Arial" w:hAnsi="Arial" w:cs="Arial"/>
                <w:b/>
                <w:sz w:val="24"/>
                <w:szCs w:val="24"/>
              </w:rPr>
              <w:t>. = 0,7;</w:t>
            </w:r>
          </w:p>
          <w:p w:rsidR="00D71DEC" w:rsidRDefault="00D71DEC">
            <w:pPr>
              <w:shd w:val="clear" w:color="auto" w:fill="FFFFFF"/>
              <w:tabs>
                <w:tab w:val="left" w:pos="3830"/>
                <w:tab w:val="left" w:pos="6010"/>
                <w:tab w:val="left" w:pos="8131"/>
              </w:tabs>
              <w:spacing w:after="0" w:line="240" w:lineRule="auto"/>
              <w:jc w:val="both"/>
              <w:rPr>
                <w:rFonts w:ascii="Arial" w:hAnsi="Arial" w:cs="Arial"/>
                <w:b/>
                <w:sz w:val="24"/>
                <w:szCs w:val="24"/>
              </w:rPr>
            </w:pPr>
            <w:r>
              <w:rPr>
                <w:rFonts w:ascii="Arial" w:hAnsi="Arial" w:cs="Arial"/>
                <w:sz w:val="24"/>
                <w:szCs w:val="24"/>
              </w:rPr>
              <w:t xml:space="preserve">- менее 10% - </w:t>
            </w:r>
            <w:proofErr w:type="spellStart"/>
            <w:r>
              <w:rPr>
                <w:rFonts w:ascii="Arial" w:hAnsi="Arial" w:cs="Arial"/>
                <w:b/>
                <w:sz w:val="24"/>
                <w:szCs w:val="24"/>
              </w:rPr>
              <w:t>коэф</w:t>
            </w:r>
            <w:proofErr w:type="spellEnd"/>
            <w:r>
              <w:rPr>
                <w:rFonts w:ascii="Arial" w:hAnsi="Arial" w:cs="Arial"/>
                <w:b/>
                <w:sz w:val="24"/>
                <w:szCs w:val="24"/>
              </w:rPr>
              <w:t>. = 0,3.</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1.11.</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eastAsiaTheme="minorEastAsia" w:hAnsi="Arial" w:cs="Arial"/>
                <w:sz w:val="24"/>
                <w:szCs w:val="24"/>
              </w:rPr>
            </w:pPr>
            <w:r>
              <w:rPr>
                <w:rFonts w:ascii="Arial" w:hAnsi="Arial" w:cs="Arial"/>
                <w:sz w:val="24"/>
                <w:szCs w:val="24"/>
              </w:rPr>
              <w:t>Поступления сре</w:t>
            </w:r>
            <w:proofErr w:type="gramStart"/>
            <w:r>
              <w:rPr>
                <w:rFonts w:ascii="Arial" w:hAnsi="Arial" w:cs="Arial"/>
                <w:sz w:val="24"/>
                <w:szCs w:val="24"/>
              </w:rPr>
              <w:t>дств в б</w:t>
            </w:r>
            <w:proofErr w:type="gramEnd"/>
            <w:r>
              <w:rPr>
                <w:rFonts w:ascii="Arial" w:hAnsi="Arial" w:cs="Arial"/>
                <w:sz w:val="24"/>
                <w:szCs w:val="24"/>
              </w:rPr>
              <w:t>юджет от аренды и продажи земельных участков, государственная собственность на которые не разграничена</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eastAsiaTheme="minorEastAsia" w:hAnsi="Arial" w:cs="Arial"/>
                <w:sz w:val="24"/>
                <w:szCs w:val="24"/>
              </w:rPr>
              <w:t>Система ГАС «Управление», утвержденные бюджеты городского округа Люберцы Московской области</w:t>
            </w:r>
          </w:p>
        </w:tc>
        <w:tc>
          <w:tcPr>
            <w:tcW w:w="8647" w:type="dxa"/>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Основной целью показателя является максимальные поступления в бюджет от арендной платы и продажи земельных участков, государственная собственность на которые не разграничена.</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Расчет показателя осуществляется по следующей формуле:</w:t>
            </w:r>
          </w:p>
          <w:p w:rsidR="00D71DEC" w:rsidRDefault="00D71DEC">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Сап=</m:t>
              </m:r>
              <m:f>
                <m:fPr>
                  <m:ctrlPr>
                    <w:rPr>
                      <w:rFonts w:ascii="Cambria Math" w:eastAsia="Calibri" w:hAnsi="Cambria Math" w:cs="Arial"/>
                      <w:sz w:val="24"/>
                      <w:szCs w:val="24"/>
                    </w:rPr>
                  </m:ctrlPr>
                </m:fPr>
                <m:num>
                  <m:r>
                    <w:rPr>
                      <w:rFonts w:ascii="Cambria Math" w:eastAsia="Calibri" w:hAnsi="Cambria Math" w:cs="Arial"/>
                      <w:sz w:val="24"/>
                      <w:szCs w:val="24"/>
                    </w:rPr>
                    <m:t xml:space="preserve">ФП </m:t>
                  </m:r>
                  <m:r>
                    <m:rPr>
                      <m:sty m:val="p"/>
                    </m:rPr>
                    <w:rPr>
                      <w:rFonts w:ascii="Cambria Math" w:eastAsia="Calibri" w:hAnsi="Cambria Math" w:cs="Arial"/>
                      <w:sz w:val="24"/>
                      <w:szCs w:val="24"/>
                    </w:rPr>
                    <m:t>(п.2)</m:t>
                  </m:r>
                </m:num>
                <m:den>
                  <m:r>
                    <w:rPr>
                      <w:rFonts w:ascii="Cambria Math" w:eastAsia="Calibri" w:hAnsi="Cambria Math" w:cs="Arial"/>
                      <w:sz w:val="24"/>
                      <w:szCs w:val="24"/>
                    </w:rPr>
                    <m:t xml:space="preserve">БП </m:t>
                  </m:r>
                  <m:r>
                    <m:rPr>
                      <m:sty m:val="p"/>
                    </m:rPr>
                    <w:rPr>
                      <w:rFonts w:ascii="Cambria Math" w:eastAsia="Calibri" w:hAnsi="Cambria Math" w:cs="Arial"/>
                      <w:sz w:val="24"/>
                      <w:szCs w:val="24"/>
                    </w:rPr>
                    <m:t>(п.1)</m:t>
                  </m:r>
                </m:den>
              </m:f>
              <m:r>
                <m:rPr>
                  <m:sty m:val="p"/>
                </m:rPr>
                <w:rPr>
                  <w:rFonts w:ascii="Cambria Math" w:eastAsia="Calibri" w:hAnsi="Cambria Math" w:cs="Arial"/>
                  <w:sz w:val="24"/>
                  <w:szCs w:val="24"/>
                </w:rPr>
                <m:t>*100</m:t>
              </m:r>
            </m:oMath>
            <w:r>
              <w:rPr>
                <w:rFonts w:ascii="Arial" w:hAnsi="Arial" w:cs="Arial"/>
                <w:sz w:val="24"/>
                <w:szCs w:val="24"/>
              </w:rPr>
              <w:t xml:space="preserve">, где </w:t>
            </w:r>
          </w:p>
          <w:p w:rsidR="00D71DEC" w:rsidRDefault="00D71DEC">
            <w:pPr>
              <w:spacing w:after="0" w:line="240" w:lineRule="auto"/>
              <w:jc w:val="both"/>
              <w:rPr>
                <w:rFonts w:ascii="Arial" w:eastAsia="Calibri" w:hAnsi="Arial" w:cs="Arial"/>
                <w:sz w:val="24"/>
                <w:szCs w:val="24"/>
              </w:rPr>
            </w:pPr>
            <w:r>
              <w:rPr>
                <w:rFonts w:ascii="Arial" w:eastAsia="Calibri" w:hAnsi="Arial" w:cs="Arial"/>
                <w:b/>
                <w:sz w:val="24"/>
                <w:szCs w:val="24"/>
              </w:rPr>
              <w:t>Сап</w:t>
            </w:r>
            <w:r>
              <w:rPr>
                <w:rFonts w:ascii="Arial" w:eastAsia="Calibri" w:hAnsi="Arial" w:cs="Arial"/>
                <w:sz w:val="24"/>
                <w:szCs w:val="24"/>
              </w:rPr>
              <w:t xml:space="preserve"> – показатель «Поступления сре</w:t>
            </w:r>
            <w:proofErr w:type="gramStart"/>
            <w:r>
              <w:rPr>
                <w:rFonts w:ascii="Arial" w:eastAsia="Calibri" w:hAnsi="Arial" w:cs="Arial"/>
                <w:sz w:val="24"/>
                <w:szCs w:val="24"/>
              </w:rPr>
              <w:t>дств в б</w:t>
            </w:r>
            <w:proofErr w:type="gramEnd"/>
            <w:r>
              <w:rPr>
                <w:rFonts w:ascii="Arial" w:eastAsia="Calibri" w:hAnsi="Arial" w:cs="Arial"/>
                <w:sz w:val="24"/>
                <w:szCs w:val="24"/>
              </w:rPr>
              <w:t xml:space="preserve">юджет от аренды и продажи земельных участков, государственная собственность на которые не разграничена». </w:t>
            </w:r>
          </w:p>
          <w:p w:rsidR="00D71DEC" w:rsidRDefault="00D71DEC">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1 </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БП – </w:t>
            </w:r>
            <w:r>
              <w:rPr>
                <w:rFonts w:ascii="Arial" w:eastAsia="Calibri" w:hAnsi="Arial" w:cs="Arial"/>
                <w:sz w:val="24"/>
                <w:szCs w:val="24"/>
              </w:rPr>
              <w:t xml:space="preserve">бюджетный показатель по доходам от арендной платы и </w:t>
            </w:r>
            <w:r>
              <w:rPr>
                <w:rFonts w:ascii="Arial" w:eastAsia="Calibri" w:hAnsi="Arial" w:cs="Arial"/>
                <w:sz w:val="24"/>
                <w:szCs w:val="24"/>
              </w:rPr>
              <w:lastRenderedPageBreak/>
              <w:t>продажи земельных участков, государственная собственность на которые не разграничена, рассчитывается по следующей формуле:</w:t>
            </w:r>
          </w:p>
          <w:p w:rsidR="00D71DEC" w:rsidRDefault="00D71DEC">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БП=БПар+БПпр</m:t>
              </m:r>
            </m:oMath>
            <w:r>
              <w:rPr>
                <w:rFonts w:ascii="Arial" w:hAnsi="Arial" w:cs="Arial"/>
                <w:sz w:val="24"/>
                <w:szCs w:val="24"/>
              </w:rPr>
              <w:t xml:space="preserve">, где </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БПар</w:t>
            </w:r>
            <w:proofErr w:type="spellEnd"/>
            <w:r>
              <w:rPr>
                <w:rFonts w:ascii="Arial" w:eastAsia="Calibri" w:hAnsi="Arial" w:cs="Arial"/>
                <w:sz w:val="24"/>
                <w:szCs w:val="24"/>
              </w:rPr>
              <w:t xml:space="preserve"> – доход, получаемый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заложенный в бюджет муниципального образования на текущий год.</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БПпр</w:t>
            </w:r>
            <w:proofErr w:type="spellEnd"/>
            <w:r>
              <w:rPr>
                <w:rFonts w:ascii="Arial" w:eastAsia="Calibri" w:hAnsi="Arial" w:cs="Arial"/>
                <w:sz w:val="24"/>
                <w:szCs w:val="24"/>
              </w:rPr>
              <w:t xml:space="preserve"> – доход, получаемый от продажи земельных участков, государственная собственность на которые не разграничена, а также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заложенный в бюджет муниципального образования на текущий год.</w:t>
            </w:r>
          </w:p>
          <w:p w:rsidR="00D71DEC" w:rsidRDefault="00D71DEC">
            <w:pPr>
              <w:spacing w:after="0" w:line="240" w:lineRule="auto"/>
              <w:ind w:firstLine="709"/>
              <w:jc w:val="both"/>
              <w:rPr>
                <w:rFonts w:ascii="Arial" w:hAnsi="Arial" w:cs="Arial"/>
                <w:b/>
                <w:i/>
                <w:sz w:val="24"/>
                <w:szCs w:val="24"/>
                <w:u w:val="single"/>
              </w:rPr>
            </w:pPr>
            <w:r>
              <w:rPr>
                <w:rFonts w:ascii="Arial" w:hAnsi="Arial" w:cs="Arial"/>
                <w:b/>
                <w:i/>
                <w:sz w:val="24"/>
                <w:szCs w:val="24"/>
                <w:u w:val="single"/>
              </w:rPr>
              <w:t xml:space="preserve">Пункт 2 </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b/>
                <w:sz w:val="24"/>
                <w:szCs w:val="24"/>
              </w:rPr>
              <w:t xml:space="preserve">ФП – </w:t>
            </w:r>
            <w:r>
              <w:rPr>
                <w:rFonts w:ascii="Arial" w:eastAsia="Calibri" w:hAnsi="Arial" w:cs="Arial"/>
                <w:sz w:val="24"/>
                <w:szCs w:val="24"/>
              </w:rPr>
              <w:t>Фактические поступления от арендной платы и продажи земельных участков, государственная собственность на которые не разграничена, рассчитывается по следующей формуле:</w:t>
            </w:r>
          </w:p>
          <w:p w:rsidR="00D71DEC" w:rsidRDefault="00D71DEC">
            <w:pPr>
              <w:spacing w:after="0" w:line="360" w:lineRule="auto"/>
              <w:ind w:left="1560" w:firstLine="709"/>
              <w:jc w:val="both"/>
              <w:rPr>
                <w:rFonts w:ascii="Arial" w:eastAsia="Calibri" w:hAnsi="Arial" w:cs="Arial"/>
                <w:color w:val="FF0000"/>
                <w:sz w:val="24"/>
                <w:szCs w:val="24"/>
              </w:rPr>
            </w:pPr>
            <m:oMath>
              <m:r>
                <m:rPr>
                  <m:sty m:val="p"/>
                </m:rPr>
                <w:rPr>
                  <w:rFonts w:ascii="Cambria Math" w:eastAsia="Calibri" w:hAnsi="Cambria Math" w:cs="Arial"/>
                  <w:sz w:val="24"/>
                  <w:szCs w:val="24"/>
                </w:rPr>
                <m:t>ФП=ФПар+ФПпр</m:t>
              </m:r>
            </m:oMath>
            <w:r>
              <w:rPr>
                <w:rFonts w:ascii="Arial" w:hAnsi="Arial" w:cs="Arial"/>
                <w:sz w:val="24"/>
                <w:szCs w:val="24"/>
              </w:rPr>
              <w:t xml:space="preserve">, где </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ФПар</w:t>
            </w:r>
            <w:proofErr w:type="spellEnd"/>
            <w:r>
              <w:rPr>
                <w:rFonts w:ascii="Arial" w:eastAsia="Calibri" w:hAnsi="Arial" w:cs="Arial"/>
                <w:sz w:val="24"/>
                <w:szCs w:val="24"/>
              </w:rPr>
              <w:t xml:space="preserve"> – фактические поступления от арендной платы за земельные участки, государственная собственность на которые не разграничена, а также поступления от продажи права на заключение договоров аренды указанных земельных участков, за текущий год по состоянию на 01 число отчетного месяца.</w:t>
            </w:r>
          </w:p>
          <w:p w:rsidR="00D71DEC" w:rsidRDefault="00D71DEC">
            <w:pPr>
              <w:widowControl w:val="0"/>
              <w:autoSpaceDE w:val="0"/>
              <w:autoSpaceDN w:val="0"/>
              <w:adjustRightInd w:val="0"/>
              <w:spacing w:after="0" w:line="240" w:lineRule="auto"/>
              <w:jc w:val="both"/>
              <w:rPr>
                <w:rFonts w:ascii="Arial" w:hAnsi="Arial" w:cs="Arial"/>
                <w:sz w:val="24"/>
                <w:szCs w:val="24"/>
              </w:rPr>
            </w:pPr>
            <w:proofErr w:type="spellStart"/>
            <w:proofErr w:type="gramStart"/>
            <w:r>
              <w:rPr>
                <w:rFonts w:ascii="Arial" w:eastAsia="Calibri" w:hAnsi="Arial" w:cs="Arial"/>
                <w:b/>
                <w:sz w:val="24"/>
                <w:szCs w:val="24"/>
              </w:rPr>
              <w:t>ФПпр</w:t>
            </w:r>
            <w:proofErr w:type="spellEnd"/>
            <w:r>
              <w:rPr>
                <w:rFonts w:ascii="Arial" w:eastAsia="Calibri" w:hAnsi="Arial" w:cs="Arial"/>
                <w:sz w:val="24"/>
                <w:szCs w:val="24"/>
              </w:rPr>
              <w:t xml:space="preserve"> – фактические поступления от продажи земельных участков, государственная собственность на которые не разграничена, а также поступления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 за текущий год по состоянию на 01 число отчетного месяца</w:t>
            </w:r>
            <w:r>
              <w:rPr>
                <w:rFonts w:ascii="Arial" w:hAnsi="Arial" w:cs="Arial"/>
                <w:sz w:val="24"/>
                <w:szCs w:val="24"/>
              </w:rPr>
              <w:t>.</w:t>
            </w:r>
            <w:proofErr w:type="gramEnd"/>
          </w:p>
          <w:p w:rsidR="00D71DEC" w:rsidRDefault="00D71DEC">
            <w:pPr>
              <w:widowControl w:val="0"/>
              <w:autoSpaceDE w:val="0"/>
              <w:autoSpaceDN w:val="0"/>
              <w:adjustRightInd w:val="0"/>
              <w:spacing w:after="0" w:line="240" w:lineRule="auto"/>
              <w:jc w:val="both"/>
              <w:rPr>
                <w:rFonts w:ascii="Arial" w:hAnsi="Arial" w:cs="Arial"/>
                <w:sz w:val="24"/>
                <w:szCs w:val="24"/>
              </w:rPr>
            </w:pP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1.12.</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sz w:val="24"/>
                <w:szCs w:val="24"/>
              </w:rPr>
            </w:pPr>
            <w:r>
              <w:rPr>
                <w:rFonts w:ascii="Arial" w:hAnsi="Arial" w:cs="Arial"/>
                <w:sz w:val="24"/>
                <w:szCs w:val="24"/>
              </w:rPr>
              <w:t xml:space="preserve">Сумма поступлений от приватизации недвижимого </w:t>
            </w:r>
            <w:r>
              <w:rPr>
                <w:rFonts w:ascii="Arial" w:hAnsi="Arial" w:cs="Arial"/>
                <w:sz w:val="24"/>
                <w:szCs w:val="24"/>
              </w:rPr>
              <w:lastRenderedPageBreak/>
              <w:t>имущества</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pStyle w:val="ConsPlusCell"/>
              <w:jc w:val="center"/>
              <w:rPr>
                <w:rFonts w:ascii="Arial" w:hAnsi="Arial" w:cs="Arial"/>
                <w:bCs/>
                <w:sz w:val="24"/>
                <w:szCs w:val="24"/>
              </w:rPr>
            </w:pPr>
            <w:r>
              <w:rPr>
                <w:rFonts w:ascii="Arial" w:hAnsi="Arial" w:cs="Arial"/>
                <w:bCs/>
                <w:sz w:val="24"/>
                <w:szCs w:val="24"/>
              </w:rPr>
              <w:lastRenderedPageBreak/>
              <w:t>тысяча рублей</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pStyle w:val="ConsPlusCell"/>
              <w:jc w:val="both"/>
              <w:rPr>
                <w:rFonts w:ascii="Arial" w:hAnsi="Arial" w:cs="Arial"/>
                <w:bCs/>
                <w:sz w:val="24"/>
                <w:szCs w:val="24"/>
              </w:rPr>
            </w:pPr>
            <w:r>
              <w:rPr>
                <w:rFonts w:ascii="Arial" w:eastAsiaTheme="minorEastAsia" w:hAnsi="Arial" w:cs="Arial"/>
                <w:sz w:val="24"/>
                <w:szCs w:val="24"/>
              </w:rPr>
              <w:t xml:space="preserve">Отчёт финансового управления администрации </w:t>
            </w:r>
            <w:r>
              <w:rPr>
                <w:rFonts w:ascii="Arial" w:eastAsiaTheme="minorEastAsia" w:hAnsi="Arial" w:cs="Arial"/>
                <w:sz w:val="24"/>
                <w:szCs w:val="24"/>
              </w:rPr>
              <w:lastRenderedPageBreak/>
              <w:t>городского округа Люберцы о сумме поступлений от  приватизации недвижимого имущества</w:t>
            </w:r>
          </w:p>
        </w:tc>
        <w:tc>
          <w:tcPr>
            <w:tcW w:w="8647" w:type="dxa"/>
            <w:tcBorders>
              <w:top w:val="single" w:sz="4" w:space="0" w:color="auto"/>
              <w:left w:val="single" w:sz="4" w:space="0" w:color="auto"/>
              <w:bottom w:val="single" w:sz="4" w:space="0" w:color="auto"/>
              <w:right w:val="single" w:sz="4" w:space="0" w:color="auto"/>
            </w:tcBorders>
          </w:tcPr>
          <w:p w:rsidR="00D71DEC" w:rsidRDefault="00D71DEC">
            <w:pPr>
              <w:rPr>
                <w:rFonts w:ascii="Arial" w:hAnsi="Arial" w:cs="Arial"/>
                <w:sz w:val="24"/>
                <w:szCs w:val="24"/>
              </w:rPr>
            </w:pPr>
            <w:r>
              <w:rPr>
                <w:rFonts w:ascii="Arial" w:hAnsi="Arial" w:cs="Arial"/>
                <w:sz w:val="24"/>
                <w:szCs w:val="24"/>
              </w:rPr>
              <w:lastRenderedPageBreak/>
              <w:t xml:space="preserve">Планируемое значение показателя рассчитывается по формуле: </w:t>
            </w:r>
          </w:p>
          <w:p w:rsidR="00D71DEC" w:rsidRDefault="00D71DEC">
            <w:pPr>
              <w:rPr>
                <w:rFonts w:ascii="Arial" w:hAnsi="Arial" w:cs="Arial"/>
                <w:sz w:val="24"/>
                <w:szCs w:val="24"/>
              </w:rPr>
            </w:pPr>
            <w:proofErr w:type="spellStart"/>
            <w:r>
              <w:rPr>
                <w:rFonts w:ascii="Arial" w:hAnsi="Arial" w:cs="Arial"/>
                <w:sz w:val="24"/>
                <w:szCs w:val="24"/>
              </w:rPr>
              <w:t>Дрим</w:t>
            </w:r>
            <w:proofErr w:type="spellEnd"/>
            <w:r>
              <w:rPr>
                <w:rFonts w:ascii="Arial" w:hAnsi="Arial" w:cs="Arial"/>
                <w:sz w:val="24"/>
                <w:szCs w:val="24"/>
              </w:rPr>
              <w:t xml:space="preserve"> = </w:t>
            </w:r>
            <w:proofErr w:type="spellStart"/>
            <w:r>
              <w:rPr>
                <w:rFonts w:ascii="Arial" w:hAnsi="Arial" w:cs="Arial"/>
                <w:sz w:val="24"/>
                <w:szCs w:val="24"/>
              </w:rPr>
              <w:t>Дп</w:t>
            </w:r>
            <w:proofErr w:type="spellEnd"/>
            <w:r>
              <w:rPr>
                <w:rFonts w:ascii="Arial" w:hAnsi="Arial" w:cs="Arial"/>
                <w:sz w:val="24"/>
                <w:szCs w:val="24"/>
              </w:rPr>
              <w:t xml:space="preserve"> + </w:t>
            </w:r>
            <w:proofErr w:type="spellStart"/>
            <w:r>
              <w:rPr>
                <w:rFonts w:ascii="Arial" w:hAnsi="Arial" w:cs="Arial"/>
                <w:sz w:val="24"/>
                <w:szCs w:val="24"/>
              </w:rPr>
              <w:t>Дрп</w:t>
            </w:r>
            <w:proofErr w:type="spellEnd"/>
            <w:r>
              <w:rPr>
                <w:rFonts w:ascii="Arial" w:hAnsi="Arial" w:cs="Arial"/>
                <w:sz w:val="24"/>
                <w:szCs w:val="24"/>
              </w:rPr>
              <w:t xml:space="preserve"> </w:t>
            </w:r>
          </w:p>
          <w:p w:rsidR="00D71DEC" w:rsidRDefault="00D71DEC">
            <w:pPr>
              <w:jc w:val="both"/>
              <w:rPr>
                <w:rFonts w:ascii="Arial" w:hAnsi="Arial" w:cs="Arial"/>
                <w:sz w:val="24"/>
                <w:szCs w:val="24"/>
              </w:rPr>
            </w:pPr>
            <w:r>
              <w:rPr>
                <w:rFonts w:ascii="Arial" w:hAnsi="Arial" w:cs="Arial"/>
                <w:sz w:val="24"/>
                <w:szCs w:val="24"/>
              </w:rPr>
              <w:lastRenderedPageBreak/>
              <w:t xml:space="preserve">где, </w:t>
            </w:r>
          </w:p>
          <w:p w:rsidR="00D71DEC" w:rsidRDefault="00D71DEC">
            <w:pPr>
              <w:jc w:val="both"/>
              <w:rPr>
                <w:rFonts w:ascii="Arial" w:hAnsi="Arial" w:cs="Arial"/>
                <w:sz w:val="24"/>
                <w:szCs w:val="24"/>
              </w:rPr>
            </w:pPr>
            <w:proofErr w:type="spellStart"/>
            <w:r>
              <w:rPr>
                <w:rFonts w:ascii="Arial" w:hAnsi="Arial" w:cs="Arial"/>
                <w:b/>
                <w:sz w:val="24"/>
                <w:szCs w:val="24"/>
              </w:rPr>
              <w:t>Дрим</w:t>
            </w:r>
            <w:proofErr w:type="spellEnd"/>
            <w:r>
              <w:rPr>
                <w:rFonts w:ascii="Arial" w:hAnsi="Arial" w:cs="Arial"/>
                <w:sz w:val="24"/>
                <w:szCs w:val="24"/>
              </w:rPr>
              <w:t xml:space="preserve"> – доход от реализации имущества;</w:t>
            </w:r>
          </w:p>
          <w:p w:rsidR="00D71DEC" w:rsidRDefault="00D71DEC">
            <w:pPr>
              <w:jc w:val="both"/>
              <w:rPr>
                <w:rFonts w:ascii="Arial" w:hAnsi="Arial" w:cs="Arial"/>
                <w:sz w:val="24"/>
                <w:szCs w:val="24"/>
              </w:rPr>
            </w:pPr>
            <w:proofErr w:type="spellStart"/>
            <w:r>
              <w:rPr>
                <w:rFonts w:ascii="Arial" w:hAnsi="Arial" w:cs="Arial"/>
                <w:b/>
                <w:sz w:val="24"/>
                <w:szCs w:val="24"/>
              </w:rPr>
              <w:t>Дп</w:t>
            </w:r>
            <w:proofErr w:type="spellEnd"/>
            <w:r>
              <w:rPr>
                <w:rFonts w:ascii="Arial" w:hAnsi="Arial" w:cs="Arial"/>
                <w:b/>
                <w:sz w:val="24"/>
                <w:szCs w:val="24"/>
              </w:rPr>
              <w:t xml:space="preserve"> </w:t>
            </w:r>
            <w:r>
              <w:rPr>
                <w:rFonts w:ascii="Arial" w:hAnsi="Arial" w:cs="Arial"/>
                <w:sz w:val="24"/>
                <w:szCs w:val="24"/>
              </w:rPr>
              <w:t xml:space="preserve">– доход от реализации имущества </w:t>
            </w:r>
            <w:proofErr w:type="gramStart"/>
            <w:r>
              <w:rPr>
                <w:rFonts w:ascii="Arial" w:hAnsi="Arial" w:cs="Arial"/>
                <w:sz w:val="24"/>
                <w:szCs w:val="24"/>
              </w:rPr>
              <w:t>согласно</w:t>
            </w:r>
            <w:proofErr w:type="gramEnd"/>
            <w:r>
              <w:rPr>
                <w:rFonts w:ascii="Arial" w:hAnsi="Arial" w:cs="Arial"/>
                <w:sz w:val="24"/>
                <w:szCs w:val="24"/>
              </w:rPr>
              <w:t xml:space="preserve"> прогнозного плана приватизации;</w:t>
            </w:r>
          </w:p>
          <w:p w:rsidR="00D71DEC" w:rsidRDefault="00D71DEC">
            <w:pPr>
              <w:jc w:val="both"/>
              <w:rPr>
                <w:rFonts w:ascii="Arial" w:hAnsi="Arial" w:cs="Arial"/>
                <w:sz w:val="24"/>
                <w:szCs w:val="24"/>
              </w:rPr>
            </w:pPr>
            <w:proofErr w:type="spellStart"/>
            <w:r>
              <w:rPr>
                <w:rFonts w:ascii="Arial" w:hAnsi="Arial" w:cs="Arial"/>
                <w:b/>
                <w:sz w:val="24"/>
                <w:szCs w:val="24"/>
              </w:rPr>
              <w:t>Дрп</w:t>
            </w:r>
            <w:proofErr w:type="spellEnd"/>
            <w:r>
              <w:rPr>
                <w:rFonts w:ascii="Arial" w:hAnsi="Arial" w:cs="Arial"/>
                <w:sz w:val="24"/>
                <w:szCs w:val="24"/>
              </w:rPr>
              <w:t xml:space="preserve"> – доход от реализации имущества арендуемого субъектами МСП (малого и среднего предпринимательства).</w:t>
            </w:r>
          </w:p>
          <w:p w:rsidR="00D71DEC" w:rsidRDefault="00D71DEC">
            <w:pPr>
              <w:jc w:val="both"/>
              <w:rPr>
                <w:rFonts w:ascii="Arial" w:hAnsi="Arial" w:cs="Arial"/>
                <w:sz w:val="24"/>
                <w:szCs w:val="24"/>
              </w:rPr>
            </w:pPr>
            <w:r>
              <w:rPr>
                <w:rFonts w:ascii="Arial" w:hAnsi="Arial" w:cs="Arial"/>
                <w:sz w:val="24"/>
                <w:szCs w:val="24"/>
              </w:rPr>
              <w:t xml:space="preserve">Утверждается в соответствии с нормативно-правовыми актами о бюджете городского округа Люберцы на соответствующий финансовый год. </w:t>
            </w:r>
            <w:proofErr w:type="gramStart"/>
            <w:r>
              <w:rPr>
                <w:rFonts w:ascii="Arial" w:hAnsi="Arial" w:cs="Arial"/>
                <w:sz w:val="24"/>
                <w:szCs w:val="24"/>
              </w:rPr>
              <w:t>Фактическое значение показателя рассчитывается исходя из фактического поступления доходов от реализации иного имущества, находящегося в собственности городского округа Люберцы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в консолидированный бюджет городского округа Люберцы на отчетную дату нарастающим итогом с начала года.</w:t>
            </w:r>
            <w:proofErr w:type="gramEnd"/>
          </w:p>
          <w:p w:rsidR="00D71DEC" w:rsidRDefault="00D71DEC">
            <w:pPr>
              <w:pStyle w:val="ConsPlusCell"/>
              <w:jc w:val="both"/>
              <w:rPr>
                <w:rFonts w:ascii="Arial" w:hAnsi="Arial" w:cs="Arial"/>
                <w:bCs/>
                <w:noProof/>
                <w:sz w:val="24"/>
                <w:szCs w:val="24"/>
                <w:lang w:eastAsia="en-US"/>
              </w:rPr>
            </w:pP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1.13.</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spacing w:line="240" w:lineRule="auto"/>
              <w:rPr>
                <w:rFonts w:ascii="Arial" w:eastAsiaTheme="minorEastAsia" w:hAnsi="Arial" w:cs="Arial"/>
                <w:bCs/>
                <w:sz w:val="24"/>
                <w:szCs w:val="24"/>
              </w:rPr>
            </w:pPr>
            <w:r>
              <w:rPr>
                <w:rFonts w:ascii="Arial" w:hAnsi="Arial" w:cs="Arial"/>
                <w:sz w:val="24"/>
                <w:szCs w:val="24"/>
              </w:rPr>
              <w:t>Исполнение обязательств собственника по плате за содержание и  коммунальные услуги свободных жилых и  нежилых помещений, находящихся в казне 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исполнении обязательств собственника по плате за содержание и коммунальные услуги свободных жилых и нежилых помещений</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hAnsi="Arial" w:cs="Arial"/>
                <w:sz w:val="24"/>
                <w:szCs w:val="24"/>
              </w:rPr>
              <w:t xml:space="preserve">Показатель отражает эффективность работы органов местного самоуправления, по исполнению обязательств в части касающейся отплаты за содержание и  коммунальные услуги свободных жилых и нежилых помещений, находящихся в казне городского округа Люберцы. Данный показатель рассчитывается из  произведения площади свободных жилых и нежилых помещений на  утвержденную Постановлением администрации городского округа Люберцы Московской области от 10.09.2019 №3352-ПА тарифную ставку. </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1.14.</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spacing w:line="240" w:lineRule="auto"/>
              <w:rPr>
                <w:rFonts w:ascii="Arial" w:hAnsi="Arial" w:cs="Arial"/>
                <w:sz w:val="24"/>
                <w:szCs w:val="24"/>
              </w:rPr>
            </w:pPr>
            <w:r>
              <w:rPr>
                <w:rFonts w:ascii="Arial" w:hAnsi="Arial" w:cs="Arial"/>
                <w:sz w:val="24"/>
                <w:szCs w:val="24"/>
              </w:rPr>
              <w:t xml:space="preserve">Участие </w:t>
            </w:r>
            <w:proofErr w:type="gramStart"/>
            <w:r>
              <w:rPr>
                <w:rFonts w:ascii="Arial" w:hAnsi="Arial" w:cs="Arial"/>
                <w:sz w:val="24"/>
                <w:szCs w:val="24"/>
              </w:rPr>
              <w:t>в расходах на содержание общего имущества в многоквартирном доме соразмерного своей доле в праве общей собственности на это имущество</w:t>
            </w:r>
            <w:proofErr w:type="gramEnd"/>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sz w:val="24"/>
                <w:szCs w:val="24"/>
              </w:rPr>
            </w:pPr>
            <w:r>
              <w:rPr>
                <w:rFonts w:ascii="Arial"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rPr>
                <w:rFonts w:ascii="Arial" w:hAnsi="Arial" w:cs="Arial"/>
                <w:sz w:val="24"/>
                <w:szCs w:val="24"/>
              </w:rPr>
            </w:pPr>
            <w:r>
              <w:rPr>
                <w:rFonts w:ascii="Arial" w:hAnsi="Arial" w:cs="Arial"/>
                <w:sz w:val="24"/>
                <w:szCs w:val="24"/>
              </w:rPr>
              <w:t xml:space="preserve">Отчет комитета </w:t>
            </w:r>
            <w:proofErr w:type="gramStart"/>
            <w:r>
              <w:rPr>
                <w:rFonts w:ascii="Arial" w:hAnsi="Arial" w:cs="Arial"/>
                <w:sz w:val="24"/>
                <w:szCs w:val="24"/>
              </w:rPr>
              <w:t xml:space="preserve">по управлению имуществом </w:t>
            </w:r>
            <w:r>
              <w:rPr>
                <w:rFonts w:ascii="Arial" w:eastAsiaTheme="minorEastAsia" w:hAnsi="Arial" w:cs="Arial"/>
                <w:sz w:val="24"/>
                <w:szCs w:val="24"/>
              </w:rPr>
              <w:t>администрации городского округа Люберцы</w:t>
            </w:r>
            <w:r>
              <w:rPr>
                <w:rFonts w:ascii="Arial" w:hAnsi="Arial" w:cs="Arial"/>
                <w:sz w:val="24"/>
                <w:szCs w:val="24"/>
              </w:rPr>
              <w:t xml:space="preserve"> об участии в расходах на содержание общего имущества в многоквартирном доме</w:t>
            </w:r>
            <w:proofErr w:type="gramEnd"/>
            <w:r>
              <w:rPr>
                <w:rFonts w:ascii="Arial" w:hAnsi="Arial" w:cs="Arial"/>
                <w:sz w:val="24"/>
                <w:szCs w:val="24"/>
              </w:rPr>
              <w:t xml:space="preserve"> соразмерного своей доле в праве общей собственности на  это имущество</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hAnsi="Arial" w:cs="Arial"/>
                <w:sz w:val="24"/>
                <w:szCs w:val="24"/>
              </w:rPr>
              <w:t xml:space="preserve">Показатель отражает эффективность работы органов местного самоуправления, по участию в расходах на содержание общего имущества в многоквартирном доме соразмерно своей доле в праве общей собственности на это имущество. </w:t>
            </w:r>
          </w:p>
          <w:p w:rsidR="00D71DEC" w:rsidRDefault="00D71DEC">
            <w:pPr>
              <w:spacing w:after="0" w:line="240" w:lineRule="auto"/>
              <w:jc w:val="both"/>
              <w:rPr>
                <w:rFonts w:ascii="Arial" w:hAnsi="Arial" w:cs="Arial"/>
                <w:sz w:val="24"/>
                <w:szCs w:val="24"/>
              </w:rPr>
            </w:pPr>
            <w:r>
              <w:rPr>
                <w:rFonts w:ascii="Arial" w:hAnsi="Arial" w:cs="Arial"/>
                <w:sz w:val="24"/>
                <w:szCs w:val="24"/>
              </w:rPr>
              <w:t>Данный показатель рассчитывается из произведения доли муниципального имущества на расчетные характеристики УК.</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1.15.</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spacing w:line="240" w:lineRule="auto"/>
              <w:rPr>
                <w:rFonts w:ascii="Arial" w:hAnsi="Arial" w:cs="Arial"/>
                <w:sz w:val="24"/>
                <w:szCs w:val="24"/>
              </w:rPr>
            </w:pPr>
            <w:r>
              <w:rPr>
                <w:rFonts w:ascii="Arial" w:hAnsi="Arial" w:cs="Arial"/>
                <w:sz w:val="24"/>
                <w:szCs w:val="24"/>
              </w:rPr>
              <w:t>Организация проведения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имущества</w:t>
            </w:r>
          </w:p>
        </w:tc>
        <w:tc>
          <w:tcPr>
            <w:tcW w:w="1418" w:type="dxa"/>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jc w:val="center"/>
              <w:rPr>
                <w:rFonts w:ascii="Arial" w:hAnsi="Arial" w:cs="Arial"/>
                <w:bCs/>
                <w:sz w:val="24"/>
                <w:szCs w:val="24"/>
              </w:rPr>
            </w:pPr>
            <w:r>
              <w:rPr>
                <w:rFonts w:ascii="Arial" w:hAnsi="Arial" w:cs="Arial"/>
                <w:bCs/>
                <w:sz w:val="24"/>
                <w:szCs w:val="24"/>
              </w:rPr>
              <w:t>тысяча рублей</w:t>
            </w:r>
          </w:p>
          <w:p w:rsidR="00D71DEC" w:rsidRDefault="00D71DEC">
            <w:pPr>
              <w:rPr>
                <w:rFonts w:ascii="Arial" w:hAnsi="Arial" w:cs="Arial"/>
                <w:sz w:val="24"/>
                <w:szCs w:val="24"/>
              </w:rPr>
            </w:pPr>
          </w:p>
          <w:p w:rsidR="00D71DEC" w:rsidRDefault="00D71DEC">
            <w:pPr>
              <w:tabs>
                <w:tab w:val="left" w:pos="1185"/>
              </w:tabs>
              <w:rPr>
                <w:rFonts w:ascii="Arial" w:hAnsi="Arial" w:cs="Arial"/>
                <w:sz w:val="24"/>
                <w:szCs w:val="24"/>
              </w:rPr>
            </w:pPr>
            <w:r>
              <w:rPr>
                <w:rFonts w:ascii="Arial" w:hAnsi="Arial" w:cs="Arial"/>
                <w:sz w:val="24"/>
                <w:szCs w:val="24"/>
              </w:rPr>
              <w:tab/>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rPr>
                <w:rFonts w:ascii="Arial"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об организации проведения торгов по продаже и  предоставлению в аренду земельных участков в рамках полномочий</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hAnsi="Arial" w:cs="Arial"/>
                <w:bCs/>
                <w:sz w:val="24"/>
                <w:szCs w:val="24"/>
              </w:rPr>
              <w:t xml:space="preserve">Показатель отражает эффективность работы органов местного самоуправления по организации проведения торгов по продаже и предоставления в аренду земельных участков в рамках полномочий городского округа Люберцы, а так же продажа участков без торгов собственникам объектов недвижимого имущества. Фактическое значение показателя рассчитывается исходя из фактического поступления доходов по результатам проведенных торгов по продаже и  предоставлению в аренду земельных участков в рамках полномочий городского округа Люберцы, продажа участков без торгов собственникам объектов недвижимого </w:t>
            </w:r>
            <w:proofErr w:type="gramStart"/>
            <w:r>
              <w:rPr>
                <w:rFonts w:ascii="Arial" w:hAnsi="Arial" w:cs="Arial"/>
                <w:bCs/>
                <w:sz w:val="24"/>
                <w:szCs w:val="24"/>
              </w:rPr>
              <w:t>имущества</w:t>
            </w:r>
            <w:proofErr w:type="gramEnd"/>
            <w:r>
              <w:rPr>
                <w:rFonts w:ascii="Arial" w:hAnsi="Arial" w:cs="Arial"/>
                <w:bCs/>
                <w:sz w:val="24"/>
                <w:szCs w:val="24"/>
              </w:rPr>
              <w:t xml:space="preserve"> на отчетную дату нарастающим итогом с начала года</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rPr>
                <w:rFonts w:ascii="Arial" w:hAnsi="Arial" w:cs="Arial"/>
                <w:sz w:val="24"/>
                <w:szCs w:val="24"/>
              </w:rPr>
            </w:pPr>
            <w:r>
              <w:rPr>
                <w:rFonts w:ascii="Arial" w:hAnsi="Arial" w:cs="Arial"/>
                <w:sz w:val="24"/>
                <w:szCs w:val="24"/>
              </w:rPr>
              <w:t>1.16.</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sz w:val="24"/>
                <w:szCs w:val="24"/>
              </w:rPr>
            </w:pPr>
            <w:r>
              <w:rPr>
                <w:rFonts w:ascii="Arial" w:hAnsi="Arial" w:cs="Arial"/>
                <w:bCs/>
                <w:spacing w:val="-3"/>
                <w:sz w:val="24"/>
                <w:szCs w:val="24"/>
              </w:rPr>
              <w:t>Предоставление земельных участков многодетным семьям</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shd w:val="clear" w:color="auto" w:fill="FFFFFF"/>
              <w:tabs>
                <w:tab w:val="left" w:pos="3830"/>
                <w:tab w:val="left" w:pos="6010"/>
                <w:tab w:val="left" w:pos="8131"/>
              </w:tabs>
              <w:autoSpaceDE w:val="0"/>
              <w:autoSpaceDN w:val="0"/>
              <w:adjustRightInd w:val="0"/>
              <w:spacing w:after="0" w:line="240" w:lineRule="auto"/>
              <w:jc w:val="center"/>
              <w:rPr>
                <w:rFonts w:ascii="Arial" w:hAnsi="Arial" w:cs="Arial"/>
                <w:sz w:val="24"/>
                <w:szCs w:val="24"/>
              </w:rPr>
            </w:pPr>
            <w:r>
              <w:rPr>
                <w:rFonts w:ascii="Arial" w:eastAsiaTheme="minorEastAsia" w:hAnsi="Arial" w:cs="Arial"/>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shd w:val="clear" w:color="auto" w:fill="FFFFFF"/>
              <w:tabs>
                <w:tab w:val="left" w:pos="3830"/>
                <w:tab w:val="left" w:pos="6010"/>
                <w:tab w:val="left" w:pos="8131"/>
              </w:tabs>
              <w:autoSpaceDE w:val="0"/>
              <w:autoSpaceDN w:val="0"/>
              <w:adjustRightInd w:val="0"/>
              <w:spacing w:after="0" w:line="240" w:lineRule="auto"/>
              <w:rPr>
                <w:rFonts w:ascii="Arial" w:hAnsi="Arial" w:cs="Arial"/>
                <w:sz w:val="24"/>
                <w:szCs w:val="24"/>
              </w:rPr>
            </w:pPr>
            <w:r>
              <w:rPr>
                <w:rFonts w:ascii="Arial" w:eastAsiaTheme="minorEastAsia" w:hAnsi="Arial" w:cs="Arial"/>
                <w:sz w:val="24"/>
                <w:szCs w:val="24"/>
              </w:rPr>
              <w:t>Система ГАС «Управление»</w:t>
            </w:r>
          </w:p>
        </w:tc>
        <w:tc>
          <w:tcPr>
            <w:tcW w:w="8647" w:type="dxa"/>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отражает работу органов местного самоуправления, проводимую в рамках реализации Закона Московской области от 01.06.2011 № 73/2011-03 «О бесплатном предоставлении земельных участков многодетным семьям в Московской области» (далее - Закон).</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lastRenderedPageBreak/>
              <w:t>Органы местного самоуправления должны проводить системную работу по предоставлению земельных участков многодетным семьям, состоящим на учете многодетных семей, признанных нуждающимися в обеспечении земельными участками. Основной целью показателя является 100% предоставление земель такой льготной категории граждан как многодетные семьи.</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Показатель рассчитывается по следующей формуле:</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МС=</w:t>
            </w:r>
            <w:proofErr w:type="spellStart"/>
            <w:r>
              <w:rPr>
                <w:rFonts w:ascii="Arial" w:eastAsia="Calibri" w:hAnsi="Arial" w:cs="Arial"/>
                <w:sz w:val="24"/>
                <w:szCs w:val="24"/>
              </w:rPr>
              <w:t>Кпр</w:t>
            </w:r>
            <w:proofErr w:type="spellEnd"/>
            <w:r>
              <w:rPr>
                <w:rFonts w:ascii="Arial" w:eastAsia="Calibri" w:hAnsi="Arial" w:cs="Arial"/>
                <w:sz w:val="24"/>
                <w:szCs w:val="24"/>
              </w:rPr>
              <w:t>/Кс*100, где</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МС – показатель «Предоставление земельных участков многодетным семьям</w:t>
            </w:r>
            <w:proofErr w:type="gramStart"/>
            <w:r>
              <w:rPr>
                <w:rFonts w:ascii="Arial" w:eastAsia="Calibri" w:hAnsi="Arial" w:cs="Arial"/>
                <w:sz w:val="24"/>
                <w:szCs w:val="24"/>
              </w:rPr>
              <w:t>» (%).</w:t>
            </w:r>
            <w:proofErr w:type="gramEnd"/>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sz w:val="24"/>
                <w:szCs w:val="24"/>
              </w:rPr>
              <w:t>Кпр</w:t>
            </w:r>
            <w:proofErr w:type="spellEnd"/>
            <w:r>
              <w:rPr>
                <w:rFonts w:ascii="Arial" w:eastAsia="Calibri" w:hAnsi="Arial" w:cs="Arial"/>
                <w:sz w:val="24"/>
                <w:szCs w:val="24"/>
              </w:rPr>
              <w:t xml:space="preserve"> – количество предоставленных земельных участков многодетным семьям, по состоянию на отчетную дату.</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 xml:space="preserve">Указывается количество земельных участков, предоставленных многодетным семьям за период с момента реализации Закона по отчетную дату. Под количеством предоставленных земельных участков следует понимать количество земельных участков, на которые в соответствии с действующим законодательством зарегистрировано право долевой собственности членов многодетной семьи. </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Кс - количество многодетных семей, состоящих на учете многодетных семей, признанных нуждающимися в обеспечении землей.</w:t>
            </w:r>
          </w:p>
          <w:p w:rsidR="00D71DEC" w:rsidRDefault="00D71DEC">
            <w:pPr>
              <w:widowControl w:val="0"/>
              <w:shd w:val="clear" w:color="auto" w:fill="FFFFFF"/>
              <w:autoSpaceDE w:val="0"/>
              <w:autoSpaceDN w:val="0"/>
              <w:adjustRightInd w:val="0"/>
              <w:spacing w:after="0" w:line="240" w:lineRule="auto"/>
              <w:jc w:val="both"/>
              <w:rPr>
                <w:rFonts w:ascii="Arial" w:hAnsi="Arial" w:cs="Arial"/>
                <w:sz w:val="24"/>
                <w:szCs w:val="24"/>
              </w:rPr>
            </w:pPr>
            <w:r>
              <w:rPr>
                <w:rFonts w:ascii="Arial" w:eastAsia="Calibri" w:hAnsi="Arial" w:cs="Arial"/>
                <w:sz w:val="24"/>
                <w:szCs w:val="24"/>
              </w:rPr>
              <w:t>Указывается количество многодетных семей, поставленных на учет многодетных семей, признанных нуждающимися в обеспечении земельными участками в соответствии с требованиями Закона с момента реализации Закона по отчетную дату</w:t>
            </w:r>
            <w:proofErr w:type="gramStart"/>
            <w:r>
              <w:rPr>
                <w:rFonts w:ascii="Arial" w:eastAsia="Calibri" w:hAnsi="Arial" w:cs="Arial"/>
                <w:sz w:val="24"/>
                <w:szCs w:val="24"/>
              </w:rPr>
              <w:t>.</w:t>
            </w:r>
            <w:r>
              <w:rPr>
                <w:rFonts w:ascii="Arial" w:hAnsi="Arial" w:cs="Arial"/>
                <w:sz w:val="24"/>
                <w:szCs w:val="24"/>
              </w:rPr>
              <w:t>.</w:t>
            </w:r>
            <w:proofErr w:type="gramEnd"/>
          </w:p>
          <w:p w:rsidR="00D71DEC" w:rsidRDefault="00D71DEC">
            <w:pPr>
              <w:widowControl w:val="0"/>
              <w:shd w:val="clear" w:color="auto" w:fill="FFFFFF"/>
              <w:autoSpaceDE w:val="0"/>
              <w:autoSpaceDN w:val="0"/>
              <w:adjustRightInd w:val="0"/>
              <w:spacing w:after="0" w:line="240" w:lineRule="auto"/>
              <w:jc w:val="both"/>
              <w:rPr>
                <w:rFonts w:ascii="Arial" w:hAnsi="Arial" w:cs="Arial"/>
                <w:sz w:val="24"/>
                <w:szCs w:val="24"/>
              </w:rPr>
            </w:pP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1.17.</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spacing w:line="240" w:lineRule="auto"/>
              <w:rPr>
                <w:rFonts w:ascii="Arial" w:hAnsi="Arial" w:cs="Arial"/>
                <w:bCs/>
                <w:spacing w:val="-3"/>
                <w:sz w:val="24"/>
                <w:szCs w:val="24"/>
              </w:rPr>
            </w:pPr>
            <w:r>
              <w:rPr>
                <w:rFonts w:ascii="Arial" w:eastAsiaTheme="minorEastAsia" w:hAnsi="Arial" w:cs="Arial"/>
                <w:bCs/>
                <w:sz w:val="24"/>
                <w:szCs w:val="24"/>
              </w:rPr>
              <w:t>Создание условий для  беспрепятственного доступа инвалидов и других маломобильных групп населения в многоквартирных домах</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sz w:val="24"/>
                <w:szCs w:val="24"/>
              </w:rPr>
            </w:pPr>
            <w:r>
              <w:rPr>
                <w:rFonts w:ascii="Arial" w:hAnsi="Arial" w:cs="Arial"/>
                <w:sz w:val="24"/>
                <w:szCs w:val="24"/>
              </w:rPr>
              <w:t>единица</w:t>
            </w:r>
          </w:p>
        </w:tc>
        <w:tc>
          <w:tcPr>
            <w:tcW w:w="2269" w:type="dxa"/>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rPr>
                <w:rFonts w:ascii="Arial" w:eastAsiaTheme="minorEastAsia" w:hAnsi="Arial" w:cs="Arial"/>
                <w:bCs/>
                <w:sz w:val="24"/>
                <w:szCs w:val="24"/>
              </w:rPr>
            </w:pPr>
            <w:r>
              <w:rPr>
                <w:rFonts w:ascii="Arial" w:hAnsi="Arial" w:cs="Arial"/>
                <w:sz w:val="24"/>
                <w:szCs w:val="24"/>
              </w:rPr>
              <w:t xml:space="preserve">Отчет комитета по управлению имуществом </w:t>
            </w:r>
            <w:r>
              <w:rPr>
                <w:rFonts w:ascii="Arial" w:eastAsiaTheme="minorEastAsia" w:hAnsi="Arial" w:cs="Arial"/>
                <w:sz w:val="24"/>
                <w:szCs w:val="24"/>
              </w:rPr>
              <w:t xml:space="preserve">администрации городского округа Люберцы </w:t>
            </w:r>
            <w:r>
              <w:rPr>
                <w:rFonts w:ascii="Arial" w:hAnsi="Arial" w:cs="Arial"/>
                <w:sz w:val="24"/>
                <w:szCs w:val="24"/>
              </w:rPr>
              <w:t xml:space="preserve">о  создании </w:t>
            </w:r>
            <w:r>
              <w:rPr>
                <w:rFonts w:ascii="Arial" w:eastAsiaTheme="minorEastAsia" w:hAnsi="Arial" w:cs="Arial"/>
                <w:bCs/>
                <w:sz w:val="24"/>
                <w:szCs w:val="24"/>
              </w:rPr>
              <w:t xml:space="preserve">условий для беспрепятственного доступа инвалидов и других маломобильных </w:t>
            </w:r>
            <w:r>
              <w:rPr>
                <w:rFonts w:ascii="Arial" w:eastAsiaTheme="minorEastAsia" w:hAnsi="Arial" w:cs="Arial"/>
                <w:bCs/>
                <w:sz w:val="24"/>
                <w:szCs w:val="24"/>
              </w:rPr>
              <w:lastRenderedPageBreak/>
              <w:t>групп населения в  многоквартирных домах</w:t>
            </w:r>
          </w:p>
          <w:p w:rsidR="00D71DEC" w:rsidRDefault="00D71DEC">
            <w:pPr>
              <w:spacing w:after="0" w:line="240" w:lineRule="auto"/>
              <w:rPr>
                <w:rFonts w:ascii="Arial" w:eastAsiaTheme="minorEastAsia" w:hAnsi="Arial" w:cs="Arial"/>
                <w:bCs/>
                <w:sz w:val="24"/>
                <w:szCs w:val="24"/>
              </w:rPr>
            </w:pPr>
          </w:p>
          <w:p w:rsidR="00D71DEC" w:rsidRDefault="00D71DEC">
            <w:pPr>
              <w:spacing w:after="0" w:line="240" w:lineRule="auto"/>
              <w:rPr>
                <w:rFonts w:ascii="Arial" w:hAnsi="Arial" w:cs="Arial"/>
                <w:sz w:val="24"/>
                <w:szCs w:val="24"/>
              </w:rPr>
            </w:pP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hAnsi="Arial" w:cs="Arial"/>
                <w:sz w:val="24"/>
                <w:szCs w:val="24"/>
              </w:rPr>
              <w:lastRenderedPageBreak/>
              <w:t xml:space="preserve">Значение показателя соответствует фактическому количеству МКД, </w:t>
            </w:r>
            <w:proofErr w:type="gramStart"/>
            <w:r>
              <w:rPr>
                <w:rFonts w:ascii="Arial" w:hAnsi="Arial" w:cs="Arial"/>
                <w:sz w:val="24"/>
                <w:szCs w:val="24"/>
              </w:rPr>
              <w:t>в</w:t>
            </w:r>
            <w:proofErr w:type="gramEnd"/>
            <w:r>
              <w:rPr>
                <w:rFonts w:ascii="Arial" w:hAnsi="Arial" w:cs="Arial"/>
                <w:sz w:val="24"/>
                <w:szCs w:val="24"/>
              </w:rPr>
              <w:t xml:space="preserve"> </w:t>
            </w:r>
            <w:proofErr w:type="gramStart"/>
            <w:r>
              <w:rPr>
                <w:rFonts w:ascii="Arial" w:hAnsi="Arial" w:cs="Arial"/>
                <w:sz w:val="24"/>
                <w:szCs w:val="24"/>
              </w:rPr>
              <w:t>которых</w:t>
            </w:r>
            <w:proofErr w:type="gramEnd"/>
            <w:r>
              <w:rPr>
                <w:rFonts w:ascii="Arial" w:hAnsi="Arial" w:cs="Arial"/>
                <w:sz w:val="24"/>
                <w:szCs w:val="24"/>
              </w:rPr>
              <w:t xml:space="preserve"> были выполнены работы по адаптации для маломобильных групп населения в  отчетном году.</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1.18</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sz w:val="24"/>
                <w:szCs w:val="24"/>
              </w:rPr>
            </w:pPr>
            <w:r>
              <w:rPr>
                <w:rFonts w:ascii="Arial" w:eastAsiaTheme="minorEastAsia" w:hAnsi="Arial" w:cs="Arial"/>
                <w:bCs/>
                <w:sz w:val="24"/>
                <w:szCs w:val="24"/>
              </w:rPr>
              <w:t>Проверка использования земель</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color w:val="000000" w:themeColor="text1"/>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color w:val="000000" w:themeColor="text1"/>
                <w:sz w:val="24"/>
                <w:szCs w:val="24"/>
              </w:rPr>
            </w:pPr>
            <w:r>
              <w:rPr>
                <w:rFonts w:ascii="Arial" w:eastAsiaTheme="minorEastAsia" w:hAnsi="Arial" w:cs="Arial"/>
                <w:sz w:val="24"/>
                <w:szCs w:val="24"/>
              </w:rPr>
              <w:t>Система ГАС «Управление»/ ЕГИС ОКНД</w:t>
            </w:r>
          </w:p>
        </w:tc>
        <w:tc>
          <w:tcPr>
            <w:tcW w:w="8647" w:type="dxa"/>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ind w:firstLine="709"/>
              <w:jc w:val="both"/>
              <w:rPr>
                <w:rFonts w:ascii="Arial" w:hAnsi="Arial" w:cs="Arial"/>
                <w:sz w:val="24"/>
                <w:szCs w:val="24"/>
              </w:rPr>
            </w:pPr>
            <w:r>
              <w:rPr>
                <w:rFonts w:ascii="Arial" w:hAnsi="Arial" w:cs="Arial"/>
                <w:sz w:val="24"/>
                <w:szCs w:val="24"/>
              </w:rPr>
              <w:t xml:space="preserve">Показатель отражает работу органов местного самоуправления в части </w:t>
            </w:r>
            <w:proofErr w:type="gramStart"/>
            <w:r>
              <w:rPr>
                <w:rFonts w:ascii="Arial" w:hAnsi="Arial" w:cs="Arial"/>
                <w:sz w:val="24"/>
                <w:szCs w:val="24"/>
              </w:rPr>
              <w:t>контроля за</w:t>
            </w:r>
            <w:proofErr w:type="gramEnd"/>
            <w:r>
              <w:rPr>
                <w:rFonts w:ascii="Arial" w:hAnsi="Arial" w:cs="Arial"/>
                <w:sz w:val="24"/>
                <w:szCs w:val="24"/>
              </w:rPr>
              <w:t xml:space="preserve"> использованием земель сельскохозяйственного назначения, а также земель иных категорий с использованием автоматизированных систем.</w:t>
            </w:r>
          </w:p>
          <w:p w:rsidR="00D71DEC" w:rsidRDefault="00D71DEC">
            <w:pPr>
              <w:spacing w:after="0" w:line="240" w:lineRule="auto"/>
              <w:ind w:firstLine="709"/>
              <w:jc w:val="both"/>
              <w:rPr>
                <w:rFonts w:ascii="Arial" w:hAnsi="Arial" w:cs="Arial"/>
                <w:sz w:val="24"/>
                <w:szCs w:val="24"/>
              </w:rPr>
            </w:pPr>
            <w:r>
              <w:rPr>
                <w:rFonts w:ascii="Arial" w:hAnsi="Arial" w:cs="Arial"/>
                <w:sz w:val="24"/>
                <w:szCs w:val="24"/>
              </w:rPr>
              <w:t xml:space="preserve">Основной задачей является 100% выполнение органом местного самоуправления плана по осмотрам и проверкам, сформированного при помощи выборки с применением автоматизированного </w:t>
            </w:r>
            <w:proofErr w:type="gramStart"/>
            <w:r>
              <w:rPr>
                <w:rFonts w:ascii="Arial" w:hAnsi="Arial" w:cs="Arial"/>
                <w:sz w:val="24"/>
                <w:szCs w:val="24"/>
              </w:rPr>
              <w:t>риск-ориентированного</w:t>
            </w:r>
            <w:proofErr w:type="gramEnd"/>
            <w:r>
              <w:rPr>
                <w:rFonts w:ascii="Arial" w:hAnsi="Arial" w:cs="Arial"/>
                <w:sz w:val="24"/>
                <w:szCs w:val="24"/>
              </w:rPr>
              <w:t xml:space="preserve"> подхода. Цель - максимальное вовлечение в оборот неиспользуемых земель.</w:t>
            </w:r>
          </w:p>
          <w:p w:rsidR="00D71DEC" w:rsidRDefault="00D71DEC">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Исполнение показателя вычисляется, исходя из выполнения плана </w:t>
            </w:r>
            <w:proofErr w:type="gramStart"/>
            <w:r>
              <w:rPr>
                <w:rFonts w:ascii="Arial" w:hAnsi="Arial" w:cs="Arial"/>
                <w:color w:val="000000"/>
                <w:sz w:val="24"/>
                <w:szCs w:val="24"/>
              </w:rPr>
              <w:t>по</w:t>
            </w:r>
            <w:proofErr w:type="gramEnd"/>
            <w:r>
              <w:rPr>
                <w:rFonts w:ascii="Arial" w:hAnsi="Arial" w:cs="Arial"/>
                <w:color w:val="000000"/>
                <w:sz w:val="24"/>
                <w:szCs w:val="24"/>
              </w:rPr>
              <w:t>:</w:t>
            </w:r>
          </w:p>
          <w:p w:rsidR="00D71DEC" w:rsidRDefault="00D71DEC">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осмотрам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D71DEC" w:rsidRDefault="00D71DEC">
            <w:pPr>
              <w:spacing w:after="0" w:line="240" w:lineRule="auto"/>
              <w:ind w:firstLine="709"/>
              <w:rPr>
                <w:rFonts w:ascii="Arial" w:hAnsi="Arial" w:cs="Arial"/>
                <w:color w:val="000000"/>
                <w:sz w:val="24"/>
                <w:szCs w:val="24"/>
              </w:rPr>
            </w:pPr>
            <w:r>
              <w:rPr>
                <w:rFonts w:ascii="Arial" w:hAnsi="Arial" w:cs="Arial"/>
                <w:color w:val="000000"/>
                <w:sz w:val="24"/>
                <w:szCs w:val="24"/>
              </w:rPr>
              <w:t xml:space="preserve">- проверкам земель </w:t>
            </w:r>
            <w:proofErr w:type="spellStart"/>
            <w:r>
              <w:rPr>
                <w:rFonts w:ascii="Arial" w:hAnsi="Arial" w:cs="Arial"/>
                <w:color w:val="000000"/>
                <w:sz w:val="24"/>
                <w:szCs w:val="24"/>
              </w:rPr>
              <w:t>сельхозназначения</w:t>
            </w:r>
            <w:proofErr w:type="spellEnd"/>
            <w:r>
              <w:rPr>
                <w:rFonts w:ascii="Arial" w:hAnsi="Arial" w:cs="Arial"/>
                <w:color w:val="000000"/>
                <w:sz w:val="24"/>
                <w:szCs w:val="24"/>
              </w:rPr>
              <w:t xml:space="preserve"> и иных категорий;</w:t>
            </w:r>
          </w:p>
          <w:p w:rsidR="00D71DEC" w:rsidRDefault="00D71DEC">
            <w:pPr>
              <w:spacing w:after="0" w:line="240" w:lineRule="auto"/>
              <w:ind w:firstLine="709"/>
              <w:jc w:val="both"/>
              <w:rPr>
                <w:rFonts w:ascii="Arial" w:hAnsi="Arial" w:cs="Arial"/>
                <w:color w:val="000000"/>
                <w:sz w:val="24"/>
                <w:szCs w:val="24"/>
              </w:rPr>
            </w:pPr>
            <w:r>
              <w:rPr>
                <w:rFonts w:ascii="Arial" w:hAnsi="Arial" w:cs="Arial"/>
                <w:color w:val="000000"/>
                <w:sz w:val="24"/>
                <w:szCs w:val="24"/>
              </w:rPr>
              <w:t xml:space="preserve">- вовлечению в оборот </w:t>
            </w:r>
            <w:proofErr w:type="gramStart"/>
            <w:r>
              <w:rPr>
                <w:rFonts w:ascii="Arial" w:hAnsi="Arial" w:cs="Arial"/>
                <w:color w:val="000000"/>
                <w:sz w:val="24"/>
                <w:szCs w:val="24"/>
              </w:rPr>
              <w:t>неиспользуемых</w:t>
            </w:r>
            <w:proofErr w:type="gramEnd"/>
            <w:r>
              <w:rPr>
                <w:rFonts w:ascii="Arial" w:hAnsi="Arial" w:cs="Arial"/>
                <w:color w:val="000000"/>
                <w:sz w:val="24"/>
                <w:szCs w:val="24"/>
              </w:rPr>
              <w:t xml:space="preserve"> сельхозземель;</w:t>
            </w:r>
          </w:p>
          <w:p w:rsidR="00D71DEC" w:rsidRDefault="00D71DEC">
            <w:pPr>
              <w:spacing w:after="0" w:line="240" w:lineRule="auto"/>
              <w:ind w:firstLine="709"/>
              <w:jc w:val="both"/>
              <w:rPr>
                <w:rFonts w:ascii="Arial" w:hAnsi="Arial" w:cs="Arial"/>
                <w:color w:val="000000"/>
                <w:sz w:val="24"/>
                <w:szCs w:val="24"/>
              </w:rPr>
            </w:pPr>
            <w:r>
              <w:rPr>
                <w:rFonts w:ascii="Arial" w:hAnsi="Arial" w:cs="Arial"/>
                <w:color w:val="000000"/>
                <w:sz w:val="24"/>
                <w:szCs w:val="24"/>
              </w:rPr>
              <w:t>- наложенным штрафам.</w:t>
            </w:r>
          </w:p>
          <w:p w:rsidR="00D71DEC" w:rsidRDefault="00D71DEC">
            <w:pPr>
              <w:spacing w:after="0" w:line="240" w:lineRule="auto"/>
              <w:ind w:firstLine="709"/>
              <w:jc w:val="both"/>
              <w:rPr>
                <w:rFonts w:ascii="Arial" w:eastAsia="Calibri" w:hAnsi="Arial" w:cs="Arial"/>
                <w:color w:val="000000"/>
                <w:sz w:val="24"/>
                <w:szCs w:val="24"/>
              </w:rPr>
            </w:pPr>
            <w:r>
              <w:rPr>
                <w:rFonts w:ascii="Arial" w:eastAsia="Calibri" w:hAnsi="Arial" w:cs="Arial"/>
                <w:color w:val="000000"/>
                <w:sz w:val="24"/>
                <w:szCs w:val="24"/>
              </w:rPr>
              <w:t>Расчет показателя «проверка использования земель» осуществляется по следующей формуле:</w:t>
            </w:r>
          </w:p>
          <w:p w:rsidR="00D71DEC" w:rsidRDefault="00D71DEC">
            <w:pPr>
              <w:spacing w:after="0" w:line="240" w:lineRule="auto"/>
              <w:ind w:firstLine="709"/>
              <w:jc w:val="center"/>
              <w:rPr>
                <w:rFonts w:ascii="Arial" w:eastAsia="Calibri" w:hAnsi="Arial" w:cs="Arial"/>
                <w:color w:val="000000"/>
                <w:sz w:val="24"/>
                <w:szCs w:val="24"/>
              </w:rPr>
            </w:pPr>
            <m:oMath>
              <m:r>
                <m:rPr>
                  <m:sty m:val="p"/>
                </m:rPr>
                <w:rPr>
                  <w:rFonts w:ascii="Cambria Math" w:eastAsia="Calibri" w:hAnsi="Cambria Math" w:cs="Arial"/>
                  <w:color w:val="000000"/>
                  <w:sz w:val="24"/>
                  <w:szCs w:val="24"/>
                </w:rPr>
                <m:t>Пз=СХ*0,6+ИК*0,4</m:t>
              </m:r>
            </m:oMath>
            <w:r>
              <w:rPr>
                <w:rFonts w:ascii="Arial" w:eastAsia="Calibri" w:hAnsi="Arial" w:cs="Arial"/>
                <w:color w:val="000000"/>
                <w:sz w:val="24"/>
                <w:szCs w:val="24"/>
              </w:rPr>
              <w:t>, где</w:t>
            </w:r>
          </w:p>
          <w:p w:rsidR="00D71DEC" w:rsidRDefault="00D71DEC">
            <w:pPr>
              <w:spacing w:after="0" w:line="240" w:lineRule="auto"/>
              <w:ind w:firstLine="709"/>
              <w:jc w:val="both"/>
              <w:rPr>
                <w:rFonts w:ascii="Arial" w:eastAsia="Calibri" w:hAnsi="Arial" w:cs="Arial"/>
                <w:color w:val="000000"/>
                <w:sz w:val="24"/>
                <w:szCs w:val="24"/>
              </w:rPr>
            </w:pPr>
          </w:p>
          <w:p w:rsidR="00D71DEC" w:rsidRDefault="00D71DEC">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Пз</w:t>
            </w:r>
            <w:proofErr w:type="spellEnd"/>
            <w:r>
              <w:rPr>
                <w:rFonts w:ascii="Arial" w:eastAsia="Calibri" w:hAnsi="Arial" w:cs="Arial"/>
                <w:color w:val="000000"/>
                <w:sz w:val="24"/>
                <w:szCs w:val="24"/>
              </w:rPr>
              <w:t xml:space="preserve"> – показатель «Проверка использования земель</w:t>
            </w:r>
            <w:proofErr w:type="gramStart"/>
            <w:r>
              <w:rPr>
                <w:rFonts w:ascii="Arial" w:eastAsia="Calibri" w:hAnsi="Arial" w:cs="Arial"/>
                <w:color w:val="000000"/>
                <w:sz w:val="24"/>
                <w:szCs w:val="24"/>
              </w:rPr>
              <w:t xml:space="preserve">» (%). </w:t>
            </w:r>
            <w:proofErr w:type="gramEnd"/>
          </w:p>
          <w:p w:rsidR="00D71DEC" w:rsidRDefault="00D71DEC">
            <w:pPr>
              <w:spacing w:after="0" w:line="240" w:lineRule="auto"/>
              <w:ind w:firstLine="709"/>
              <w:jc w:val="both"/>
              <w:rPr>
                <w:rFonts w:ascii="Arial" w:eastAsia="Calibri" w:hAnsi="Arial" w:cs="Arial"/>
                <w:color w:val="000000"/>
                <w:sz w:val="24"/>
                <w:szCs w:val="24"/>
              </w:rPr>
            </w:pPr>
          </w:p>
          <w:p w:rsidR="00D71DEC" w:rsidRDefault="00D71DEC">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СХ</w:t>
            </w:r>
            <w:r>
              <w:rPr>
                <w:rFonts w:ascii="Arial" w:eastAsia="Calibri" w:hAnsi="Arial" w:cs="Arial"/>
                <w:color w:val="000000"/>
                <w:sz w:val="24"/>
                <w:szCs w:val="24"/>
              </w:rPr>
              <w:t xml:space="preserve"> – процентное исполнение показателя по проверкам сельхозземель.</w:t>
            </w:r>
          </w:p>
          <w:p w:rsidR="00D71DEC" w:rsidRDefault="00D71DEC">
            <w:pPr>
              <w:spacing w:after="0" w:line="240" w:lineRule="auto"/>
              <w:ind w:firstLine="709"/>
              <w:jc w:val="both"/>
              <w:rPr>
                <w:rFonts w:ascii="Arial" w:eastAsia="Calibri" w:hAnsi="Arial" w:cs="Arial"/>
                <w:color w:val="000000"/>
                <w:sz w:val="24"/>
                <w:szCs w:val="24"/>
              </w:rPr>
            </w:pPr>
          </w:p>
          <w:p w:rsidR="00D71DEC" w:rsidRDefault="00D71DEC">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ИК</w:t>
            </w:r>
            <w:r>
              <w:rPr>
                <w:rFonts w:ascii="Arial" w:eastAsia="Calibri" w:hAnsi="Arial" w:cs="Arial"/>
                <w:color w:val="000000"/>
                <w:sz w:val="24"/>
                <w:szCs w:val="24"/>
              </w:rPr>
              <w:t xml:space="preserve"> – процентное исполнение показателя по проверкам земель иных категорий.</w:t>
            </w:r>
          </w:p>
          <w:p w:rsidR="00D71DEC" w:rsidRDefault="00D71DEC">
            <w:pPr>
              <w:spacing w:after="0" w:line="240" w:lineRule="auto"/>
              <w:ind w:firstLine="709"/>
              <w:jc w:val="both"/>
              <w:rPr>
                <w:rFonts w:ascii="Arial" w:eastAsia="Calibri" w:hAnsi="Arial" w:cs="Arial"/>
                <w:color w:val="000000"/>
                <w:sz w:val="24"/>
                <w:szCs w:val="24"/>
              </w:rPr>
            </w:pPr>
          </w:p>
          <w:p w:rsidR="00D71DEC" w:rsidRDefault="00D71DEC">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0,6 и 0,4</w:t>
            </w:r>
            <w:r>
              <w:rPr>
                <w:rFonts w:ascii="Arial" w:eastAsia="Calibri" w:hAnsi="Arial" w:cs="Arial"/>
                <w:color w:val="000000"/>
                <w:sz w:val="24"/>
                <w:szCs w:val="24"/>
              </w:rPr>
              <w:t xml:space="preserve"> – веса, присвоенные категориям земель из расчета приоритета по осуществлению мероприятий в отношении земель различных категорий.</w:t>
            </w:r>
          </w:p>
          <w:p w:rsidR="00D71DEC" w:rsidRDefault="00D71DEC">
            <w:pPr>
              <w:shd w:val="clear" w:color="auto" w:fill="FFFFFF"/>
              <w:spacing w:after="0" w:line="240" w:lineRule="auto"/>
              <w:ind w:firstLine="709"/>
              <w:jc w:val="both"/>
              <w:rPr>
                <w:rFonts w:ascii="Arial" w:hAnsi="Arial" w:cs="Arial"/>
                <w:color w:val="000000"/>
                <w:sz w:val="24"/>
                <w:szCs w:val="24"/>
              </w:rPr>
            </w:pPr>
            <w:r>
              <w:rPr>
                <w:rFonts w:ascii="Arial" w:hAnsi="Arial" w:cs="Arial"/>
                <w:color w:val="000000"/>
                <w:sz w:val="24"/>
                <w:szCs w:val="24"/>
              </w:rPr>
              <w:t>Расчет процентного исполнения показателя по проверкам сельхозземель (СХ) осуществляется по следующей формуле:</w:t>
            </w:r>
          </w:p>
          <w:p w:rsidR="00D71DEC" w:rsidRDefault="00D71DEC">
            <w:pPr>
              <w:shd w:val="clear" w:color="auto" w:fill="FFFFFF"/>
              <w:spacing w:after="0" w:line="240" w:lineRule="auto"/>
              <w:ind w:firstLine="709"/>
              <w:jc w:val="center"/>
              <w:rPr>
                <w:rFonts w:ascii="Arial" w:eastAsia="Calibri" w:hAnsi="Arial" w:cs="Arial"/>
                <w:color w:val="000000"/>
                <w:sz w:val="24"/>
                <w:szCs w:val="24"/>
              </w:rPr>
            </w:pPr>
            <m:oMath>
              <m:r>
                <m:rPr>
                  <m:sty m:val="b"/>
                </m:rPr>
                <w:rPr>
                  <w:rFonts w:ascii="Cambria Math" w:eastAsia="Calibri" w:hAnsi="Cambria Math" w:cs="Arial"/>
                  <w:color w:val="000000"/>
                  <w:sz w:val="24"/>
                  <w:szCs w:val="24"/>
                </w:rPr>
                <m:t>СХ=</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m:t>
                      </m:r>
                      <m:r>
                        <m:rPr>
                          <m:sty m:val="bi"/>
                        </m:rPr>
                        <w:rPr>
                          <w:rFonts w:ascii="Cambria Math" w:eastAsia="Calibri" w:hAnsi="Cambria Math" w:cs="Arial"/>
                          <w:color w:val="000000"/>
                          <w:sz w:val="24"/>
                          <w:szCs w:val="24"/>
                        </w:rPr>
                        <m:t>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СХпр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*0,5+</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 xml:space="preserve">В </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*0,1</m:t>
                  </m:r>
                </m:e>
              </m:d>
              <m:r>
                <m:rPr>
                  <m:sty m:val="b"/>
                </m:rPr>
                <w:rPr>
                  <w:rFonts w:ascii="Cambria Math" w:eastAsia="Calibri" w:hAnsi="Cambria Math" w:cs="Arial"/>
                  <w:color w:val="000000"/>
                  <w:sz w:val="24"/>
                  <w:szCs w:val="24"/>
                </w:rPr>
                <m:t>*100%+Ш</m:t>
              </m:r>
            </m:oMath>
            <w:r>
              <w:rPr>
                <w:rFonts w:ascii="Arial" w:eastAsia="Calibri" w:hAnsi="Arial" w:cs="Arial"/>
                <w:b/>
                <w:color w:val="000000"/>
                <w:sz w:val="24"/>
                <w:szCs w:val="24"/>
              </w:rPr>
              <w:t>,</w:t>
            </w:r>
            <w:r>
              <w:rPr>
                <w:rFonts w:ascii="Arial" w:eastAsia="Calibri" w:hAnsi="Arial" w:cs="Arial"/>
                <w:color w:val="000000"/>
                <w:sz w:val="24"/>
                <w:szCs w:val="24"/>
              </w:rPr>
              <w:t xml:space="preserve"> где</w:t>
            </w:r>
          </w:p>
          <w:p w:rsidR="00D71DEC" w:rsidRDefault="00D71DEC">
            <w:pPr>
              <w:shd w:val="clear" w:color="auto" w:fill="FFFFFF"/>
              <w:spacing w:after="0" w:line="240" w:lineRule="auto"/>
              <w:ind w:firstLine="709"/>
              <w:jc w:val="both"/>
              <w:rPr>
                <w:rFonts w:ascii="Arial" w:eastAsia="Calibri" w:hAnsi="Arial" w:cs="Arial"/>
                <w:b/>
                <w:color w:val="000000"/>
                <w:sz w:val="24"/>
                <w:szCs w:val="24"/>
              </w:rPr>
            </w:pPr>
            <w:r>
              <w:rPr>
                <w:rFonts w:ascii="Arial" w:eastAsia="Calibri" w:hAnsi="Arial" w:cs="Arial"/>
                <w:b/>
                <w:color w:val="000000"/>
                <w:sz w:val="24"/>
                <w:szCs w:val="24"/>
              </w:rPr>
              <w:lastRenderedPageBreak/>
              <w:t>СХ</w:t>
            </w:r>
            <w:r>
              <w:rPr>
                <w:rFonts w:ascii="Arial" w:eastAsia="Calibri" w:hAnsi="Arial" w:cs="Arial"/>
                <w:color w:val="000000"/>
                <w:sz w:val="24"/>
                <w:szCs w:val="24"/>
              </w:rPr>
              <w:t xml:space="preserve"> – процентное исполнение показателя по проверкам сельхозземель</w:t>
            </w:r>
            <w:r>
              <w:rPr>
                <w:rFonts w:ascii="Arial" w:eastAsia="Calibri" w:hAnsi="Arial" w:cs="Arial"/>
                <w:b/>
                <w:color w:val="000000"/>
                <w:sz w:val="24"/>
                <w:szCs w:val="24"/>
              </w:rPr>
              <w:t>.</w:t>
            </w:r>
          </w:p>
          <w:p w:rsidR="00D71DEC" w:rsidRDefault="00D71DEC">
            <w:pPr>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СХосм</w:t>
            </w:r>
            <w:proofErr w:type="spellEnd"/>
            <w:r>
              <w:rPr>
                <w:rFonts w:ascii="Arial" w:eastAsia="Calibri" w:hAnsi="Arial" w:cs="Arial"/>
                <w:color w:val="000000"/>
                <w:sz w:val="24"/>
                <w:szCs w:val="24"/>
              </w:rPr>
              <w:t xml:space="preserve"> – количество осмотров </w:t>
            </w:r>
            <w:r>
              <w:rPr>
                <w:rFonts w:ascii="Arial" w:eastAsia="Calibri" w:hAnsi="Arial" w:cs="Arial"/>
                <w:bCs/>
                <w:color w:val="000000"/>
                <w:sz w:val="24"/>
                <w:szCs w:val="24"/>
              </w:rPr>
              <w:t xml:space="preserve">земельных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включая арендованные земли.</w:t>
            </w:r>
          </w:p>
          <w:p w:rsidR="00D71DEC" w:rsidRDefault="00D71DEC">
            <w:pPr>
              <w:tabs>
                <w:tab w:val="right" w:pos="9922"/>
              </w:tabs>
              <w:spacing w:after="0" w:line="240" w:lineRule="auto"/>
              <w:ind w:firstLine="709"/>
              <w:jc w:val="both"/>
              <w:rPr>
                <w:rFonts w:ascii="Arial" w:eastAsia="Calibri" w:hAnsi="Arial" w:cs="Arial"/>
                <w:color w:val="000000"/>
                <w:sz w:val="24"/>
                <w:szCs w:val="24"/>
              </w:rPr>
            </w:pPr>
            <w:proofErr w:type="spellStart"/>
            <w:r>
              <w:rPr>
                <w:rFonts w:ascii="Arial" w:eastAsia="Calibri" w:hAnsi="Arial" w:cs="Arial"/>
                <w:b/>
                <w:color w:val="000000"/>
                <w:sz w:val="24"/>
                <w:szCs w:val="24"/>
              </w:rPr>
              <w:t>СХпр</w:t>
            </w:r>
            <w:proofErr w:type="spellEnd"/>
            <w:r>
              <w:rPr>
                <w:rFonts w:ascii="Arial" w:eastAsia="Calibri" w:hAnsi="Arial" w:cs="Arial"/>
                <w:color w:val="000000"/>
                <w:sz w:val="24"/>
                <w:szCs w:val="24"/>
              </w:rPr>
              <w:t xml:space="preserve"> – количество участков </w:t>
            </w:r>
            <w:proofErr w:type="spellStart"/>
            <w:r>
              <w:rPr>
                <w:rFonts w:ascii="Arial" w:eastAsia="Calibri" w:hAnsi="Arial" w:cs="Arial"/>
                <w:bCs/>
                <w:color w:val="000000"/>
                <w:sz w:val="24"/>
                <w:szCs w:val="24"/>
              </w:rPr>
              <w:t>сельхозназначения</w:t>
            </w:r>
            <w:proofErr w:type="spellEnd"/>
            <w:r>
              <w:rPr>
                <w:rFonts w:ascii="Arial" w:eastAsia="Calibri" w:hAnsi="Arial" w:cs="Arial"/>
                <w:color w:val="000000"/>
                <w:sz w:val="24"/>
                <w:szCs w:val="24"/>
              </w:rPr>
              <w:t xml:space="preserve"> для проверок.</w:t>
            </w:r>
            <w:r>
              <w:rPr>
                <w:rFonts w:ascii="Arial" w:eastAsia="Calibri" w:hAnsi="Arial" w:cs="Arial"/>
                <w:color w:val="000000"/>
                <w:sz w:val="24"/>
                <w:szCs w:val="24"/>
              </w:rPr>
              <w:tab/>
            </w:r>
          </w:p>
          <w:p w:rsidR="00D71DEC" w:rsidRDefault="00D71DEC">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В</w:t>
            </w:r>
            <w:r>
              <w:rPr>
                <w:rFonts w:ascii="Arial" w:eastAsia="Calibri" w:hAnsi="Arial" w:cs="Arial"/>
                <w:color w:val="000000"/>
                <w:sz w:val="24"/>
                <w:szCs w:val="24"/>
              </w:rPr>
              <w:t xml:space="preserve"> – вовлечение в оборот </w:t>
            </w:r>
            <w:proofErr w:type="gramStart"/>
            <w:r>
              <w:rPr>
                <w:rFonts w:ascii="Arial" w:eastAsia="Calibri" w:hAnsi="Arial" w:cs="Arial"/>
                <w:color w:val="000000"/>
                <w:sz w:val="24"/>
                <w:szCs w:val="24"/>
              </w:rPr>
              <w:t>неиспользуемых</w:t>
            </w:r>
            <w:proofErr w:type="gramEnd"/>
            <w:r>
              <w:rPr>
                <w:rFonts w:ascii="Arial" w:eastAsia="Calibri" w:hAnsi="Arial" w:cs="Arial"/>
                <w:color w:val="000000"/>
                <w:sz w:val="24"/>
                <w:szCs w:val="24"/>
              </w:rPr>
              <w:t xml:space="preserve"> сельхозземель.</w:t>
            </w:r>
          </w:p>
          <w:p w:rsidR="00D71DEC" w:rsidRDefault="00D71DEC">
            <w:pPr>
              <w:spacing w:after="0" w:line="240" w:lineRule="auto"/>
              <w:ind w:firstLine="709"/>
              <w:jc w:val="both"/>
              <w:rPr>
                <w:rFonts w:ascii="Arial" w:eastAsia="Calibri" w:hAnsi="Arial" w:cs="Arial"/>
                <w:color w:val="000000"/>
                <w:sz w:val="24"/>
                <w:szCs w:val="24"/>
              </w:rPr>
            </w:pPr>
            <w:proofErr w:type="gramStart"/>
            <w:r>
              <w:rPr>
                <w:rFonts w:ascii="Arial" w:eastAsia="Calibri" w:hAnsi="Arial" w:cs="Arial"/>
                <w:b/>
                <w:color w:val="000000"/>
                <w:sz w:val="24"/>
                <w:szCs w:val="24"/>
              </w:rPr>
              <w:t>Ш</w:t>
            </w:r>
            <w:proofErr w:type="gramEnd"/>
            <w:r>
              <w:rPr>
                <w:rFonts w:ascii="Arial" w:eastAsia="Calibri" w:hAnsi="Arial" w:cs="Arial"/>
                <w:color w:val="000000"/>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D71DEC" w:rsidRDefault="00D71DEC">
            <w:pPr>
              <w:spacing w:after="0" w:line="240" w:lineRule="auto"/>
              <w:ind w:firstLine="709"/>
              <w:jc w:val="both"/>
              <w:rPr>
                <w:rFonts w:ascii="Arial" w:eastAsia="Calibri" w:hAnsi="Arial" w:cs="Arial"/>
                <w:color w:val="000000"/>
                <w:sz w:val="24"/>
                <w:szCs w:val="24"/>
              </w:rPr>
            </w:pPr>
            <w:r>
              <w:rPr>
                <w:rFonts w:ascii="Arial" w:eastAsia="Calibri" w:hAnsi="Arial" w:cs="Arial"/>
                <w:b/>
                <w:color w:val="000000"/>
                <w:sz w:val="24"/>
                <w:szCs w:val="24"/>
              </w:rPr>
              <w:t>0,1, 0,3 и 0,5</w:t>
            </w:r>
            <w:r>
              <w:rPr>
                <w:rFonts w:ascii="Arial" w:eastAsia="Calibri" w:hAnsi="Arial" w:cs="Arial"/>
                <w:color w:val="000000"/>
                <w:sz w:val="24"/>
                <w:szCs w:val="24"/>
              </w:rPr>
              <w:t xml:space="preserve"> – веса, присвоенные значениям, исходя из значимости осуществления тех или иных мероприятий (значения весов могут изменяться в зависимости от приоритетности мероприятий).</w:t>
            </w:r>
          </w:p>
          <w:p w:rsidR="00D71DEC" w:rsidRDefault="00D71DEC">
            <w:pPr>
              <w:shd w:val="clear" w:color="auto" w:fill="FFFFFF"/>
              <w:spacing w:after="0" w:line="240" w:lineRule="auto"/>
              <w:ind w:firstLine="709"/>
              <w:jc w:val="both"/>
              <w:rPr>
                <w:rFonts w:ascii="Arial" w:hAnsi="Arial" w:cs="Arial"/>
                <w:sz w:val="24"/>
                <w:szCs w:val="24"/>
              </w:rPr>
            </w:pPr>
            <w:r>
              <w:rPr>
                <w:rFonts w:ascii="Arial" w:hAnsi="Arial" w:cs="Arial"/>
                <w:sz w:val="24"/>
                <w:szCs w:val="24"/>
              </w:rPr>
              <w:t>Расчет процентного исполнения показателя по проверкам земель иных категорий (ИК) осуществляется по следующей формуле:</w:t>
            </w:r>
          </w:p>
          <w:p w:rsidR="00D71DEC" w:rsidRDefault="00D71DEC">
            <w:pPr>
              <w:spacing w:after="0" w:line="240" w:lineRule="auto"/>
              <w:ind w:firstLine="709"/>
              <w:jc w:val="center"/>
              <w:rPr>
                <w:rFonts w:ascii="Arial" w:hAnsi="Arial" w:cs="Arial"/>
                <w:color w:val="000000"/>
                <w:sz w:val="24"/>
                <w:szCs w:val="24"/>
              </w:rPr>
            </w:pPr>
            <m:oMath>
              <m:r>
                <m:rPr>
                  <m:sty m:val="b"/>
                </m:rPr>
                <w:rPr>
                  <w:rFonts w:ascii="Cambria Math" w:eastAsia="Calibri" w:hAnsi="Cambria Math" w:cs="Arial"/>
                  <w:color w:val="000000"/>
                  <w:sz w:val="24"/>
                  <w:szCs w:val="24"/>
                </w:rPr>
                <m:t>ИК=</m:t>
              </m:r>
              <m:d>
                <m:dPr>
                  <m:ctrlPr>
                    <w:rPr>
                      <w:rFonts w:ascii="Cambria Math" w:eastAsia="Calibri" w:hAnsi="Cambria Math" w:cs="Arial"/>
                      <w:b/>
                      <w:color w:val="000000"/>
                      <w:sz w:val="24"/>
                      <w:szCs w:val="24"/>
                    </w:rPr>
                  </m:ctrlPr>
                </m:dPr>
                <m:e>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ИКосм</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*0,3+</m:t>
                  </m:r>
                  <m:f>
                    <m:fPr>
                      <m:ctrlPr>
                        <w:rPr>
                          <w:rFonts w:ascii="Cambria Math" w:eastAsia="Calibri" w:hAnsi="Cambria Math" w:cs="Arial"/>
                          <w:b/>
                          <w:color w:val="000000"/>
                          <w:sz w:val="24"/>
                          <w:szCs w:val="24"/>
                        </w:rPr>
                      </m:ctrlPr>
                    </m:fPr>
                    <m:num>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факт</m:t>
                          </m:r>
                        </m:e>
                      </m:d>
                    </m:num>
                    <m:den>
                      <m:r>
                        <m:rPr>
                          <m:sty m:val="b"/>
                        </m:rPr>
                        <w:rPr>
                          <w:rFonts w:ascii="Cambria Math" w:eastAsia="Calibri" w:hAnsi="Cambria Math" w:cs="Arial"/>
                          <w:color w:val="000000"/>
                          <w:sz w:val="24"/>
                          <w:szCs w:val="24"/>
                        </w:rPr>
                        <m:t>ИКпр</m:t>
                      </m:r>
                      <m:d>
                        <m:dPr>
                          <m:ctrlPr>
                            <w:rPr>
                              <w:rFonts w:ascii="Cambria Math" w:eastAsia="Calibri" w:hAnsi="Cambria Math" w:cs="Arial"/>
                              <w:b/>
                              <w:color w:val="000000"/>
                              <w:sz w:val="24"/>
                              <w:szCs w:val="24"/>
                            </w:rPr>
                          </m:ctrlPr>
                        </m:dPr>
                        <m:e>
                          <m:r>
                            <m:rPr>
                              <m:sty m:val="b"/>
                            </m:rPr>
                            <w:rPr>
                              <w:rFonts w:ascii="Cambria Math" w:eastAsia="Calibri" w:hAnsi="Cambria Math" w:cs="Arial"/>
                              <w:color w:val="000000"/>
                              <w:sz w:val="24"/>
                              <w:szCs w:val="24"/>
                            </w:rPr>
                            <m:t>план</m:t>
                          </m:r>
                        </m:e>
                      </m:d>
                    </m:den>
                  </m:f>
                  <m:r>
                    <m:rPr>
                      <m:sty m:val="bi"/>
                    </m:rPr>
                    <w:rPr>
                      <w:rFonts w:ascii="Cambria Math" w:eastAsia="Calibri" w:hAnsi="Cambria Math" w:cs="Arial"/>
                      <w:color w:val="000000"/>
                      <w:sz w:val="24"/>
                      <w:szCs w:val="24"/>
                    </w:rPr>
                    <m:t>*0,6</m:t>
                  </m:r>
                </m:e>
              </m:d>
              <m:r>
                <m:rPr>
                  <m:sty m:val="b"/>
                </m:rPr>
                <w:rPr>
                  <w:rFonts w:ascii="Cambria Math" w:eastAsia="Calibri" w:hAnsi="Cambria Math" w:cs="Arial"/>
                  <w:color w:val="000000"/>
                  <w:sz w:val="24"/>
                  <w:szCs w:val="24"/>
                </w:rPr>
                <m:t>*100%+Ш</m:t>
              </m:r>
            </m:oMath>
            <w:r>
              <w:rPr>
                <w:rFonts w:ascii="Arial" w:hAnsi="Arial" w:cs="Arial"/>
                <w:b/>
                <w:color w:val="000000"/>
                <w:sz w:val="24"/>
                <w:szCs w:val="24"/>
              </w:rPr>
              <w:t xml:space="preserve">, </w:t>
            </w:r>
            <w:r>
              <w:rPr>
                <w:rFonts w:ascii="Arial" w:hAnsi="Arial" w:cs="Arial"/>
                <w:color w:val="000000"/>
                <w:sz w:val="24"/>
                <w:szCs w:val="24"/>
              </w:rPr>
              <w:t>где</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b/>
                <w:sz w:val="24"/>
                <w:szCs w:val="24"/>
              </w:rPr>
              <w:t>ИК</w:t>
            </w:r>
            <w:r>
              <w:rPr>
                <w:rFonts w:ascii="Arial" w:eastAsia="Calibri" w:hAnsi="Arial" w:cs="Arial"/>
                <w:sz w:val="24"/>
                <w:szCs w:val="24"/>
              </w:rPr>
              <w:t xml:space="preserve"> – процентное исполнение показателя по проверкам земель иных категорий.</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ИКосм</w:t>
            </w:r>
            <w:proofErr w:type="spellEnd"/>
            <w:r>
              <w:rPr>
                <w:rFonts w:ascii="Arial" w:eastAsia="Calibri" w:hAnsi="Arial" w:cs="Arial"/>
                <w:sz w:val="24"/>
                <w:szCs w:val="24"/>
              </w:rPr>
              <w:t xml:space="preserve"> – количество осмотров </w:t>
            </w:r>
            <w:r>
              <w:rPr>
                <w:rFonts w:ascii="Arial" w:eastAsia="Calibri" w:hAnsi="Arial" w:cs="Arial"/>
                <w:bCs/>
                <w:sz w:val="24"/>
                <w:szCs w:val="24"/>
              </w:rPr>
              <w:t>земельных участков иных категорий</w:t>
            </w:r>
            <w:r>
              <w:rPr>
                <w:rFonts w:ascii="Arial" w:eastAsia="Calibri" w:hAnsi="Arial" w:cs="Arial"/>
                <w:sz w:val="24"/>
                <w:szCs w:val="24"/>
              </w:rPr>
              <w:t>,</w:t>
            </w:r>
            <w:r>
              <w:rPr>
                <w:rFonts w:ascii="Arial" w:eastAsia="Calibri" w:hAnsi="Arial" w:cs="Arial"/>
                <w:color w:val="000000"/>
                <w:sz w:val="24"/>
                <w:szCs w:val="24"/>
              </w:rPr>
              <w:t xml:space="preserve"> включая арендованные земли.</w:t>
            </w:r>
          </w:p>
          <w:p w:rsidR="00D71DEC" w:rsidRDefault="00D71DEC">
            <w:pPr>
              <w:spacing w:after="0" w:line="240" w:lineRule="auto"/>
              <w:ind w:firstLine="709"/>
              <w:jc w:val="both"/>
              <w:rPr>
                <w:rFonts w:ascii="Arial" w:eastAsia="Calibri" w:hAnsi="Arial" w:cs="Arial"/>
                <w:sz w:val="24"/>
                <w:szCs w:val="24"/>
              </w:rPr>
            </w:pPr>
            <w:proofErr w:type="spellStart"/>
            <w:r>
              <w:rPr>
                <w:rFonts w:ascii="Arial" w:eastAsia="Calibri" w:hAnsi="Arial" w:cs="Arial"/>
                <w:b/>
                <w:sz w:val="24"/>
                <w:szCs w:val="24"/>
              </w:rPr>
              <w:t>ИКпр</w:t>
            </w:r>
            <w:proofErr w:type="spellEnd"/>
            <w:r>
              <w:rPr>
                <w:rFonts w:ascii="Arial" w:eastAsia="Calibri" w:hAnsi="Arial" w:cs="Arial"/>
                <w:sz w:val="24"/>
                <w:szCs w:val="24"/>
              </w:rPr>
              <w:t xml:space="preserve"> – </w:t>
            </w:r>
            <w:r>
              <w:rPr>
                <w:rFonts w:ascii="Arial" w:eastAsia="Calibri" w:hAnsi="Arial" w:cs="Arial"/>
                <w:color w:val="000000"/>
                <w:sz w:val="24"/>
                <w:szCs w:val="24"/>
              </w:rPr>
              <w:t xml:space="preserve">количество участков </w:t>
            </w:r>
            <w:r>
              <w:rPr>
                <w:rFonts w:ascii="Arial" w:eastAsia="Calibri" w:hAnsi="Arial" w:cs="Arial"/>
                <w:bCs/>
                <w:color w:val="000000"/>
                <w:sz w:val="24"/>
                <w:szCs w:val="24"/>
              </w:rPr>
              <w:t>иных категорий</w:t>
            </w:r>
            <w:r>
              <w:rPr>
                <w:rFonts w:ascii="Arial" w:eastAsia="Calibri" w:hAnsi="Arial" w:cs="Arial"/>
                <w:color w:val="000000"/>
                <w:sz w:val="24"/>
                <w:szCs w:val="24"/>
              </w:rPr>
              <w:t xml:space="preserve"> для проверок.</w:t>
            </w:r>
          </w:p>
          <w:p w:rsidR="00D71DEC" w:rsidRDefault="00D71DEC">
            <w:pPr>
              <w:spacing w:after="0" w:line="240" w:lineRule="auto"/>
              <w:ind w:firstLine="709"/>
              <w:jc w:val="both"/>
              <w:rPr>
                <w:rFonts w:ascii="Arial" w:eastAsia="Calibri" w:hAnsi="Arial" w:cs="Arial"/>
                <w:sz w:val="24"/>
                <w:szCs w:val="24"/>
              </w:rPr>
            </w:pPr>
            <w:proofErr w:type="gramStart"/>
            <w:r>
              <w:rPr>
                <w:rFonts w:ascii="Arial" w:eastAsia="Calibri" w:hAnsi="Arial" w:cs="Arial"/>
                <w:b/>
                <w:sz w:val="24"/>
                <w:szCs w:val="24"/>
              </w:rPr>
              <w:t>Ш</w:t>
            </w:r>
            <w:proofErr w:type="gramEnd"/>
            <w:r>
              <w:rPr>
                <w:rFonts w:ascii="Arial" w:eastAsia="Calibri" w:hAnsi="Arial" w:cs="Arial"/>
                <w:sz w:val="24"/>
                <w:szCs w:val="24"/>
              </w:rPr>
              <w:t xml:space="preserve"> – наложенные штрафы. Значение переменной равно 10% в случае, если штрафы наложены. Значение переменной равно нулю, если штрафы не наложены.</w:t>
            </w:r>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b/>
                <w:sz w:val="24"/>
                <w:szCs w:val="24"/>
              </w:rPr>
              <w:t>0,3 и 0,6</w:t>
            </w:r>
            <w:r>
              <w:rPr>
                <w:rFonts w:ascii="Arial" w:eastAsia="Calibri" w:hAnsi="Arial" w:cs="Arial"/>
                <w:sz w:val="24"/>
                <w:szCs w:val="24"/>
              </w:rPr>
              <w:t xml:space="preserve"> – веса, присвоенные значениям, исходя из значимости осуществления тех или иных мероприятий </w:t>
            </w:r>
            <w:r>
              <w:rPr>
                <w:rFonts w:ascii="Arial" w:eastAsia="Calibri" w:hAnsi="Arial" w:cs="Arial"/>
                <w:color w:val="000000"/>
                <w:sz w:val="24"/>
                <w:szCs w:val="24"/>
              </w:rPr>
              <w:t>(значения весов могут изменяться в зависимости от приоритетности мероприятий)</w:t>
            </w:r>
            <w:r>
              <w:rPr>
                <w:rFonts w:ascii="Arial" w:eastAsia="Calibri" w:hAnsi="Arial" w:cs="Arial"/>
                <w:sz w:val="24"/>
                <w:szCs w:val="24"/>
              </w:rPr>
              <w:t>.</w:t>
            </w:r>
          </w:p>
          <w:p w:rsidR="00D71DEC" w:rsidRDefault="00D71DEC">
            <w:pPr>
              <w:spacing w:after="0" w:line="240" w:lineRule="auto"/>
              <w:jc w:val="both"/>
              <w:rPr>
                <w:rFonts w:ascii="Arial" w:hAnsi="Arial" w:cs="Arial"/>
                <w:bCs/>
                <w:sz w:val="24"/>
                <w:szCs w:val="24"/>
              </w:rPr>
            </w:pPr>
            <w:r>
              <w:rPr>
                <w:rFonts w:ascii="Arial" w:hAnsi="Arial" w:cs="Arial"/>
                <w:bCs/>
                <w:sz w:val="24"/>
                <w:szCs w:val="24"/>
              </w:rPr>
              <w:t>Для муниципальных образований, не имеющих земель сельскохозяйственного назначения, итоговый процент исполнения равен проценту исполнения по проверкам земель иных категорий.</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1.19</w:t>
            </w:r>
          </w:p>
        </w:tc>
        <w:tc>
          <w:tcPr>
            <w:tcW w:w="2835" w:type="dxa"/>
            <w:tcBorders>
              <w:top w:val="single" w:sz="4" w:space="0" w:color="auto"/>
              <w:left w:val="single" w:sz="4" w:space="0" w:color="auto"/>
              <w:bottom w:val="single" w:sz="4" w:space="0" w:color="auto"/>
              <w:right w:val="single" w:sz="4" w:space="0" w:color="auto"/>
            </w:tcBorders>
          </w:tcPr>
          <w:p w:rsidR="00D71DEC" w:rsidRDefault="00D71DEC">
            <w:pPr>
              <w:jc w:val="both"/>
              <w:rPr>
                <w:rFonts w:ascii="Arial" w:hAnsi="Arial" w:cs="Arial"/>
                <w:sz w:val="24"/>
                <w:szCs w:val="24"/>
              </w:rPr>
            </w:pPr>
            <w:r>
              <w:rPr>
                <w:rFonts w:ascii="Arial" w:eastAsiaTheme="minorEastAsia" w:hAnsi="Arial" w:cs="Arial"/>
                <w:color w:val="000000"/>
                <w:sz w:val="24"/>
                <w:szCs w:val="24"/>
              </w:rPr>
              <w:t>Исключение незаконных решений по земле</w:t>
            </w:r>
          </w:p>
          <w:p w:rsidR="00D71DEC" w:rsidRDefault="00D71DEC">
            <w:pPr>
              <w:jc w:val="both"/>
              <w:rPr>
                <w:rFonts w:ascii="Arial" w:hAnsi="Arial" w:cs="Arial"/>
                <w:bCs/>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штука</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both"/>
              <w:rPr>
                <w:rFonts w:ascii="Arial" w:hAnsi="Arial" w:cs="Arial"/>
                <w:b/>
                <w:sz w:val="24"/>
                <w:szCs w:val="24"/>
              </w:rPr>
            </w:pPr>
            <w:r>
              <w:rPr>
                <w:rFonts w:ascii="Arial" w:hAnsi="Arial" w:cs="Arial"/>
                <w:sz w:val="24"/>
                <w:szCs w:val="24"/>
              </w:rPr>
              <w:t>ЕИСОУ</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firstLine="567"/>
              <w:jc w:val="both"/>
              <w:rPr>
                <w:rFonts w:ascii="Arial" w:eastAsia="Calibri" w:hAnsi="Arial" w:cs="Arial"/>
                <w:sz w:val="24"/>
                <w:szCs w:val="24"/>
              </w:rPr>
            </w:pPr>
            <w:proofErr w:type="gramStart"/>
            <w:r>
              <w:rPr>
                <w:rFonts w:ascii="Arial" w:eastAsia="Calibri" w:hAnsi="Arial" w:cs="Arial"/>
                <w:sz w:val="24"/>
                <w:szCs w:val="24"/>
              </w:rPr>
              <w:t>Методика оценки эффективности работы органов местного самоуправления Московской области по обеспечению достижения целевых показателей развития Московской области в 2019 году по показателю «Исключение незаконных решений по земле» разработана с целью осуществления оценки качества работы органов местного самоуправления во исполнение закона Московской области от 26 декабря 2018 года №242/2018-ОЗ «О наделении органов местного самоуправления муниципальных образований Московской области отдельными государственными</w:t>
            </w:r>
            <w:proofErr w:type="gramEnd"/>
            <w:r>
              <w:rPr>
                <w:rFonts w:ascii="Arial" w:eastAsia="Calibri" w:hAnsi="Arial" w:cs="Arial"/>
                <w:sz w:val="24"/>
                <w:szCs w:val="24"/>
              </w:rPr>
              <w:t xml:space="preserve"> полномочиями Московской области в </w:t>
            </w:r>
            <w:r>
              <w:rPr>
                <w:rFonts w:ascii="Arial" w:eastAsia="Calibri" w:hAnsi="Arial" w:cs="Arial"/>
                <w:sz w:val="24"/>
                <w:szCs w:val="24"/>
              </w:rPr>
              <w:lastRenderedPageBreak/>
              <w:t>области земельных отношений» вступившего в силу 1 января 2019 года.</w:t>
            </w:r>
          </w:p>
          <w:p w:rsidR="00D71DEC" w:rsidRDefault="00D71DEC">
            <w:pPr>
              <w:autoSpaceDE w:val="0"/>
              <w:autoSpaceDN w:val="0"/>
              <w:adjustRightInd w:val="0"/>
              <w:spacing w:after="0" w:line="240" w:lineRule="auto"/>
              <w:ind w:firstLine="567"/>
              <w:contextualSpacing/>
              <w:jc w:val="both"/>
              <w:rPr>
                <w:rFonts w:ascii="Arial" w:eastAsia="Calibri" w:hAnsi="Arial" w:cs="Arial"/>
                <w:sz w:val="24"/>
                <w:szCs w:val="24"/>
              </w:rPr>
            </w:pPr>
            <w:r>
              <w:rPr>
                <w:rFonts w:ascii="Arial" w:eastAsia="Calibri" w:hAnsi="Arial" w:cs="Arial"/>
                <w:sz w:val="24"/>
                <w:szCs w:val="24"/>
              </w:rPr>
              <w:t>Основной целью показателя является достижение 0 незаконных решений и решений, подготовленных с нарушением установленной формы или порядка их подготовки (далее – инцидент</w:t>
            </w:r>
            <w:proofErr w:type="gramStart"/>
            <w:r>
              <w:rPr>
                <w:rFonts w:ascii="Arial" w:eastAsia="Calibri" w:hAnsi="Arial" w:cs="Arial"/>
                <w:sz w:val="24"/>
                <w:szCs w:val="24"/>
              </w:rPr>
              <w:t>)..</w:t>
            </w:r>
            <w:proofErr w:type="gramEnd"/>
          </w:p>
          <w:p w:rsidR="00D71DEC" w:rsidRDefault="00D71DEC">
            <w:pPr>
              <w:spacing w:after="0" w:line="240" w:lineRule="auto"/>
              <w:ind w:firstLine="709"/>
              <w:jc w:val="both"/>
              <w:rPr>
                <w:rFonts w:ascii="Arial" w:eastAsia="Calibri" w:hAnsi="Arial" w:cs="Arial"/>
                <w:sz w:val="24"/>
                <w:szCs w:val="24"/>
              </w:rPr>
            </w:pPr>
            <w:r>
              <w:rPr>
                <w:rFonts w:ascii="Arial" w:eastAsia="Calibri" w:hAnsi="Arial" w:cs="Arial"/>
                <w:sz w:val="24"/>
                <w:szCs w:val="24"/>
              </w:rPr>
              <w:t>Инциденты делятся на три вида, которым присваиваются следующие веса:</w:t>
            </w:r>
          </w:p>
          <w:p w:rsidR="00D71DEC" w:rsidRDefault="00D71DEC">
            <w:pPr>
              <w:spacing w:after="0" w:line="240" w:lineRule="auto"/>
              <w:ind w:firstLine="567"/>
              <w:jc w:val="both"/>
              <w:rPr>
                <w:rFonts w:ascii="Arial" w:eastAsia="Calibri" w:hAnsi="Arial" w:cs="Arial"/>
                <w:sz w:val="24"/>
                <w:szCs w:val="24"/>
              </w:rPr>
            </w:pPr>
            <w:r>
              <w:rPr>
                <w:rFonts w:ascii="Arial" w:eastAsia="Calibri" w:hAnsi="Arial" w:cs="Arial"/>
                <w:sz w:val="24"/>
                <w:szCs w:val="24"/>
              </w:rPr>
              <w:t>0,2 в случае допущения нарушения при подготовке проекта решения и направления его на согласование в Министерство;</w:t>
            </w:r>
          </w:p>
          <w:p w:rsidR="00D71DEC" w:rsidRDefault="00D71DEC">
            <w:pPr>
              <w:spacing w:after="0" w:line="240" w:lineRule="auto"/>
              <w:ind w:firstLine="567"/>
              <w:jc w:val="both"/>
              <w:rPr>
                <w:rFonts w:ascii="Arial" w:eastAsia="Calibri" w:hAnsi="Arial" w:cs="Arial"/>
                <w:sz w:val="24"/>
                <w:szCs w:val="24"/>
              </w:rPr>
            </w:pPr>
            <w:r>
              <w:rPr>
                <w:rFonts w:ascii="Arial" w:eastAsia="Calibri" w:hAnsi="Arial" w:cs="Arial"/>
                <w:sz w:val="24"/>
                <w:szCs w:val="24"/>
              </w:rPr>
              <w:t xml:space="preserve">0,5 в случае подготовки и предоставления заявителю некачественно подготовленного решения (ошибки, помарки </w:t>
            </w:r>
            <w:proofErr w:type="spellStart"/>
            <w:r>
              <w:rPr>
                <w:rFonts w:ascii="Arial" w:eastAsia="Calibri" w:hAnsi="Arial" w:cs="Arial"/>
                <w:sz w:val="24"/>
                <w:szCs w:val="24"/>
              </w:rPr>
              <w:t>и.т.п</w:t>
            </w:r>
            <w:proofErr w:type="spellEnd"/>
            <w:r>
              <w:rPr>
                <w:rFonts w:ascii="Arial" w:eastAsia="Calibri" w:hAnsi="Arial" w:cs="Arial"/>
                <w:sz w:val="24"/>
                <w:szCs w:val="24"/>
              </w:rPr>
              <w:t>. при подготовке решения);</w:t>
            </w:r>
          </w:p>
          <w:p w:rsidR="00D71DEC" w:rsidRDefault="00D71DEC">
            <w:pPr>
              <w:spacing w:after="0" w:line="240" w:lineRule="auto"/>
              <w:ind w:firstLine="567"/>
              <w:jc w:val="both"/>
              <w:rPr>
                <w:rFonts w:ascii="Arial" w:eastAsia="Calibri" w:hAnsi="Arial" w:cs="Arial"/>
                <w:sz w:val="24"/>
                <w:szCs w:val="24"/>
              </w:rPr>
            </w:pPr>
            <w:r>
              <w:rPr>
                <w:rFonts w:ascii="Arial" w:eastAsia="Calibri" w:hAnsi="Arial" w:cs="Arial"/>
                <w:sz w:val="24"/>
                <w:szCs w:val="24"/>
              </w:rPr>
              <w:t>1 в случае незаконно принятого решения, не соответствующего решению, принятому в Министерстве.</w:t>
            </w:r>
          </w:p>
          <w:p w:rsidR="00D71DEC" w:rsidRDefault="00D71DEC">
            <w:pPr>
              <w:spacing w:after="0" w:line="240" w:lineRule="auto"/>
              <w:ind w:firstLine="567"/>
              <w:jc w:val="both"/>
              <w:rPr>
                <w:rFonts w:ascii="Arial" w:eastAsia="Calibri" w:hAnsi="Arial" w:cs="Arial"/>
                <w:sz w:val="24"/>
                <w:szCs w:val="24"/>
              </w:rPr>
            </w:pPr>
            <w:r>
              <w:rPr>
                <w:rFonts w:ascii="Arial" w:eastAsia="Calibri" w:hAnsi="Arial" w:cs="Arial"/>
                <w:sz w:val="24"/>
                <w:szCs w:val="24"/>
              </w:rPr>
              <w:t xml:space="preserve">Оценка проводится специалистами министерства имущественных отношений Московской области на соответствие решения земельному законодательству, регламентам предоставления услуг, а также на соответствие сводному заключению </w:t>
            </w:r>
            <w:proofErr w:type="spellStart"/>
            <w:r>
              <w:rPr>
                <w:rFonts w:ascii="Arial" w:eastAsia="Calibri" w:hAnsi="Arial" w:cs="Arial"/>
                <w:sz w:val="24"/>
                <w:szCs w:val="24"/>
              </w:rPr>
              <w:t>Минмособлимущества</w:t>
            </w:r>
            <w:proofErr w:type="spellEnd"/>
            <w:r>
              <w:rPr>
                <w:rFonts w:ascii="Arial" w:eastAsia="Calibri" w:hAnsi="Arial" w:cs="Arial"/>
                <w:sz w:val="24"/>
                <w:szCs w:val="24"/>
              </w:rPr>
              <w:t>. Расчет производится по количеству инцидентов в муниципальном образовании с учетом веса инцидента, по формуле:</w:t>
            </w:r>
          </w:p>
          <w:p w:rsidR="00D71DEC" w:rsidRDefault="00D71DEC">
            <w:pPr>
              <w:spacing w:after="0" w:line="240" w:lineRule="auto"/>
              <w:ind w:firstLine="567"/>
              <w:jc w:val="both"/>
              <w:rPr>
                <w:rFonts w:ascii="Arial" w:eastAsia="Calibri" w:hAnsi="Arial" w:cs="Arial"/>
                <w:sz w:val="24"/>
                <w:szCs w:val="24"/>
              </w:rPr>
            </w:pPr>
            <m:oMathPara>
              <m:oMath>
                <m:r>
                  <w:rPr>
                    <w:rFonts w:ascii="Cambria Math" w:eastAsia="Calibri" w:hAnsi="Cambria Math" w:cs="Arial"/>
                    <w:sz w:val="24"/>
                    <w:szCs w:val="24"/>
                  </w:rPr>
                  <m:t>И=</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Ин</m:t>
                    </m:r>
                  </m:e>
                </m:nary>
                <m:r>
                  <w:rPr>
                    <w:rFonts w:ascii="Cambria Math" w:eastAsia="Calibri" w:hAnsi="Cambria Math" w:cs="Arial"/>
                    <w:sz w:val="24"/>
                    <w:szCs w:val="24"/>
                  </w:rPr>
                  <m:t>+0,5*</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Ио+</m:t>
                    </m:r>
                  </m:e>
                </m:nary>
                <m:r>
                  <w:rPr>
                    <w:rFonts w:ascii="Cambria Math" w:eastAsia="Calibri" w:hAnsi="Cambria Math" w:cs="Arial"/>
                    <w:sz w:val="24"/>
                    <w:szCs w:val="24"/>
                  </w:rPr>
                  <m:t>0,2*</m:t>
                </m:r>
                <m:nary>
                  <m:naryPr>
                    <m:chr m:val="∑"/>
                    <m:limLoc m:val="undOvr"/>
                    <m:subHide m:val="1"/>
                    <m:supHide m:val="1"/>
                    <m:ctrlPr>
                      <w:rPr>
                        <w:rFonts w:ascii="Cambria Math" w:eastAsia="Calibri" w:hAnsi="Cambria Math" w:cs="Arial"/>
                        <w:i/>
                        <w:sz w:val="24"/>
                        <w:szCs w:val="24"/>
                      </w:rPr>
                    </m:ctrlPr>
                  </m:naryPr>
                  <m:sub/>
                  <m:sup/>
                  <m:e>
                    <m:r>
                      <w:rPr>
                        <w:rFonts w:ascii="Cambria Math" w:eastAsia="Calibri" w:hAnsi="Cambria Math" w:cs="Arial"/>
                        <w:sz w:val="24"/>
                        <w:szCs w:val="24"/>
                      </w:rPr>
                      <m:t>Ипр</m:t>
                    </m:r>
                  </m:e>
                </m:nary>
              </m:oMath>
            </m:oMathPara>
          </w:p>
          <w:p w:rsidR="00D71DEC" w:rsidRDefault="00D71DEC">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где:</w:t>
            </w:r>
          </w:p>
          <w:p w:rsidR="00D71DEC" w:rsidRDefault="00D71DEC">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И – доля инцидентов;</w:t>
            </w:r>
          </w:p>
          <w:p w:rsidR="00D71DEC" w:rsidRDefault="00D71DEC">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Ипр – количество инцидентов, допущенных органом местного самоуправления при подготовке проекта решения и направления его на согласование в Министерство;</w:t>
            </w:r>
          </w:p>
          <w:p w:rsidR="00D71DEC" w:rsidRDefault="00D71DEC">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Ио – количество инцидентов, допущенных органом местного самоуправления при предоставлении заявителю некачественно подготовленного решения;</w:t>
            </w:r>
          </w:p>
          <w:p w:rsidR="00D71DEC" w:rsidRDefault="00D71DEC">
            <w:pPr>
              <w:autoSpaceDE w:val="0"/>
              <w:autoSpaceDN w:val="0"/>
              <w:adjustRightInd w:val="0"/>
              <w:spacing w:after="0" w:line="240" w:lineRule="auto"/>
              <w:ind w:firstLine="540"/>
              <w:jc w:val="both"/>
              <w:rPr>
                <w:rFonts w:ascii="Arial" w:eastAsia="Calibri" w:hAnsi="Arial" w:cs="Arial"/>
                <w:sz w:val="24"/>
                <w:szCs w:val="24"/>
              </w:rPr>
            </w:pPr>
            <w:r>
              <w:rPr>
                <w:rFonts w:ascii="Arial" w:eastAsia="Calibri" w:hAnsi="Arial" w:cs="Arial"/>
                <w:sz w:val="24"/>
                <w:szCs w:val="24"/>
              </w:rPr>
              <w:t xml:space="preserve">Ин – количество инцидентов с незаконно принятом решении, не </w:t>
            </w:r>
            <w:proofErr w:type="gramStart"/>
            <w:r>
              <w:rPr>
                <w:rFonts w:ascii="Arial" w:eastAsia="Calibri" w:hAnsi="Arial" w:cs="Arial"/>
                <w:sz w:val="24"/>
                <w:szCs w:val="24"/>
              </w:rPr>
              <w:t>соответствующего</w:t>
            </w:r>
            <w:proofErr w:type="gramEnd"/>
            <w:r>
              <w:rPr>
                <w:rFonts w:ascii="Arial" w:eastAsia="Calibri" w:hAnsi="Arial" w:cs="Arial"/>
                <w:sz w:val="24"/>
                <w:szCs w:val="24"/>
              </w:rPr>
              <w:t xml:space="preserve"> решению, принятому в Министерстве.</w:t>
            </w:r>
          </w:p>
          <w:p w:rsidR="00D71DEC" w:rsidRDefault="00D71DEC">
            <w:pPr>
              <w:autoSpaceDE w:val="0"/>
              <w:autoSpaceDN w:val="0"/>
              <w:adjustRightInd w:val="0"/>
              <w:spacing w:after="0" w:line="240" w:lineRule="auto"/>
              <w:ind w:firstLine="567"/>
              <w:jc w:val="both"/>
              <w:rPr>
                <w:rFonts w:ascii="Arial" w:eastAsia="Calibri" w:hAnsi="Arial" w:cs="Arial"/>
                <w:sz w:val="24"/>
                <w:szCs w:val="24"/>
              </w:rPr>
            </w:pPr>
            <w:r>
              <w:rPr>
                <w:rFonts w:ascii="Arial" w:eastAsia="Calibri" w:hAnsi="Arial" w:cs="Arial"/>
                <w:sz w:val="24"/>
                <w:szCs w:val="24"/>
              </w:rPr>
              <w:t>Плановое значение показателя – 0.</w:t>
            </w:r>
          </w:p>
          <w:p w:rsidR="00D71DEC" w:rsidRDefault="00D71DEC">
            <w:pPr>
              <w:autoSpaceDE w:val="0"/>
              <w:autoSpaceDN w:val="0"/>
              <w:adjustRightInd w:val="0"/>
              <w:spacing w:after="0" w:line="240" w:lineRule="auto"/>
              <w:ind w:firstLine="567"/>
              <w:jc w:val="both"/>
              <w:rPr>
                <w:rFonts w:ascii="Arial" w:eastAsia="Calibri" w:hAnsi="Arial" w:cs="Arial"/>
                <w:sz w:val="24"/>
                <w:szCs w:val="24"/>
              </w:rPr>
            </w:pPr>
            <w:r>
              <w:rPr>
                <w:rFonts w:ascii="Arial" w:eastAsia="Calibri" w:hAnsi="Arial" w:cs="Arial"/>
                <w:sz w:val="24"/>
                <w:szCs w:val="24"/>
              </w:rPr>
              <w:t>Единица измерения – количество.</w:t>
            </w:r>
          </w:p>
          <w:p w:rsidR="00D71DEC" w:rsidRDefault="00D71DEC">
            <w:pPr>
              <w:pStyle w:val="2d"/>
              <w:shd w:val="clear" w:color="auto" w:fill="auto"/>
              <w:spacing w:line="240" w:lineRule="auto"/>
              <w:ind w:firstLine="0"/>
              <w:rPr>
                <w:rFonts w:ascii="Arial" w:hAnsi="Arial" w:cs="Arial"/>
                <w:color w:val="000000"/>
                <w:sz w:val="24"/>
                <w:szCs w:val="24"/>
                <w:lang w:bidi="ru-RU"/>
              </w:rPr>
            </w:pPr>
            <w:r>
              <w:rPr>
                <w:rFonts w:ascii="Arial" w:eastAsia="Calibri" w:hAnsi="Arial" w:cs="Arial"/>
                <w:sz w:val="24"/>
                <w:szCs w:val="24"/>
              </w:rPr>
              <w:t>Статистические источники – данные ЕИСОУ.</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1.20</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sz w:val="24"/>
                <w:szCs w:val="24"/>
              </w:rPr>
            </w:pPr>
            <w:r>
              <w:rPr>
                <w:rFonts w:ascii="Arial" w:hAnsi="Arial" w:cs="Arial"/>
                <w:bCs/>
                <w:sz w:val="24"/>
                <w:szCs w:val="24"/>
              </w:rPr>
              <w:t xml:space="preserve">Доля объектов недвижимого имущества, поставленных </w:t>
            </w:r>
            <w:r>
              <w:rPr>
                <w:rFonts w:ascii="Arial" w:hAnsi="Arial" w:cs="Arial"/>
                <w:bCs/>
                <w:sz w:val="24"/>
                <w:szCs w:val="24"/>
              </w:rPr>
              <w:lastRenderedPageBreak/>
              <w:t>на  кадастровый учет от  выявленных земельных участков с  объектами без прав</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sz w:val="24"/>
                <w:szCs w:val="24"/>
              </w:rPr>
            </w:pPr>
            <w:r>
              <w:rPr>
                <w:rFonts w:ascii="Arial" w:hAnsi="Arial" w:cs="Arial"/>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rPr>
                <w:rFonts w:ascii="Arial" w:hAnsi="Arial" w:cs="Arial"/>
                <w:sz w:val="24"/>
                <w:szCs w:val="24"/>
              </w:rPr>
            </w:pPr>
            <w:r>
              <w:rPr>
                <w:rFonts w:ascii="Arial" w:hAnsi="Arial" w:cs="Arial"/>
                <w:sz w:val="24"/>
                <w:szCs w:val="24"/>
              </w:rPr>
              <w:t xml:space="preserve">Статистические источники/иные источники - Федеральная служба </w:t>
            </w:r>
            <w:r>
              <w:rPr>
                <w:rFonts w:ascii="Arial" w:hAnsi="Arial" w:cs="Arial"/>
                <w:sz w:val="24"/>
                <w:szCs w:val="24"/>
              </w:rPr>
              <w:lastRenderedPageBreak/>
              <w:t>государственной регистрации, кадастра и картографии (</w:t>
            </w:r>
            <w:proofErr w:type="spellStart"/>
            <w:r>
              <w:rPr>
                <w:rFonts w:ascii="Arial" w:hAnsi="Arial" w:cs="Arial"/>
                <w:sz w:val="24"/>
                <w:szCs w:val="24"/>
              </w:rPr>
              <w:t>Росреестр</w:t>
            </w:r>
            <w:proofErr w:type="spellEnd"/>
            <w:r>
              <w:rPr>
                <w:rFonts w:ascii="Arial" w:hAnsi="Arial" w:cs="Arial"/>
                <w:sz w:val="24"/>
                <w:szCs w:val="24"/>
              </w:rPr>
              <w:t xml:space="preserve">), ведомственные данные </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lastRenderedPageBreak/>
              <w:t>Значение показателя определяется по формуле:</w:t>
            </w:r>
          </w:p>
          <w:p w:rsidR="00D71DEC" w:rsidRDefault="00D71DE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Д=</w:t>
            </w:r>
            <w:proofErr w:type="spellStart"/>
            <w:r>
              <w:rPr>
                <w:rFonts w:ascii="Arial" w:hAnsi="Arial" w:cs="Arial"/>
                <w:sz w:val="24"/>
                <w:szCs w:val="24"/>
              </w:rPr>
              <w:t>Кп</w:t>
            </w:r>
            <w:proofErr w:type="spellEnd"/>
            <w:r>
              <w:rPr>
                <w:rFonts w:ascii="Arial" w:hAnsi="Arial" w:cs="Arial"/>
                <w:sz w:val="24"/>
                <w:szCs w:val="24"/>
              </w:rPr>
              <w:t>/(</w:t>
            </w:r>
            <w:proofErr w:type="spellStart"/>
            <w:r>
              <w:rPr>
                <w:rFonts w:ascii="Arial" w:hAnsi="Arial" w:cs="Arial"/>
                <w:sz w:val="24"/>
                <w:szCs w:val="24"/>
              </w:rPr>
              <w:t>Кв</w:t>
            </w:r>
            <w:proofErr w:type="spellEnd"/>
            <w:r>
              <w:rPr>
                <w:rFonts w:ascii="Arial" w:hAnsi="Arial" w:cs="Arial"/>
                <w:sz w:val="24"/>
                <w:szCs w:val="24"/>
              </w:rPr>
              <w:t xml:space="preserve"> - Ку)*100%, где:</w:t>
            </w:r>
          </w:p>
          <w:p w:rsidR="00D71DEC" w:rsidRDefault="00D71DE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Д - доля объектов недвижимого имущества, поставленных на кадастровый учет от выявленных земельных участков с объектами без прав;</w:t>
            </w:r>
          </w:p>
          <w:p w:rsidR="00D71DEC" w:rsidRDefault="00D71DEC">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количество объектов недвижимого имущества, поставленных на </w:t>
            </w:r>
            <w:r>
              <w:rPr>
                <w:rFonts w:ascii="Arial" w:hAnsi="Arial" w:cs="Arial"/>
                <w:sz w:val="24"/>
                <w:szCs w:val="24"/>
              </w:rPr>
              <w:lastRenderedPageBreak/>
              <w:t>кадастровый учет, нарастающим итогом с начала года;</w:t>
            </w:r>
          </w:p>
          <w:p w:rsidR="00D71DEC" w:rsidRDefault="00D71DEC">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Кв</w:t>
            </w:r>
            <w:proofErr w:type="spellEnd"/>
            <w:r>
              <w:rPr>
                <w:rFonts w:ascii="Arial" w:hAnsi="Arial" w:cs="Arial"/>
                <w:sz w:val="24"/>
                <w:szCs w:val="24"/>
              </w:rPr>
              <w:t xml:space="preserve"> - количество выявленных земельных участков, на которых расположены объекты без прав, включенных в реестр земельных участков с неоформленными объектами недвижимого имущества по состоянию на начало текущего календарного года;</w:t>
            </w:r>
          </w:p>
          <w:p w:rsidR="00D71DEC" w:rsidRDefault="00D71DE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Ку – количество земельных участков удаленных из Реестра земельных участков с неоформленными объектами недвижимого имущества, по следующим причинам:</w:t>
            </w:r>
          </w:p>
          <w:p w:rsidR="00D71DEC" w:rsidRDefault="00D71DE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выявленные объекты на этих земельных участках не являются капитальными;</w:t>
            </w:r>
          </w:p>
          <w:p w:rsidR="00D71DEC" w:rsidRDefault="00D71DE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на выявленные объекты на этих земельных участках установлены ранее возникшие права или эти объекты находятся в процессе оформления;</w:t>
            </w:r>
          </w:p>
          <w:p w:rsidR="00D71DEC" w:rsidRDefault="00D71DE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на земельном участке имеются ограничения, запрещающие капитальное строительство;</w:t>
            </w:r>
          </w:p>
          <w:p w:rsidR="00D71DEC" w:rsidRDefault="00D71DEC">
            <w:pPr>
              <w:spacing w:after="0" w:line="240" w:lineRule="auto"/>
              <w:jc w:val="both"/>
              <w:rPr>
                <w:rFonts w:ascii="Arial" w:hAnsi="Arial" w:cs="Arial"/>
                <w:sz w:val="24"/>
                <w:szCs w:val="24"/>
              </w:rPr>
            </w:pPr>
            <w:r>
              <w:rPr>
                <w:rFonts w:ascii="Arial" w:hAnsi="Arial" w:cs="Arial"/>
                <w:sz w:val="24"/>
                <w:szCs w:val="24"/>
              </w:rPr>
              <w:t>выявленные объекты являются объектами незавершенного строительства</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1.21</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sz w:val="24"/>
                <w:szCs w:val="24"/>
              </w:rPr>
            </w:pPr>
            <w:r>
              <w:rPr>
                <w:rFonts w:ascii="Arial" w:hAnsi="Arial" w:cs="Arial"/>
                <w:sz w:val="24"/>
                <w:szCs w:val="24"/>
              </w:rPr>
              <w:t>Прирост земельного налога</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hAnsi="Arial" w:cs="Arial"/>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eastAsiaTheme="minorEastAsia" w:hAnsi="Arial" w:cs="Arial"/>
                <w:sz w:val="24"/>
                <w:szCs w:val="24"/>
              </w:rPr>
              <w:t>Статистические источники/иные источники - ГАСУ Московской области/утвержденные бюджеты городского округа Люберцы Московской области</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both"/>
              <w:rPr>
                <w:rFonts w:ascii="Arial" w:hAnsi="Arial" w:cs="Arial"/>
                <w:sz w:val="24"/>
                <w:szCs w:val="24"/>
              </w:rPr>
            </w:pPr>
            <w:r>
              <w:rPr>
                <w:rFonts w:ascii="Arial" w:hAnsi="Arial" w:cs="Arial"/>
                <w:sz w:val="24"/>
                <w:szCs w:val="24"/>
              </w:rPr>
              <w:t>Значение показателя определяется по формуле:</w:t>
            </w:r>
          </w:p>
          <w:p w:rsidR="00D71DEC" w:rsidRDefault="00D71DEC">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Пзн</w:t>
            </w:r>
            <w:proofErr w:type="spellEnd"/>
            <w:r>
              <w:rPr>
                <w:rFonts w:ascii="Arial" w:hAnsi="Arial" w:cs="Arial"/>
                <w:sz w:val="24"/>
                <w:szCs w:val="24"/>
              </w:rPr>
              <w:t>=</w:t>
            </w:r>
            <w:proofErr w:type="spellStart"/>
            <w:r>
              <w:rPr>
                <w:rFonts w:ascii="Arial" w:hAnsi="Arial" w:cs="Arial"/>
                <w:sz w:val="24"/>
                <w:szCs w:val="24"/>
              </w:rPr>
              <w:t>Фп</w:t>
            </w:r>
            <w:proofErr w:type="spellEnd"/>
            <w:r>
              <w:rPr>
                <w:rFonts w:ascii="Arial" w:hAnsi="Arial" w:cs="Arial"/>
                <w:sz w:val="24"/>
                <w:szCs w:val="24"/>
              </w:rPr>
              <w:t>/(</w:t>
            </w:r>
            <w:proofErr w:type="spellStart"/>
            <w:r>
              <w:rPr>
                <w:rFonts w:ascii="Arial" w:hAnsi="Arial" w:cs="Arial"/>
                <w:sz w:val="24"/>
                <w:szCs w:val="24"/>
              </w:rPr>
              <w:t>Гп</w:t>
            </w:r>
            <w:proofErr w:type="spellEnd"/>
            <w:r>
              <w:rPr>
                <w:rFonts w:ascii="Arial" w:hAnsi="Arial" w:cs="Arial"/>
                <w:sz w:val="24"/>
                <w:szCs w:val="24"/>
              </w:rPr>
              <w:t>*101%)*100%,где:</w:t>
            </w:r>
          </w:p>
          <w:p w:rsidR="00D71DEC" w:rsidRDefault="00D71DEC">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Пзн</w:t>
            </w:r>
            <w:proofErr w:type="spellEnd"/>
            <w:r>
              <w:rPr>
                <w:rFonts w:ascii="Arial" w:hAnsi="Arial" w:cs="Arial"/>
                <w:sz w:val="24"/>
                <w:szCs w:val="24"/>
              </w:rPr>
              <w:t xml:space="preserve"> - показатель «% собираемости земельного налога»;</w:t>
            </w:r>
          </w:p>
          <w:p w:rsidR="00D71DEC" w:rsidRDefault="00D71DEC">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Гп</w:t>
            </w:r>
            <w:proofErr w:type="spellEnd"/>
            <w:r>
              <w:rPr>
                <w:rFonts w:ascii="Arial" w:hAnsi="Arial" w:cs="Arial"/>
                <w:sz w:val="24"/>
                <w:szCs w:val="24"/>
              </w:rPr>
              <w:t xml:space="preserve"> - годовое плановое значение показателя, установленное органу местного самоуправления по земельному налогу на текущий финансовый год. Годовое плановое значение показателя, устанавливается в размере 101% от земельного налога, начисленного в отчетном финансовом году и поступившего в бюджет органов местного самоуправления;</w:t>
            </w:r>
          </w:p>
          <w:p w:rsidR="00D71DEC" w:rsidRDefault="00D71DEC">
            <w:pPr>
              <w:widowControl w:val="0"/>
              <w:autoSpaceDE w:val="0"/>
              <w:autoSpaceDN w:val="0"/>
              <w:adjustRightInd w:val="0"/>
              <w:spacing w:after="0" w:line="240" w:lineRule="auto"/>
              <w:jc w:val="both"/>
              <w:rPr>
                <w:rFonts w:ascii="Arial" w:hAnsi="Arial" w:cs="Arial"/>
                <w:sz w:val="24"/>
                <w:szCs w:val="24"/>
              </w:rPr>
            </w:pPr>
            <w:proofErr w:type="spellStart"/>
            <w:r>
              <w:rPr>
                <w:rFonts w:ascii="Arial" w:hAnsi="Arial" w:cs="Arial"/>
                <w:sz w:val="24"/>
                <w:szCs w:val="24"/>
              </w:rPr>
              <w:t>Фп</w:t>
            </w:r>
            <w:proofErr w:type="spellEnd"/>
            <w:r>
              <w:rPr>
                <w:rFonts w:ascii="Arial" w:hAnsi="Arial" w:cs="Arial"/>
                <w:sz w:val="24"/>
                <w:szCs w:val="24"/>
              </w:rPr>
              <w:t xml:space="preserve"> - общая сумма денежных средств, поступивших в бюджет муниципального образования по земельному налогу за отчетный период (квартал, год).</w:t>
            </w:r>
          </w:p>
          <w:p w:rsidR="00D71DEC" w:rsidRDefault="00D71DEC">
            <w:pPr>
              <w:spacing w:after="0" w:line="240" w:lineRule="auto"/>
              <w:rPr>
                <w:rFonts w:ascii="Arial" w:hAnsi="Arial" w:cs="Arial"/>
                <w:sz w:val="24"/>
                <w:szCs w:val="24"/>
              </w:rPr>
            </w:pPr>
            <w:r>
              <w:rPr>
                <w:rFonts w:ascii="Arial" w:hAnsi="Arial" w:cs="Arial"/>
                <w:sz w:val="24"/>
                <w:szCs w:val="24"/>
              </w:rPr>
              <w:t>Показатель не устанавливается для муниципальных образований, на территории которых отсутствуют земли, признанные объектами налогообложения.</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1.22</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spacing w:after="0"/>
              <w:rPr>
                <w:rFonts w:ascii="Arial" w:eastAsiaTheme="minorEastAsia" w:hAnsi="Arial" w:cs="Arial"/>
                <w:color w:val="000000"/>
                <w:sz w:val="24"/>
                <w:szCs w:val="24"/>
              </w:rPr>
            </w:pPr>
            <w:r>
              <w:rPr>
                <w:rFonts w:ascii="Arial" w:hAnsi="Arial" w:cs="Arial"/>
                <w:sz w:val="24"/>
                <w:szCs w:val="24"/>
              </w:rPr>
              <w:t xml:space="preserve">Доля государственных и муниципальных услуг в области земельных отношений, по которым соблюдены регламентные сроки оказания услуг, к </w:t>
            </w:r>
            <w:r>
              <w:rPr>
                <w:rFonts w:ascii="Arial" w:hAnsi="Arial" w:cs="Arial"/>
                <w:sz w:val="24"/>
                <w:szCs w:val="24"/>
              </w:rPr>
              <w:lastRenderedPageBreak/>
              <w:t>общему количеству государственных и муниципальных услуг в области земельных отношений, предоставленных органами местного самоуправления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ЕИСОУ</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Показатель отражает эффективность работы органов местного самоуправления, по предоставлению государственных и муниципальных услуг в части соблюдения регламентных сроков предоставления государственных и муниципальных услуг в области земельных отношений.</w:t>
            </w:r>
          </w:p>
          <w:p w:rsidR="00D71DEC" w:rsidRDefault="00D71DEC">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 xml:space="preserve">Основной целью показателя является достижение к концу второго полугодия значения более 98 %, исходя из данных информационной системы Модуль оказания услуг ЕИСОУ. При значении показателя 100 % - коэффициент 1, при значении показателя от 98 % до 99 % - коэффициент </w:t>
            </w:r>
            <w:r>
              <w:rPr>
                <w:rFonts w:ascii="Arial" w:eastAsiaTheme="minorEastAsia" w:hAnsi="Arial" w:cs="Arial"/>
                <w:color w:val="000000"/>
                <w:sz w:val="24"/>
                <w:szCs w:val="24"/>
              </w:rPr>
              <w:lastRenderedPageBreak/>
              <w:t>0,5, при значении показателя ниже 98 % - коэффициент 0.</w:t>
            </w:r>
          </w:p>
          <w:p w:rsidR="00D71DEC" w:rsidRDefault="00D71DEC">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color w:val="000000"/>
                <w:sz w:val="24"/>
                <w:szCs w:val="24"/>
              </w:rPr>
              <w:t>Рейтингование</w:t>
            </w:r>
            <w:proofErr w:type="spellEnd"/>
            <w:r>
              <w:rPr>
                <w:rFonts w:ascii="Arial" w:eastAsiaTheme="minorEastAsia" w:hAnsi="Arial" w:cs="Arial"/>
                <w:color w:val="000000"/>
                <w:sz w:val="24"/>
                <w:szCs w:val="24"/>
              </w:rPr>
              <w:t xml:space="preserve"> органов местного самоуправления осуществляется с учетом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и периода, в отношении которого, подводятся итоги проведенной органом местного самоуправления работы.</w:t>
            </w:r>
          </w:p>
          <w:p w:rsidR="00D71DEC" w:rsidRDefault="00D71DEC">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Расчет показателя «доля 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 осуществляется по следующей формуле</w:t>
            </w:r>
          </w:p>
          <w:p w:rsidR="00D71DEC" w:rsidRDefault="00D71DEC">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 xml:space="preserve">= </w:t>
            </w:r>
            <w:proofErr w:type="spellStart"/>
            <w:r>
              <w:rPr>
                <w:rFonts w:ascii="Arial" w:eastAsiaTheme="minorEastAsia" w:hAnsi="Arial" w:cs="Arial"/>
                <w:color w:val="000000"/>
                <w:sz w:val="24"/>
                <w:szCs w:val="24"/>
              </w:rPr>
              <w:t>КЗп</w:t>
            </w:r>
            <w:proofErr w:type="spellEnd"/>
            <w:r>
              <w:rPr>
                <w:rFonts w:ascii="Arial" w:eastAsiaTheme="minorEastAsia" w:hAnsi="Arial" w:cs="Arial"/>
                <w:color w:val="000000"/>
                <w:sz w:val="24"/>
                <w:szCs w:val="24"/>
              </w:rPr>
              <w:t>/ОКЗ * 100, где:</w:t>
            </w:r>
          </w:p>
          <w:p w:rsidR="00D71DEC" w:rsidRDefault="00D71DEC">
            <w:pPr>
              <w:pStyle w:val="2d"/>
              <w:spacing w:line="240" w:lineRule="auto"/>
              <w:ind w:firstLine="0"/>
              <w:rPr>
                <w:rFonts w:ascii="Arial" w:eastAsiaTheme="minorEastAsia" w:hAnsi="Arial" w:cs="Arial"/>
                <w:color w:val="000000"/>
                <w:sz w:val="24"/>
                <w:szCs w:val="24"/>
              </w:rPr>
            </w:pP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 xml:space="preserve"> – доля заявлений, предоставленных без нарушения срока;</w:t>
            </w:r>
          </w:p>
          <w:p w:rsidR="00D71DEC" w:rsidRDefault="00D71DEC">
            <w:pPr>
              <w:pStyle w:val="2d"/>
              <w:spacing w:line="240" w:lineRule="auto"/>
              <w:ind w:firstLine="0"/>
              <w:rPr>
                <w:rFonts w:ascii="Arial" w:eastAsiaTheme="minorEastAsia" w:hAnsi="Arial" w:cs="Arial"/>
                <w:color w:val="000000"/>
                <w:sz w:val="24"/>
                <w:szCs w:val="24"/>
              </w:rPr>
            </w:pPr>
            <w:proofErr w:type="spellStart"/>
            <w:r>
              <w:rPr>
                <w:rFonts w:ascii="Arial" w:eastAsiaTheme="minorEastAsia" w:hAnsi="Arial" w:cs="Arial"/>
                <w:color w:val="000000"/>
                <w:sz w:val="24"/>
                <w:szCs w:val="24"/>
              </w:rPr>
              <w:t>КЗп</w:t>
            </w:r>
            <w:proofErr w:type="spellEnd"/>
            <w:r>
              <w:rPr>
                <w:rFonts w:ascii="Arial" w:eastAsiaTheme="minorEastAsia" w:hAnsi="Arial" w:cs="Arial"/>
                <w:color w:val="000000"/>
                <w:sz w:val="24"/>
                <w:szCs w:val="24"/>
              </w:rPr>
              <w:t xml:space="preserve"> – количество заявлений, предоставленных без нарушения срока;</w:t>
            </w:r>
          </w:p>
          <w:p w:rsidR="00D71DEC" w:rsidRDefault="00D71DEC">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ОКЗ – общее количество заявлений, предоставленных ОМС, нарастающим итогом за отчетный период.</w:t>
            </w:r>
          </w:p>
          <w:p w:rsidR="00D71DEC" w:rsidRDefault="00D71DEC">
            <w:pPr>
              <w:pStyle w:val="2d"/>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 xml:space="preserve">Единица измерения – процент. </w:t>
            </w:r>
          </w:p>
          <w:p w:rsidR="00D71DEC" w:rsidRDefault="00D71DEC">
            <w:pPr>
              <w:pStyle w:val="2d"/>
              <w:shd w:val="clear" w:color="auto" w:fill="auto"/>
              <w:spacing w:line="240" w:lineRule="auto"/>
              <w:ind w:firstLine="0"/>
              <w:rPr>
                <w:rFonts w:ascii="Arial" w:eastAsiaTheme="minorEastAsia" w:hAnsi="Arial" w:cs="Arial"/>
                <w:color w:val="000000"/>
                <w:sz w:val="24"/>
                <w:szCs w:val="24"/>
              </w:rPr>
            </w:pPr>
            <w:r>
              <w:rPr>
                <w:rFonts w:ascii="Arial" w:eastAsiaTheme="minorEastAsia" w:hAnsi="Arial" w:cs="Arial"/>
                <w:color w:val="000000"/>
                <w:sz w:val="24"/>
                <w:szCs w:val="24"/>
              </w:rPr>
              <w:t>Источник: Данные информационной системы Модуль оказания услуг ЕИСОУ</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2.</w:t>
            </w:r>
          </w:p>
        </w:tc>
        <w:tc>
          <w:tcPr>
            <w:tcW w:w="15169" w:type="dxa"/>
            <w:gridSpan w:val="4"/>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Подпрограмма 3 </w:t>
            </w:r>
            <w:r>
              <w:rPr>
                <w:rFonts w:ascii="Arial" w:eastAsia="Calibri" w:hAnsi="Arial" w:cs="Arial"/>
                <w:sz w:val="24"/>
                <w:szCs w:val="24"/>
              </w:rPr>
              <w:t>Совершенствование муниципальной службы Московской области</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2.1.</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spacing w:after="0"/>
              <w:rPr>
                <w:rFonts w:ascii="Arial" w:hAnsi="Arial" w:cs="Arial"/>
                <w:color w:val="000000"/>
                <w:sz w:val="24"/>
                <w:szCs w:val="24"/>
              </w:rPr>
            </w:pPr>
            <w:r>
              <w:rPr>
                <w:rStyle w:val="29pt"/>
                <w:rFonts w:ascii="Arial" w:hAnsi="Arial" w:cs="Arial"/>
                <w:sz w:val="24"/>
                <w:szCs w:val="24"/>
              </w:rPr>
              <w:t>Доля муниципальных служащих городского округа Люберцы, принявших участие в мероприятиях по профессиональному развитию, от общего количества муниципальных служащих</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pStyle w:val="2d"/>
              <w:shd w:val="clear" w:color="auto" w:fill="auto"/>
              <w:spacing w:line="240" w:lineRule="auto"/>
              <w:ind w:firstLine="0"/>
              <w:jc w:val="center"/>
              <w:rPr>
                <w:rFonts w:ascii="Arial" w:hAnsi="Arial" w:cs="Arial"/>
                <w:color w:val="000000"/>
                <w:sz w:val="24"/>
                <w:szCs w:val="24"/>
                <w:lang w:bidi="en-US"/>
              </w:rPr>
            </w:pPr>
            <w:r>
              <w:rPr>
                <w:rFonts w:ascii="Arial" w:hAnsi="Arial" w:cs="Arial"/>
                <w:color w:val="000000"/>
                <w:sz w:val="24"/>
                <w:szCs w:val="24"/>
                <w:lang w:bidi="en-US"/>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pStyle w:val="2d"/>
              <w:shd w:val="clear" w:color="auto" w:fill="auto"/>
              <w:spacing w:line="240" w:lineRule="auto"/>
              <w:ind w:firstLine="0"/>
              <w:rPr>
                <w:rFonts w:ascii="Arial" w:hAnsi="Arial" w:cs="Arial"/>
                <w:color w:val="000000"/>
                <w:sz w:val="24"/>
                <w:szCs w:val="24"/>
                <w:lang w:bidi="en-US"/>
              </w:rPr>
            </w:pPr>
            <w:r>
              <w:rPr>
                <w:rFonts w:ascii="Arial" w:hAnsi="Arial" w:cs="Arial"/>
                <w:sz w:val="24"/>
                <w:szCs w:val="24"/>
              </w:rPr>
              <w:t>На основе данных мониторинга управления муниципальной службы и кадров администрации городского округа Люберцы</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pStyle w:val="2d"/>
              <w:shd w:val="clear" w:color="auto" w:fill="auto"/>
              <w:spacing w:line="240" w:lineRule="auto"/>
              <w:ind w:firstLine="0"/>
              <w:jc w:val="left"/>
              <w:rPr>
                <w:rFonts w:ascii="Arial" w:hAnsi="Arial" w:cs="Arial"/>
                <w:sz w:val="24"/>
                <w:szCs w:val="24"/>
              </w:rPr>
            </w:pPr>
            <w:r>
              <w:rPr>
                <w:rFonts w:ascii="Arial" w:hAnsi="Arial" w:cs="Arial"/>
                <w:sz w:val="24"/>
                <w:szCs w:val="24"/>
              </w:rPr>
              <w:t>Значение показателя определяется по формуле:</w:t>
            </w:r>
          </w:p>
          <w:p w:rsidR="00D71DEC" w:rsidRDefault="00D71DEC">
            <w:pPr>
              <w:pStyle w:val="2d"/>
              <w:shd w:val="clear" w:color="auto" w:fill="auto"/>
              <w:spacing w:line="240" w:lineRule="auto"/>
              <w:ind w:firstLine="0"/>
              <w:rPr>
                <w:rFonts w:ascii="Arial" w:hAnsi="Arial" w:cs="Arial"/>
                <w:sz w:val="24"/>
                <w:szCs w:val="24"/>
              </w:rPr>
            </w:pPr>
            <w:r>
              <w:rPr>
                <w:rFonts w:ascii="Arial" w:hAnsi="Arial" w:cs="Arial"/>
                <w:sz w:val="24"/>
                <w:szCs w:val="24"/>
              </w:rPr>
              <w:t>Д=</w:t>
            </w:r>
            <w:proofErr w:type="spellStart"/>
            <w:r>
              <w:rPr>
                <w:rFonts w:ascii="Arial" w:hAnsi="Arial" w:cs="Arial"/>
                <w:sz w:val="24"/>
                <w:szCs w:val="24"/>
              </w:rPr>
              <w:t>Кп</w:t>
            </w:r>
            <w:proofErr w:type="spellEnd"/>
            <w:proofErr w:type="gramStart"/>
            <w:r>
              <w:rPr>
                <w:rFonts w:ascii="Arial" w:hAnsi="Arial" w:cs="Arial"/>
                <w:sz w:val="24"/>
                <w:szCs w:val="24"/>
              </w:rPr>
              <w:t>/К</w:t>
            </w:r>
            <w:proofErr w:type="gramEnd"/>
            <w:r>
              <w:rPr>
                <w:rFonts w:ascii="Arial" w:hAnsi="Arial" w:cs="Arial"/>
                <w:sz w:val="24"/>
                <w:szCs w:val="24"/>
              </w:rPr>
              <w:t>о*100%, где</w:t>
            </w:r>
          </w:p>
          <w:p w:rsidR="00D71DEC" w:rsidRDefault="00D71DEC">
            <w:pPr>
              <w:pStyle w:val="2d"/>
              <w:shd w:val="clear" w:color="auto" w:fill="auto"/>
              <w:spacing w:line="240" w:lineRule="auto"/>
              <w:ind w:firstLine="0"/>
              <w:rPr>
                <w:rFonts w:ascii="Arial" w:hAnsi="Arial" w:cs="Arial"/>
                <w:sz w:val="24"/>
                <w:szCs w:val="24"/>
              </w:rPr>
            </w:pPr>
            <w:r>
              <w:rPr>
                <w:rFonts w:ascii="Arial" w:hAnsi="Arial" w:cs="Arial"/>
                <w:sz w:val="24"/>
                <w:szCs w:val="24"/>
              </w:rPr>
              <w:t xml:space="preserve">Д – доля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 от общего количества муниципальных служащих городского округа Люберцы;</w:t>
            </w:r>
          </w:p>
          <w:p w:rsidR="00D71DEC" w:rsidRDefault="00D71DEC">
            <w:pPr>
              <w:pStyle w:val="2d"/>
              <w:shd w:val="clear" w:color="auto" w:fill="auto"/>
              <w:spacing w:line="240" w:lineRule="auto"/>
              <w:ind w:firstLine="0"/>
              <w:rPr>
                <w:rFonts w:ascii="Arial" w:hAnsi="Arial" w:cs="Arial"/>
                <w:sz w:val="24"/>
                <w:szCs w:val="24"/>
              </w:rPr>
            </w:pPr>
            <w:proofErr w:type="spellStart"/>
            <w:r>
              <w:rPr>
                <w:rFonts w:ascii="Arial" w:hAnsi="Arial" w:cs="Arial"/>
                <w:sz w:val="24"/>
                <w:szCs w:val="24"/>
              </w:rPr>
              <w:t>Кп</w:t>
            </w:r>
            <w:proofErr w:type="spellEnd"/>
            <w:r>
              <w:rPr>
                <w:rFonts w:ascii="Arial" w:hAnsi="Arial" w:cs="Arial"/>
                <w:sz w:val="24"/>
                <w:szCs w:val="24"/>
              </w:rPr>
              <w:t xml:space="preserve"> – количество муниципальных служащих городского округа Люберцы, прошедших </w:t>
            </w:r>
            <w:proofErr w:type="gramStart"/>
            <w:r>
              <w:rPr>
                <w:rFonts w:ascii="Arial" w:hAnsi="Arial" w:cs="Arial"/>
                <w:sz w:val="24"/>
                <w:szCs w:val="24"/>
              </w:rPr>
              <w:t>обучение по программам</w:t>
            </w:r>
            <w:proofErr w:type="gramEnd"/>
            <w:r>
              <w:rPr>
                <w:rFonts w:ascii="Arial" w:hAnsi="Arial" w:cs="Arial"/>
                <w:sz w:val="24"/>
                <w:szCs w:val="24"/>
              </w:rPr>
              <w:t xml:space="preserve"> профессиональной переподготовки и повышения квалификации;</w:t>
            </w:r>
          </w:p>
          <w:p w:rsidR="00D71DEC" w:rsidRDefault="00D71DEC">
            <w:pPr>
              <w:pStyle w:val="2d"/>
              <w:shd w:val="clear" w:color="auto" w:fill="auto"/>
              <w:spacing w:line="240" w:lineRule="auto"/>
              <w:ind w:firstLine="0"/>
              <w:rPr>
                <w:rFonts w:ascii="Arial" w:hAnsi="Arial" w:cs="Arial"/>
                <w:sz w:val="24"/>
                <w:szCs w:val="24"/>
              </w:rPr>
            </w:pPr>
            <w:proofErr w:type="gramStart"/>
            <w:r>
              <w:rPr>
                <w:rFonts w:ascii="Arial" w:hAnsi="Arial" w:cs="Arial"/>
                <w:sz w:val="24"/>
                <w:szCs w:val="24"/>
              </w:rPr>
              <w:t>Ко</w:t>
            </w:r>
            <w:proofErr w:type="gramEnd"/>
            <w:r>
              <w:rPr>
                <w:rFonts w:ascii="Arial" w:hAnsi="Arial" w:cs="Arial"/>
                <w:sz w:val="24"/>
                <w:szCs w:val="24"/>
              </w:rPr>
              <w:t xml:space="preserve"> – общее количество муниципальных служащих городского округа Люберцы, в соответствии с установленной численностью муниципальных служащих городского округа Люберцы в органах  местного самоуправления.</w:t>
            </w:r>
          </w:p>
          <w:p w:rsidR="00D71DEC" w:rsidRDefault="00D71DEC">
            <w:pPr>
              <w:pStyle w:val="2d"/>
              <w:shd w:val="clear" w:color="auto" w:fill="auto"/>
              <w:spacing w:line="240" w:lineRule="auto"/>
              <w:ind w:firstLine="0"/>
              <w:rPr>
                <w:rFonts w:ascii="Arial" w:hAnsi="Arial" w:cs="Arial"/>
                <w:sz w:val="24"/>
                <w:szCs w:val="24"/>
              </w:rPr>
            </w:pPr>
            <w:r>
              <w:rPr>
                <w:rFonts w:ascii="Arial" w:hAnsi="Arial" w:cs="Arial"/>
                <w:sz w:val="24"/>
                <w:szCs w:val="24"/>
              </w:rPr>
              <w:t>Периодичность предоставления – раз в квартал.</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3.</w:t>
            </w:r>
          </w:p>
        </w:tc>
        <w:tc>
          <w:tcPr>
            <w:tcW w:w="15169" w:type="dxa"/>
            <w:gridSpan w:val="4"/>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4 Управление муниципальными финансами</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3.1.</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rPr>
                <w:rFonts w:ascii="Arial" w:hAnsi="Arial" w:cs="Arial"/>
                <w:color w:val="000000"/>
                <w:sz w:val="24"/>
                <w:szCs w:val="24"/>
              </w:rPr>
            </w:pPr>
            <w:r>
              <w:rPr>
                <w:rFonts w:ascii="Arial" w:hAnsi="Arial" w:cs="Arial"/>
                <w:color w:val="000000"/>
                <w:sz w:val="24"/>
                <w:szCs w:val="24"/>
              </w:rPr>
              <w:t xml:space="preserve">Исполнение бюджета </w:t>
            </w:r>
            <w:r>
              <w:rPr>
                <w:rFonts w:ascii="Arial" w:hAnsi="Arial" w:cs="Arial"/>
                <w:color w:val="000000"/>
                <w:sz w:val="24"/>
                <w:szCs w:val="24"/>
              </w:rPr>
              <w:lastRenderedPageBreak/>
              <w:t>муниципального образования по  налоговым и  неналоговым доходам к первоначально утверждённому уровню</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w:t>
            </w:r>
            <w:r>
              <w:rPr>
                <w:rFonts w:ascii="Arial" w:eastAsiaTheme="minorEastAsia" w:hAnsi="Arial" w:cs="Arial"/>
                <w:color w:val="000000"/>
                <w:sz w:val="24"/>
                <w:szCs w:val="24"/>
              </w:rPr>
              <w:lastRenderedPageBreak/>
              <w:t xml:space="preserve">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об исполнении </w:t>
            </w:r>
            <w:r>
              <w:rPr>
                <w:rFonts w:ascii="Arial" w:hAnsi="Arial" w:cs="Arial"/>
                <w:color w:val="000000"/>
                <w:sz w:val="24"/>
                <w:szCs w:val="24"/>
              </w:rPr>
              <w:t xml:space="preserve">бюджета </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both"/>
              <w:rPr>
                <w:rFonts w:ascii="Arial" w:hAnsi="Arial" w:cs="Arial"/>
                <w:sz w:val="24"/>
                <w:szCs w:val="24"/>
              </w:rPr>
            </w:pPr>
            <w:r>
              <w:rPr>
                <w:rFonts w:ascii="Arial" w:eastAsiaTheme="minorEastAsia" w:hAnsi="Arial" w:cs="Arial"/>
                <w:color w:val="000000"/>
                <w:sz w:val="24"/>
                <w:szCs w:val="24"/>
              </w:rPr>
              <w:lastRenderedPageBreak/>
              <w:t>И = Ф/</w:t>
            </w: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*100%, где:</w:t>
            </w:r>
          </w:p>
          <w:p w:rsidR="00D71DEC" w:rsidRDefault="00D71DEC">
            <w:pPr>
              <w:widowControl w:val="0"/>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Ф - фактический объем налоговых и неналоговых доходов бюджета муниципального образования за отчетный год;</w:t>
            </w:r>
          </w:p>
          <w:p w:rsidR="00D71DEC" w:rsidRDefault="00D71DEC">
            <w:pPr>
              <w:spacing w:after="0" w:line="240" w:lineRule="auto"/>
              <w:jc w:val="both"/>
              <w:rPr>
                <w:rFonts w:ascii="Arial" w:eastAsiaTheme="minorEastAsia" w:hAnsi="Arial" w:cs="Arial"/>
                <w:color w:val="000000"/>
                <w:sz w:val="24"/>
                <w:szCs w:val="24"/>
              </w:rPr>
            </w:pPr>
            <w:proofErr w:type="gramStart"/>
            <w:r>
              <w:rPr>
                <w:rFonts w:ascii="Arial" w:eastAsiaTheme="minorEastAsia" w:hAnsi="Arial" w:cs="Arial"/>
                <w:color w:val="000000"/>
                <w:sz w:val="24"/>
                <w:szCs w:val="24"/>
              </w:rPr>
              <w:t>П</w:t>
            </w:r>
            <w:proofErr w:type="gramEnd"/>
            <w:r>
              <w:rPr>
                <w:rFonts w:ascii="Arial" w:eastAsiaTheme="minorEastAsia" w:hAnsi="Arial" w:cs="Arial"/>
                <w:color w:val="000000"/>
                <w:sz w:val="24"/>
                <w:szCs w:val="24"/>
              </w:rPr>
              <w:t xml:space="preserve"> - первоначально утвержденный решением о бюджете объем налоговых и неналоговых доходов бюджета муниципального образования. </w:t>
            </w:r>
          </w:p>
          <w:p w:rsidR="00D71DEC" w:rsidRDefault="00D71DEC">
            <w:pPr>
              <w:widowControl w:val="0"/>
              <w:spacing w:after="0" w:line="240" w:lineRule="auto"/>
              <w:jc w:val="both"/>
              <w:rPr>
                <w:rFonts w:ascii="Arial" w:hAnsi="Arial" w:cs="Arial"/>
                <w:color w:val="000000"/>
                <w:sz w:val="24"/>
                <w:szCs w:val="24"/>
              </w:rPr>
            </w:pPr>
            <w:r>
              <w:rPr>
                <w:rFonts w:ascii="Arial" w:eastAsiaTheme="minorEastAsia" w:hAnsi="Arial" w:cs="Arial"/>
                <w:color w:val="000000"/>
                <w:sz w:val="24"/>
                <w:szCs w:val="24"/>
              </w:rPr>
              <w:t>Периодичность: годовая.</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3.2.</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о </w:t>
            </w:r>
            <w:r>
              <w:rPr>
                <w:rFonts w:ascii="Arial" w:hAnsi="Arial" w:cs="Arial"/>
                <w:color w:val="000000"/>
                <w:sz w:val="24"/>
                <w:szCs w:val="24"/>
              </w:rPr>
              <w:t>дефиците местного бюджета к доходам бюджета</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U2= (DF – А) / (D- БП), где: </w:t>
            </w:r>
          </w:p>
          <w:p w:rsidR="00D71DEC" w:rsidRDefault="00D71DEC">
            <w:pPr>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DF – дефицит бюджета муниципального образования в отчетном периоде;</w:t>
            </w:r>
          </w:p>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общий годовой объем доходов местного бюджета;</w:t>
            </w:r>
          </w:p>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БП - объем безвозмездных поступлений и (или) поступлений налоговых доходов по дополнительным нормативам отчислений местного бюджета.</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3.3.</w:t>
            </w:r>
          </w:p>
        </w:tc>
        <w:tc>
          <w:tcPr>
            <w:tcW w:w="2835" w:type="dxa"/>
            <w:tcBorders>
              <w:top w:val="single" w:sz="4" w:space="0" w:color="auto"/>
              <w:left w:val="single" w:sz="4" w:space="0" w:color="auto"/>
              <w:bottom w:val="single" w:sz="4" w:space="0" w:color="auto"/>
              <w:right w:val="single" w:sz="4" w:space="0" w:color="auto"/>
            </w:tcBorders>
          </w:tcPr>
          <w:p w:rsidR="00D71DEC" w:rsidRDefault="00D71DEC">
            <w:pPr>
              <w:spacing w:after="0"/>
              <w:jc w:val="both"/>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D71DEC" w:rsidRDefault="00D71DEC">
            <w:pPr>
              <w:spacing w:after="0"/>
              <w:jc w:val="both"/>
              <w:rPr>
                <w:rFonts w:ascii="Arial" w:hAnsi="Arial" w:cs="Arial"/>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да/нет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w:t>
            </w:r>
            <w:r>
              <w:rPr>
                <w:rFonts w:ascii="Arial" w:hAnsi="Arial" w:cs="Arial"/>
                <w:color w:val="000000"/>
                <w:sz w:val="24"/>
                <w:szCs w:val="24"/>
              </w:rPr>
              <w:t>кредиторской задолженности по  оплате труда</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«да», если PZT=0,</w:t>
            </w:r>
          </w:p>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U3= «нет», если PZT&gt;0, где</w:t>
            </w:r>
          </w:p>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D71DEC" w:rsidRDefault="00D71DEC">
            <w:pPr>
              <w:spacing w:after="0" w:line="240" w:lineRule="auto"/>
              <w:jc w:val="both"/>
              <w:rPr>
                <w:rFonts w:ascii="Arial" w:hAnsi="Arial" w:cs="Arial"/>
                <w:sz w:val="24"/>
                <w:szCs w:val="24"/>
              </w:rPr>
            </w:pPr>
            <w:r>
              <w:rPr>
                <w:rFonts w:ascii="Arial" w:eastAsiaTheme="minorEastAsia" w:hAnsi="Arial" w:cs="Arial"/>
                <w:color w:val="000000"/>
                <w:sz w:val="24"/>
                <w:szCs w:val="24"/>
              </w:rPr>
              <w:t>Периодичность представления 1 раз в год</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3.4.</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jc w:val="both"/>
              <w:rPr>
                <w:rFonts w:ascii="Arial" w:hAnsi="Arial" w:cs="Arial"/>
                <w:color w:val="000000"/>
                <w:sz w:val="24"/>
                <w:szCs w:val="24"/>
              </w:rPr>
            </w:pPr>
            <w:r>
              <w:rPr>
                <w:rFonts w:ascii="Arial" w:hAnsi="Arial" w:cs="Arial"/>
                <w:color w:val="000000"/>
                <w:sz w:val="24"/>
                <w:szCs w:val="24"/>
              </w:rPr>
              <w:t xml:space="preserve">Доля просроченной </w:t>
            </w:r>
            <w:r>
              <w:rPr>
                <w:rFonts w:ascii="Arial" w:hAnsi="Arial" w:cs="Arial"/>
                <w:color w:val="000000"/>
                <w:sz w:val="24"/>
                <w:szCs w:val="24"/>
              </w:rPr>
              <w:lastRenderedPageBreak/>
              <w:t>кредиторской задолженности в расходах бюджета городского округа Люберцы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w:t>
            </w:r>
            <w:r>
              <w:rPr>
                <w:rFonts w:ascii="Arial" w:eastAsiaTheme="minorEastAsia" w:hAnsi="Arial" w:cs="Arial"/>
                <w:color w:val="000000"/>
                <w:sz w:val="24"/>
                <w:szCs w:val="24"/>
              </w:rPr>
              <w:lastRenderedPageBreak/>
              <w:t xml:space="preserve">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 xml:space="preserve">городского округа Люберцы </w:t>
            </w:r>
            <w:r>
              <w:rPr>
                <w:rFonts w:ascii="Arial" w:hAnsi="Arial" w:cs="Arial"/>
                <w:sz w:val="24"/>
                <w:szCs w:val="24"/>
              </w:rPr>
              <w:t>об исполнении консолидированного бюджета</w:t>
            </w:r>
          </w:p>
        </w:tc>
        <w:tc>
          <w:tcPr>
            <w:tcW w:w="8647" w:type="dxa"/>
            <w:tcBorders>
              <w:top w:val="single" w:sz="4" w:space="0" w:color="auto"/>
              <w:left w:val="single" w:sz="4" w:space="0" w:color="auto"/>
              <w:bottom w:val="single" w:sz="4" w:space="0" w:color="auto"/>
              <w:right w:val="single" w:sz="4" w:space="0" w:color="auto"/>
            </w:tcBorders>
          </w:tcPr>
          <w:p w:rsidR="00D71DEC" w:rsidRDefault="00D71DEC">
            <w:pPr>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Значение показателя определяется по формуле:</w:t>
            </w:r>
          </w:p>
          <w:p w:rsidR="00D71DEC" w:rsidRDefault="00D71DEC">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lastRenderedPageBreak/>
              <w:sym w:font="Symbol" w:char="F06A"/>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ПКЗ КОНС/</w:t>
            </w:r>
            <w:r>
              <w:rPr>
                <w:rFonts w:ascii="Arial" w:hAnsi="Arial" w:cs="Arial"/>
                <w:sz w:val="24"/>
                <w:szCs w:val="24"/>
                <w:lang w:val="en-US"/>
              </w:rPr>
              <w:t>SUM</w:t>
            </w:r>
            <w:r>
              <w:rPr>
                <w:rFonts w:ascii="Arial" w:hAnsi="Arial" w:cs="Arial"/>
                <w:sz w:val="24"/>
                <w:szCs w:val="24"/>
              </w:rPr>
              <w:t xml:space="preserve"> РАСХ КОНС *100%, где</w:t>
            </w:r>
          </w:p>
          <w:p w:rsidR="00D71DEC" w:rsidRDefault="00D71DEC">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sym w:font="Symbol" w:char="F06A"/>
            </w:r>
            <w:r>
              <w:rPr>
                <w:rFonts w:ascii="Arial" w:hAnsi="Arial" w:cs="Arial"/>
                <w:sz w:val="24"/>
                <w:szCs w:val="24"/>
              </w:rPr>
              <w:t xml:space="preserve"> ПКЗ КОНС - доля просроченной кредиторской задолженности в расходах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D71DEC" w:rsidRDefault="00D71DEC">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ПКЗ КОНС - сумма просроченной кредиторской задолженности бюджета </w:t>
            </w:r>
            <w:r>
              <w:rPr>
                <w:rFonts w:ascii="Arial" w:hAnsi="Arial" w:cs="Arial"/>
                <w:color w:val="000000"/>
                <w:sz w:val="24"/>
                <w:szCs w:val="24"/>
              </w:rPr>
              <w:t xml:space="preserve">городского округа Люберцы </w:t>
            </w:r>
            <w:r>
              <w:rPr>
                <w:rFonts w:ascii="Arial" w:hAnsi="Arial" w:cs="Arial"/>
                <w:sz w:val="24"/>
                <w:szCs w:val="24"/>
              </w:rPr>
              <w:t>Московской области;</w:t>
            </w:r>
          </w:p>
          <w:p w:rsidR="00D71DEC" w:rsidRDefault="00D71DEC">
            <w:pPr>
              <w:autoSpaceDE w:val="0"/>
              <w:autoSpaceDN w:val="0"/>
              <w:adjustRightInd w:val="0"/>
              <w:spacing w:after="0" w:line="240" w:lineRule="auto"/>
              <w:rPr>
                <w:rFonts w:ascii="Arial" w:hAnsi="Arial" w:cs="Arial"/>
                <w:sz w:val="24"/>
                <w:szCs w:val="24"/>
              </w:rPr>
            </w:pPr>
            <w:r>
              <w:rPr>
                <w:rFonts w:ascii="Arial" w:hAnsi="Arial" w:cs="Arial"/>
                <w:sz w:val="24"/>
                <w:szCs w:val="24"/>
                <w:lang w:val="en-US"/>
              </w:rPr>
              <w:t>SUM</w:t>
            </w:r>
            <w:r>
              <w:rPr>
                <w:rFonts w:ascii="Arial" w:hAnsi="Arial" w:cs="Arial"/>
                <w:sz w:val="24"/>
                <w:szCs w:val="24"/>
              </w:rPr>
              <w:t xml:space="preserve"> РАСХ КОНС - сумма расходов бюджета </w:t>
            </w:r>
            <w:r>
              <w:rPr>
                <w:rFonts w:ascii="Arial" w:hAnsi="Arial" w:cs="Arial"/>
                <w:color w:val="000000"/>
                <w:sz w:val="24"/>
                <w:szCs w:val="24"/>
              </w:rPr>
              <w:t>городского округа Люберцы</w:t>
            </w:r>
            <w:r>
              <w:rPr>
                <w:rFonts w:ascii="Arial" w:hAnsi="Arial" w:cs="Arial"/>
                <w:sz w:val="24"/>
                <w:szCs w:val="24"/>
              </w:rPr>
              <w:t xml:space="preserve"> Московской области.</w:t>
            </w:r>
          </w:p>
          <w:p w:rsidR="00D71DEC" w:rsidRDefault="00D71DEC">
            <w:pPr>
              <w:autoSpaceDE w:val="0"/>
              <w:autoSpaceDN w:val="0"/>
              <w:adjustRightInd w:val="0"/>
              <w:spacing w:after="0" w:line="240" w:lineRule="auto"/>
              <w:rPr>
                <w:rFonts w:ascii="Arial" w:hAnsi="Arial" w:cs="Arial"/>
                <w:sz w:val="24"/>
                <w:szCs w:val="24"/>
              </w:rPr>
            </w:pPr>
            <w:r>
              <w:rPr>
                <w:rFonts w:ascii="Arial" w:hAnsi="Arial" w:cs="Arial"/>
                <w:sz w:val="24"/>
                <w:szCs w:val="24"/>
              </w:rPr>
              <w:t>Значение базового показателя - 0,03.</w:t>
            </w:r>
          </w:p>
          <w:p w:rsidR="00D71DEC" w:rsidRDefault="00D71DEC">
            <w:pPr>
              <w:autoSpaceDE w:val="0"/>
              <w:autoSpaceDN w:val="0"/>
              <w:adjustRightInd w:val="0"/>
              <w:spacing w:after="0" w:line="240" w:lineRule="auto"/>
              <w:rPr>
                <w:rFonts w:ascii="Arial" w:hAnsi="Arial" w:cs="Arial"/>
                <w:sz w:val="24"/>
                <w:szCs w:val="24"/>
              </w:rPr>
            </w:pP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3.5.</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color w:val="000000"/>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Отчет финансового управления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об </w:t>
            </w:r>
            <w:r>
              <w:rPr>
                <w:rFonts w:ascii="Arial" w:hAnsi="Arial" w:cs="Arial"/>
                <w:color w:val="000000"/>
                <w:sz w:val="24"/>
                <w:szCs w:val="24"/>
              </w:rPr>
              <w:t>объёме муниципального долга к годовому объёму доходов бюджета</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P2 = A / (B - C - D), где: A - объем муниципального долга муниципального образования </w:t>
            </w:r>
            <w:r>
              <w:rPr>
                <w:rFonts w:ascii="Arial" w:eastAsiaTheme="minorEastAsia" w:hAnsi="Arial" w:cs="Arial"/>
                <w:color w:val="000000"/>
                <w:sz w:val="24"/>
                <w:szCs w:val="24"/>
              </w:rPr>
              <w:br/>
              <w:t>на 1 января текущего финансового года;</w:t>
            </w:r>
          </w:p>
          <w:p w:rsidR="00D71DEC" w:rsidRDefault="00D71DEC">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B - общий годовой объем доходов бюджета муниципального образования;</w:t>
            </w:r>
          </w:p>
          <w:p w:rsidR="00D71DEC" w:rsidRDefault="00D71DEC">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C - объем безвозмездных поступлений; </w:t>
            </w:r>
          </w:p>
          <w:p w:rsidR="00D71DEC" w:rsidRDefault="00D71DEC">
            <w:pPr>
              <w:spacing w:after="0" w:line="240" w:lineRule="auto"/>
              <w:rPr>
                <w:rFonts w:ascii="Arial" w:hAnsi="Arial" w:cs="Arial"/>
                <w:color w:val="000000"/>
                <w:sz w:val="24"/>
                <w:szCs w:val="24"/>
              </w:rPr>
            </w:pPr>
            <w:r>
              <w:rPr>
                <w:rFonts w:ascii="Arial" w:eastAsiaTheme="minorEastAsia" w:hAnsi="Arial" w:cs="Arial"/>
                <w:color w:val="000000"/>
                <w:sz w:val="24"/>
                <w:szCs w:val="24"/>
              </w:rPr>
              <w:t>D - объем поступлений налоговых доходов по дополнительным нормативам отчислений</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4.</w:t>
            </w:r>
          </w:p>
        </w:tc>
        <w:tc>
          <w:tcPr>
            <w:tcW w:w="15169" w:type="dxa"/>
            <w:gridSpan w:val="4"/>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Подпрограмма 5 Обеспечивающая подпрограмма</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4.1.</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rPr>
                <w:rFonts w:ascii="Arial" w:eastAsia="Calibri" w:hAnsi="Arial" w:cs="Arial"/>
                <w:sz w:val="24"/>
                <w:szCs w:val="24"/>
                <w:lang w:eastAsia="en-US"/>
              </w:rPr>
            </w:pPr>
            <w:r>
              <w:rPr>
                <w:rFonts w:ascii="Arial" w:eastAsiaTheme="minorEastAsia" w:hAnsi="Arial" w:cs="Arial"/>
                <w:color w:val="000000"/>
                <w:sz w:val="24"/>
                <w:szCs w:val="24"/>
              </w:rPr>
              <w:t>Доля проведенных процедур закупок в  общем количестве запланированных процедур закупок</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eastAsiaTheme="minorEastAsia" w:hAnsi="Arial" w:cs="Arial"/>
                <w:color w:val="000000"/>
                <w:sz w:val="24"/>
                <w:szCs w:val="24"/>
              </w:rPr>
            </w:pPr>
            <w:r>
              <w:rPr>
                <w:rFonts w:ascii="Arial" w:eastAsiaTheme="minorEastAsia" w:hAnsi="Arial" w:cs="Arial"/>
                <w:color w:val="000000"/>
                <w:sz w:val="24"/>
                <w:szCs w:val="24"/>
              </w:rPr>
              <w:t>процент</w:t>
            </w:r>
          </w:p>
        </w:tc>
        <w:tc>
          <w:tcPr>
            <w:tcW w:w="2269" w:type="dxa"/>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 xml:space="preserve">Отчёт управления муниципальных закупок </w:t>
            </w:r>
            <w:r>
              <w:rPr>
                <w:rFonts w:ascii="Arial" w:eastAsiaTheme="minorEastAsia" w:hAnsi="Arial" w:cs="Arial"/>
                <w:sz w:val="24"/>
                <w:szCs w:val="24"/>
              </w:rPr>
              <w:t xml:space="preserve">администрации </w:t>
            </w:r>
            <w:r>
              <w:rPr>
                <w:rFonts w:ascii="Arial" w:eastAsiaTheme="minorEastAsia" w:hAnsi="Arial" w:cs="Arial"/>
                <w:color w:val="000000"/>
                <w:sz w:val="24"/>
                <w:szCs w:val="24"/>
              </w:rPr>
              <w:t>городского округа Люберцы о  проведённых закупках</w:t>
            </w:r>
          </w:p>
          <w:p w:rsidR="00D71DEC" w:rsidRDefault="00D71DEC">
            <w:pPr>
              <w:spacing w:after="0" w:line="240" w:lineRule="auto"/>
              <w:rPr>
                <w:rFonts w:ascii="Arial" w:eastAsiaTheme="minorEastAsia" w:hAnsi="Arial" w:cs="Arial"/>
                <w:color w:val="000000"/>
                <w:sz w:val="24"/>
                <w:szCs w:val="24"/>
              </w:rPr>
            </w:pP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R / K x 100%, где:</w:t>
            </w:r>
          </w:p>
          <w:p w:rsidR="00D71DEC" w:rsidRDefault="00D71DEC">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D - доля проведенных процедур закупок в общем количестве запланированных процедур закупок;</w:t>
            </w:r>
          </w:p>
          <w:p w:rsidR="00D71DEC" w:rsidRDefault="00D71DEC">
            <w:pPr>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t>R - количество проведенных процедур закупок;</w:t>
            </w:r>
          </w:p>
          <w:p w:rsidR="00D71DEC" w:rsidRDefault="00D71DEC">
            <w:pPr>
              <w:spacing w:after="0" w:line="240" w:lineRule="auto"/>
              <w:jc w:val="both"/>
              <w:rPr>
                <w:rFonts w:ascii="Arial" w:eastAsia="Calibri" w:hAnsi="Arial" w:cs="Arial"/>
                <w:color w:val="000000"/>
                <w:sz w:val="24"/>
                <w:szCs w:val="24"/>
              </w:rPr>
            </w:pPr>
            <w:r>
              <w:rPr>
                <w:rFonts w:ascii="Arial" w:eastAsiaTheme="minorEastAsia" w:hAnsi="Arial" w:cs="Arial"/>
                <w:color w:val="000000"/>
                <w:sz w:val="24"/>
                <w:szCs w:val="24"/>
              </w:rPr>
              <w:t>K - количество процедур закупок, запланированных в отчетном периоде в  соответствии с планом – графиком закупок.</w:t>
            </w:r>
          </w:p>
        </w:tc>
      </w:tr>
      <w:tr w:rsidR="00D71DEC" w:rsidTr="00D71DEC">
        <w:trPr>
          <w:trHeight w:val="20"/>
        </w:trPr>
        <w:tc>
          <w:tcPr>
            <w:tcW w:w="709" w:type="dxa"/>
            <w:tcBorders>
              <w:top w:val="single" w:sz="4" w:space="0" w:color="auto"/>
              <w:left w:val="single" w:sz="4" w:space="0" w:color="auto"/>
              <w:bottom w:val="single" w:sz="4" w:space="0" w:color="auto"/>
              <w:right w:val="single" w:sz="4" w:space="0" w:color="auto"/>
            </w:tcBorders>
            <w:hideMark/>
          </w:tcPr>
          <w:p w:rsidR="00D71DEC" w:rsidRDefault="00D71DE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4.2.</w:t>
            </w:r>
          </w:p>
        </w:tc>
        <w:tc>
          <w:tcPr>
            <w:tcW w:w="2835" w:type="dxa"/>
            <w:tcBorders>
              <w:top w:val="single" w:sz="4" w:space="0" w:color="auto"/>
              <w:left w:val="single" w:sz="4" w:space="0" w:color="auto"/>
              <w:bottom w:val="single" w:sz="4" w:space="0" w:color="auto"/>
              <w:right w:val="single" w:sz="4" w:space="0" w:color="auto"/>
            </w:tcBorders>
            <w:hideMark/>
          </w:tcPr>
          <w:p w:rsidR="00D71DEC" w:rsidRDefault="00D71DEC" w:rsidP="00D71DEC">
            <w:pPr>
              <w:spacing w:after="0"/>
              <w:rPr>
                <w:rFonts w:ascii="Arial" w:hAnsi="Arial" w:cs="Arial"/>
                <w:color w:val="000000"/>
                <w:sz w:val="24"/>
                <w:szCs w:val="24"/>
              </w:rPr>
            </w:pPr>
            <w:r>
              <w:rPr>
                <w:rFonts w:ascii="Arial" w:eastAsiaTheme="minorEastAsia" w:hAnsi="Arial" w:cs="Arial"/>
                <w:color w:val="000000"/>
                <w:sz w:val="24"/>
                <w:szCs w:val="24"/>
              </w:rPr>
              <w:t>Доля обращений граждан, рассмотренных</w:t>
            </w:r>
            <w:bookmarkStart w:id="0" w:name="_GoBack"/>
            <w:bookmarkEnd w:id="0"/>
            <w:r>
              <w:rPr>
                <w:rFonts w:ascii="Arial" w:eastAsiaTheme="minorEastAsia" w:hAnsi="Arial" w:cs="Arial"/>
                <w:color w:val="000000"/>
                <w:sz w:val="24"/>
                <w:szCs w:val="24"/>
              </w:rPr>
              <w:t xml:space="preserve"> без нарушений установленных сроков, </w:t>
            </w:r>
            <w:r>
              <w:rPr>
                <w:rFonts w:ascii="Arial" w:eastAsiaTheme="minorEastAsia" w:hAnsi="Arial" w:cs="Arial"/>
                <w:color w:val="000000"/>
                <w:sz w:val="24"/>
                <w:szCs w:val="24"/>
              </w:rPr>
              <w:lastRenderedPageBreak/>
              <w:t>в общем числе обращений граждан</w:t>
            </w:r>
          </w:p>
        </w:tc>
        <w:tc>
          <w:tcPr>
            <w:tcW w:w="1418"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ind w:firstLine="33"/>
              <w:jc w:val="center"/>
              <w:rPr>
                <w:rFonts w:ascii="Arial" w:eastAsiaTheme="minorEastAsia" w:hAnsi="Arial" w:cs="Arial"/>
                <w:color w:val="000000"/>
                <w:sz w:val="24"/>
                <w:szCs w:val="24"/>
              </w:rPr>
            </w:pPr>
            <w:r>
              <w:rPr>
                <w:rFonts w:ascii="Arial" w:eastAsiaTheme="minorEastAsia" w:hAnsi="Arial" w:cs="Arial"/>
                <w:color w:val="000000"/>
                <w:sz w:val="24"/>
                <w:szCs w:val="24"/>
              </w:rPr>
              <w:lastRenderedPageBreak/>
              <w:t>процент</w:t>
            </w:r>
          </w:p>
        </w:tc>
        <w:tc>
          <w:tcPr>
            <w:tcW w:w="2269"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hAnsi="Arial" w:cs="Arial"/>
                <w:sz w:val="24"/>
                <w:szCs w:val="24"/>
              </w:rPr>
              <w:t xml:space="preserve">Данные Государственной информационной системы Московской области «Единая </w:t>
            </w:r>
            <w:r>
              <w:rPr>
                <w:rFonts w:ascii="Arial" w:hAnsi="Arial" w:cs="Arial"/>
                <w:sz w:val="24"/>
                <w:szCs w:val="24"/>
              </w:rPr>
              <w:lastRenderedPageBreak/>
              <w:t>информационная система оказания государственных и  муниципальных услуг (функций) Московской области» (ЕИС ОУ)</w:t>
            </w:r>
          </w:p>
        </w:tc>
        <w:tc>
          <w:tcPr>
            <w:tcW w:w="8647" w:type="dxa"/>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lastRenderedPageBreak/>
              <w:t>D = R / K x 100%, где:</w:t>
            </w:r>
          </w:p>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D - доля обращений граждан, рассмотренных без нарушений установленных сроков, в общем числе обращений граждан;</w:t>
            </w:r>
          </w:p>
          <w:p w:rsidR="00D71DEC" w:rsidRDefault="00D71DEC">
            <w:pPr>
              <w:autoSpaceDE w:val="0"/>
              <w:autoSpaceDN w:val="0"/>
              <w:adjustRightInd w:val="0"/>
              <w:spacing w:after="0" w:line="240" w:lineRule="auto"/>
              <w:jc w:val="both"/>
              <w:rPr>
                <w:rFonts w:ascii="Arial" w:eastAsiaTheme="minorEastAsia" w:hAnsi="Arial" w:cs="Arial"/>
                <w:color w:val="000000"/>
                <w:sz w:val="24"/>
                <w:szCs w:val="24"/>
              </w:rPr>
            </w:pPr>
            <w:r>
              <w:rPr>
                <w:rFonts w:ascii="Arial" w:eastAsiaTheme="minorEastAsia" w:hAnsi="Arial" w:cs="Arial"/>
                <w:color w:val="000000"/>
                <w:sz w:val="24"/>
                <w:szCs w:val="24"/>
              </w:rPr>
              <w:t>R - количество обращений граждан, рассмотренных без нарушений установленных сроков;</w:t>
            </w:r>
          </w:p>
          <w:p w:rsidR="00D71DEC" w:rsidRDefault="00D71DEC">
            <w:pPr>
              <w:widowControl w:val="0"/>
              <w:spacing w:after="0" w:line="240" w:lineRule="auto"/>
              <w:rPr>
                <w:rFonts w:ascii="Arial" w:hAnsi="Arial" w:cs="Arial"/>
                <w:color w:val="000000"/>
                <w:sz w:val="24"/>
                <w:szCs w:val="24"/>
              </w:rPr>
            </w:pPr>
            <w:r>
              <w:rPr>
                <w:rFonts w:ascii="Arial" w:eastAsiaTheme="minorEastAsia" w:hAnsi="Arial" w:cs="Arial"/>
                <w:color w:val="000000"/>
                <w:sz w:val="24"/>
                <w:szCs w:val="24"/>
              </w:rPr>
              <w:t xml:space="preserve">K –общее количество обращений граждан в администрацию в отчетном </w:t>
            </w:r>
            <w:r>
              <w:rPr>
                <w:rFonts w:ascii="Arial" w:eastAsiaTheme="minorEastAsia" w:hAnsi="Arial" w:cs="Arial"/>
                <w:color w:val="000000"/>
                <w:sz w:val="24"/>
                <w:szCs w:val="24"/>
              </w:rPr>
              <w:lastRenderedPageBreak/>
              <w:t>периоде</w:t>
            </w:r>
          </w:p>
        </w:tc>
      </w:tr>
    </w:tbl>
    <w:p w:rsidR="00D71DEC" w:rsidRDefault="00D71DEC" w:rsidP="00D71DEC">
      <w:pPr>
        <w:spacing w:after="0" w:line="240" w:lineRule="auto"/>
        <w:rPr>
          <w:rFonts w:ascii="Arial" w:hAnsi="Arial" w:cs="Arial"/>
          <w:b/>
          <w:sz w:val="24"/>
          <w:szCs w:val="24"/>
        </w:rPr>
      </w:pPr>
    </w:p>
    <w:p w:rsidR="00D71DEC" w:rsidRDefault="00D71DEC" w:rsidP="00D71DEC">
      <w:pPr>
        <w:spacing w:before="120" w:line="240" w:lineRule="auto"/>
        <w:jc w:val="center"/>
        <w:rPr>
          <w:rFonts w:ascii="Arial" w:hAnsi="Arial" w:cs="Arial"/>
          <w:b/>
          <w:sz w:val="24"/>
          <w:szCs w:val="24"/>
        </w:rPr>
      </w:pPr>
      <w:r>
        <w:rPr>
          <w:rFonts w:ascii="Arial" w:hAnsi="Arial" w:cs="Arial"/>
          <w:b/>
          <w:sz w:val="24"/>
          <w:szCs w:val="24"/>
        </w:rPr>
        <w:t>Паспорт Подпрограммы 1 «Развитие имущественного комплекса»</w:t>
      </w:r>
      <w:r>
        <w:rPr>
          <w:rFonts w:ascii="Arial" w:hAnsi="Arial" w:cs="Arial"/>
          <w:b/>
          <w:sz w:val="24"/>
          <w:szCs w:val="24"/>
        </w:rPr>
        <w:br/>
        <w:t>муниципальной программы «Управление имуществом и муниципальными финансами»</w:t>
      </w:r>
    </w:p>
    <w:tbl>
      <w:tblPr>
        <w:tblW w:w="50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1994"/>
        <w:gridCol w:w="2681"/>
        <w:gridCol w:w="1205"/>
        <w:gridCol w:w="1205"/>
        <w:gridCol w:w="1205"/>
        <w:gridCol w:w="1205"/>
        <w:gridCol w:w="1205"/>
        <w:gridCol w:w="1339"/>
      </w:tblGrid>
      <w:tr w:rsidR="00D71DEC" w:rsidTr="00D71DEC">
        <w:trPr>
          <w:trHeight w:val="379"/>
        </w:trPr>
        <w:tc>
          <w:tcPr>
            <w:tcW w:w="1249"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751" w:type="pct"/>
            <w:gridSpan w:val="8"/>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r>
      <w:tr w:rsidR="00D71DEC" w:rsidTr="00D71DEC">
        <w:trPr>
          <w:trHeight w:val="190"/>
        </w:trPr>
        <w:tc>
          <w:tcPr>
            <w:tcW w:w="1249" w:type="pct"/>
            <w:vMerge w:val="restart"/>
            <w:tcBorders>
              <w:top w:val="single" w:sz="4" w:space="0" w:color="auto"/>
              <w:left w:val="single" w:sz="4" w:space="0" w:color="auto"/>
              <w:bottom w:val="single" w:sz="4" w:space="0" w:color="auto"/>
              <w:right w:val="single" w:sz="6" w:space="0" w:color="auto"/>
            </w:tcBorders>
            <w:hideMark/>
          </w:tcPr>
          <w:p w:rsidR="00D71DEC" w:rsidRDefault="00D71DEC">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74" w:type="pct"/>
            <w:vMerge w:val="restart"/>
            <w:tcBorders>
              <w:top w:val="single" w:sz="4" w:space="0" w:color="auto"/>
              <w:left w:val="single" w:sz="6" w:space="0" w:color="auto"/>
              <w:bottom w:val="single" w:sz="6" w:space="0" w:color="auto"/>
              <w:right w:val="single" w:sz="4" w:space="0" w:color="auto"/>
            </w:tcBorders>
            <w:hideMark/>
          </w:tcPr>
          <w:p w:rsidR="00D71DEC" w:rsidRDefault="00D71DEC">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9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82" w:type="pct"/>
            <w:gridSpan w:val="6"/>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D71DEC" w:rsidTr="00D71DEC">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3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2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1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8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D71DEC" w:rsidTr="00D71DEC">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774" w:type="pct"/>
            <w:vMerge w:val="restart"/>
            <w:tcBorders>
              <w:top w:val="single" w:sz="6" w:space="0" w:color="auto"/>
              <w:left w:val="single" w:sz="6"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Комитет по управлению имуществом администрации городского округа Люберцы Московской области</w:t>
            </w:r>
          </w:p>
        </w:tc>
        <w:tc>
          <w:tcPr>
            <w:tcW w:w="995"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2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99 105,05</w:t>
            </w:r>
          </w:p>
        </w:tc>
        <w:tc>
          <w:tcPr>
            <w:tcW w:w="323"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5"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4"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7"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85"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442 705,25</w:t>
            </w:r>
          </w:p>
        </w:tc>
      </w:tr>
      <w:tr w:rsidR="00D71DEC" w:rsidTr="00D71DEC">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995"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8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11 213,00</w:t>
            </w:r>
          </w:p>
        </w:tc>
      </w:tr>
      <w:tr w:rsidR="00D71DEC" w:rsidTr="00D71DEC">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995"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87 892,05</w:t>
            </w:r>
          </w:p>
        </w:tc>
        <w:tc>
          <w:tcPr>
            <w:tcW w:w="32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ind w:right="-79"/>
              <w:rPr>
                <w:rFonts w:ascii="Arial" w:eastAsia="Calibri" w:hAnsi="Arial" w:cs="Arial"/>
                <w:sz w:val="24"/>
                <w:szCs w:val="24"/>
              </w:rPr>
            </w:pPr>
            <w:r>
              <w:rPr>
                <w:rFonts w:ascii="Arial" w:eastAsia="Calibri" w:hAnsi="Arial" w:cs="Arial"/>
                <w:sz w:val="24"/>
                <w:szCs w:val="24"/>
              </w:rPr>
              <w:t>85 900,05</w:t>
            </w:r>
          </w:p>
        </w:tc>
        <w:tc>
          <w:tcPr>
            <w:tcW w:w="38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431 492,25</w:t>
            </w:r>
          </w:p>
        </w:tc>
      </w:tr>
    </w:tbl>
    <w:p w:rsidR="00D71DEC" w:rsidRDefault="00D71DEC" w:rsidP="00D71DEC">
      <w:pPr>
        <w:tabs>
          <w:tab w:val="left" w:pos="1155"/>
        </w:tabs>
        <w:rPr>
          <w:rFonts w:ascii="Arial" w:hAnsi="Arial" w:cs="Arial"/>
          <w:sz w:val="24"/>
          <w:szCs w:val="24"/>
        </w:rPr>
      </w:pPr>
    </w:p>
    <w:p w:rsidR="00D71DEC" w:rsidRDefault="00D71DEC" w:rsidP="00D71DEC">
      <w:pPr>
        <w:tabs>
          <w:tab w:val="left" w:pos="1155"/>
        </w:tabs>
        <w:rPr>
          <w:rFonts w:ascii="Arial" w:hAnsi="Arial" w:cs="Arial"/>
          <w:sz w:val="24"/>
          <w:szCs w:val="24"/>
        </w:rPr>
      </w:pPr>
      <w:r>
        <w:rPr>
          <w:rFonts w:ascii="Arial" w:hAnsi="Arial" w:cs="Arial"/>
          <w:sz w:val="24"/>
          <w:szCs w:val="24"/>
        </w:rPr>
        <w:tab/>
      </w:r>
    </w:p>
    <w:p w:rsidR="00D71DEC" w:rsidRDefault="00D71DEC" w:rsidP="00D71DEC">
      <w:pPr>
        <w:spacing w:after="0"/>
        <w:rPr>
          <w:rFonts w:ascii="Arial" w:hAnsi="Arial" w:cs="Arial"/>
          <w:sz w:val="24"/>
          <w:szCs w:val="24"/>
        </w:rPr>
        <w:sectPr w:rsidR="00D71DEC">
          <w:pgSz w:w="16838" w:h="11906" w:orient="landscape"/>
          <w:pgMar w:top="568" w:right="1134" w:bottom="567" w:left="567" w:header="709" w:footer="709" w:gutter="0"/>
          <w:cols w:space="720"/>
        </w:sectPr>
      </w:pPr>
    </w:p>
    <w:p w:rsidR="00D71DEC" w:rsidRDefault="00D71DEC" w:rsidP="00D71DEC">
      <w:pPr>
        <w:pStyle w:val="aff8"/>
        <w:numPr>
          <w:ilvl w:val="0"/>
          <w:numId w:val="24"/>
        </w:numPr>
        <w:spacing w:after="120" w:line="240" w:lineRule="auto"/>
        <w:ind w:left="0" w:firstLine="0"/>
        <w:jc w:val="center"/>
        <w:rPr>
          <w:rFonts w:ascii="Arial" w:hAnsi="Arial" w:cs="Arial"/>
          <w:b/>
          <w:sz w:val="24"/>
          <w:szCs w:val="24"/>
        </w:rPr>
      </w:pPr>
      <w:r>
        <w:rPr>
          <w:rFonts w:ascii="Arial" w:hAnsi="Arial" w:cs="Arial"/>
          <w:b/>
          <w:sz w:val="24"/>
          <w:szCs w:val="24"/>
        </w:rPr>
        <w:lastRenderedPageBreak/>
        <w:t xml:space="preserve">Общая характеристика сферы реализации подпрограммы </w:t>
      </w:r>
      <w:r>
        <w:rPr>
          <w:rFonts w:ascii="Arial" w:hAnsi="Arial" w:cs="Arial"/>
          <w:b/>
          <w:sz w:val="24"/>
          <w:szCs w:val="24"/>
        </w:rPr>
        <w:br/>
        <w:t>«Развитие имущественного комплекса», описание основных проблем, решаемых посредством мероприятий.</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использования имущества, находящегося в собственности городского округа Люберцы, является важной стратегической целью в сфере имущественных отношений для обеспечения устойчивого социально-экономического развития муниципального образования городской округ Люберцы Московской области (далее – городской округ Люберцы).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настоящее время на часть нежилых помещений, арендуемых несколькими организациями, расположенных на территории городского округа Люберцы, являющихся муниципальной собственностью, имеются свидетельства о государственной регистрации права собственности и технические документы как на один объект. Кроме того, имеются помещения, расположенные в подвалах жилых домов, которые в соответствии с </w:t>
      </w:r>
      <w:proofErr w:type="gramStart"/>
      <w:r>
        <w:rPr>
          <w:rFonts w:ascii="Arial" w:hAnsi="Arial" w:cs="Arial"/>
          <w:color w:val="000000"/>
          <w:sz w:val="24"/>
          <w:szCs w:val="24"/>
          <w:lang w:bidi="ru-RU"/>
        </w:rPr>
        <w:t>новыми</w:t>
      </w:r>
      <w:proofErr w:type="gramEnd"/>
      <w:r>
        <w:rPr>
          <w:rFonts w:ascii="Arial" w:hAnsi="Arial" w:cs="Arial"/>
          <w:color w:val="000000"/>
          <w:sz w:val="24"/>
          <w:szCs w:val="24"/>
          <w:lang w:bidi="ru-RU"/>
        </w:rPr>
        <w:t xml:space="preserve"> требования законодательства невозможно вовлечь в хозяйственный оборот.  В целях эффективного управления имуществом необходимо осуществлять раздел такого имущества на несколько самостоятельных объектов, для чего требуется проведение технической инвентаризации и  изготовление технических планов. По результатам работы будет проведена актуализация реестра муниципальной собственности.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городском округе Люберцы около 70 процентов объектов недвижимости, находящихся в муниципальной собственности, не состоят на кадастровом учете и не имеют регистрации права собственности. Это касается объектов инженерной инфраструктуры. Оформление прав на данные объекты позволит включить их в хозяйственный оборот путем передачи их в концессию или аренду, что позволит эффективно управлять муниципальным имуществом и приведет к увеличению доходной части бюджета городского округа Люберцы.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эффективному планированию и  мониторингу результатов реализации Подпрограммы. В рамках Подпрограммы определены показатели, которые позволяют ежегодно оценивать результаты реализации мероприятий.</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Одной из главных проблем, препятствующих реализации законодательных актов в области регулирования земельно-имущественных отношений, является недостаточная возможность внедрения на практике новых эффективных экономических механизмов в сфере управления недвижимостью, в связи с отсутствием достоверных сведений о земельных участках и связанных с ними объектах недвижимости, отсутствие в казне городского округа Люберцы достаточного количества земельных участков для реализации инвестиционно-значимых или  социальных проектов для эффективного</w:t>
      </w:r>
      <w:proofErr w:type="gramEnd"/>
      <w:r>
        <w:rPr>
          <w:rFonts w:ascii="Arial" w:hAnsi="Arial" w:cs="Arial"/>
          <w:color w:val="000000"/>
          <w:sz w:val="24"/>
          <w:szCs w:val="24"/>
          <w:lang w:bidi="ru-RU"/>
        </w:rPr>
        <w:t xml:space="preserve"> решения задач в сфере  полномочий округа и  по  повышению уровня доходов бюджета округа от продажи  или передачи в аренду земельных участков.</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Решение проблем, связанных с решением вопросов земельно-имущественных отношений программно-целевым методом, обусловлено его высокой эффективностью, возможностью сбалансированного и последовательного выполнения мероприятий.   </w:t>
      </w:r>
    </w:p>
    <w:p w:rsidR="00D71DEC" w:rsidRDefault="00D71DEC" w:rsidP="00D71DEC">
      <w:pPr>
        <w:pStyle w:val="2d"/>
        <w:shd w:val="clear" w:color="auto" w:fill="auto"/>
        <w:spacing w:line="276" w:lineRule="auto"/>
        <w:ind w:right="240" w:firstLine="709"/>
        <w:rPr>
          <w:rFonts w:ascii="Arial" w:hAnsi="Arial" w:cs="Arial"/>
          <w:sz w:val="24"/>
          <w:szCs w:val="24"/>
        </w:rPr>
      </w:pPr>
      <w:r>
        <w:rPr>
          <w:rFonts w:ascii="Arial" w:hAnsi="Arial" w:cs="Arial"/>
          <w:color w:val="000000"/>
          <w:sz w:val="24"/>
          <w:szCs w:val="24"/>
          <w:lang w:bidi="ru-RU"/>
        </w:rPr>
        <w:t xml:space="preserve">Основные преимущества программно-целевого метода  заключается в том, что он позволяет обеспечить консолидацию и целевое использование финансовых ресурсов, необходимых для реализации Подпрограммы, а также способствует </w:t>
      </w:r>
      <w:r>
        <w:rPr>
          <w:rFonts w:ascii="Arial" w:hAnsi="Arial" w:cs="Arial"/>
          <w:color w:val="000000"/>
          <w:sz w:val="24"/>
          <w:szCs w:val="24"/>
          <w:lang w:bidi="ru-RU"/>
        </w:rPr>
        <w:lastRenderedPageBreak/>
        <w:t>эффективному планированию и мониторингу результатов реализации Программы. В рамках Подпрограммы определены показатели, которые позволяют ежегодно оценивать результаты реализации мероприятий.</w:t>
      </w:r>
    </w:p>
    <w:p w:rsidR="00D71DEC" w:rsidRDefault="00D71DEC" w:rsidP="00D71DEC">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Описание цели реализации Подрограммы</w:t>
      </w:r>
      <w:proofErr w:type="gramStart"/>
      <w:r>
        <w:rPr>
          <w:rFonts w:ascii="Arial" w:hAnsi="Arial" w:cs="Arial"/>
          <w:b/>
          <w:sz w:val="24"/>
          <w:szCs w:val="24"/>
        </w:rPr>
        <w:t>1</w:t>
      </w:r>
      <w:proofErr w:type="gramEnd"/>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Основной целью Подпрограммы 1«Развитие имущественного комплекса» является повышение эффективности управления муниципальным имуществом, неправленое на повышение эффективности муниципального управления, создание условий для рационального и эффективного использования муниципальной собственности, обеспечение многодетных семей земельными участками, оформление в аренду земельных участков, государственная собственности на которые не разграничена.</w:t>
      </w:r>
    </w:p>
    <w:p w:rsidR="00D71DEC" w:rsidRDefault="00D71DEC" w:rsidP="00D71DEC">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Прогноз развития имущественного комплекса</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рамках Подпрограммы «Развитие имущественного комплекса» к 2024 году планируется достичь значений количественных и качественных показателей характеризующие достижение целей муниципальной программы. </w:t>
      </w:r>
      <w:proofErr w:type="gramStart"/>
      <w:r>
        <w:rPr>
          <w:rFonts w:ascii="Arial" w:hAnsi="Arial" w:cs="Arial"/>
          <w:color w:val="000000"/>
          <w:sz w:val="24"/>
          <w:szCs w:val="24"/>
          <w:lang w:bidi="ru-RU"/>
        </w:rPr>
        <w:t xml:space="preserve">К 2024 году запланировано полное достижение таких целевых показателей как: поступления от приватизации недвижимого имущества; поступления от сдачи в аренду имущества находящегося в муниципальном собственности; собираемость арендной платы за муниципальное имущество; предоставление земельных участков многодетным семьям; прирост земельного налога; взыскание задолженности по арендной плате; проверка использования земель. </w:t>
      </w:r>
      <w:proofErr w:type="gramEnd"/>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При достижении значений показателей, можно будет считать муниципальную программу «Развитие имущественного комплекса»  полностью освоенной. </w:t>
      </w:r>
    </w:p>
    <w:p w:rsidR="00D71DEC" w:rsidRDefault="00D71DEC" w:rsidP="00D71DEC">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 xml:space="preserve">Обобщенная характеристика основных мероприятий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Муниципальная Подпрограмма 1 «Развитие имущественного комплекса» направлена на пополнение доходной части местного бюджета городского округа Люберцы, обеспечение содержания и сохранности имущества, находящегося в муниципальной собственности городского округа Люберцы, а так же на повышение эффективности использование объектов муниципального имущества. </w:t>
      </w:r>
    </w:p>
    <w:p w:rsidR="00D71DEC" w:rsidRDefault="00D71DEC" w:rsidP="00D71DEC">
      <w:pPr>
        <w:pStyle w:val="aff8"/>
        <w:numPr>
          <w:ilvl w:val="0"/>
          <w:numId w:val="26"/>
        </w:numPr>
        <w:spacing w:before="120" w:line="240" w:lineRule="auto"/>
        <w:ind w:left="0" w:firstLine="0"/>
        <w:jc w:val="center"/>
        <w:rPr>
          <w:rFonts w:ascii="Arial" w:hAnsi="Arial" w:cs="Arial"/>
          <w:b/>
          <w:sz w:val="24"/>
          <w:szCs w:val="24"/>
        </w:rPr>
      </w:pPr>
      <w:r>
        <w:rPr>
          <w:rFonts w:ascii="Arial" w:hAnsi="Arial" w:cs="Arial"/>
          <w:b/>
          <w:sz w:val="24"/>
          <w:szCs w:val="24"/>
        </w:rPr>
        <w:t>Порядок взаимодействия ответственного за выполнения мероприятия с заказчиком подпрограммы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Заказчиком является Управление делами администрации городского округа Люберцы Московской области, куратором является заместитель Главы администрации городского округа Люберцы Сыров А.Н. Куратор муниципальной программы организовывает работу, направленную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 xml:space="preserve">: </w:t>
      </w:r>
    </w:p>
    <w:p w:rsidR="00D71DEC" w:rsidRDefault="00D71DEC" w:rsidP="00D71DEC">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Координацию деятельности заказчика программы;</w:t>
      </w:r>
    </w:p>
    <w:p w:rsidR="00D71DEC" w:rsidRDefault="00D71DEC" w:rsidP="00D71DEC">
      <w:pPr>
        <w:pStyle w:val="aff8"/>
        <w:numPr>
          <w:ilvl w:val="0"/>
          <w:numId w:val="28"/>
        </w:numPr>
        <w:spacing w:after="0" w:line="240" w:lineRule="auto"/>
        <w:ind w:left="0" w:right="221" w:firstLine="709"/>
        <w:jc w:val="both"/>
        <w:rPr>
          <w:rFonts w:ascii="Arial" w:hAnsi="Arial" w:cs="Arial"/>
          <w:sz w:val="24"/>
          <w:szCs w:val="24"/>
        </w:rPr>
      </w:pPr>
      <w:r>
        <w:rPr>
          <w:rFonts w:ascii="Arial" w:hAnsi="Arial" w:cs="Arial"/>
          <w:sz w:val="24"/>
          <w:szCs w:val="24"/>
        </w:rPr>
        <w:t xml:space="preserve">Согласование проекта постановления администрации </w:t>
      </w:r>
      <w:proofErr w:type="spellStart"/>
      <w:r>
        <w:rPr>
          <w:rFonts w:ascii="Arial" w:hAnsi="Arial" w:cs="Arial"/>
          <w:sz w:val="24"/>
          <w:szCs w:val="24"/>
        </w:rPr>
        <w:t>г.о</w:t>
      </w:r>
      <w:proofErr w:type="spellEnd"/>
      <w:r>
        <w:rPr>
          <w:rFonts w:ascii="Arial" w:hAnsi="Arial" w:cs="Arial"/>
          <w:sz w:val="24"/>
          <w:szCs w:val="24"/>
        </w:rPr>
        <w:t>. Люберцы об утверждении муниципальной программы и внесение изменений в нее;</w:t>
      </w:r>
    </w:p>
    <w:p w:rsidR="00D71DEC" w:rsidRDefault="00D71DEC" w:rsidP="00D71DEC">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Организацию управления муниципальной программой;</w:t>
      </w:r>
    </w:p>
    <w:p w:rsidR="00D71DEC" w:rsidRDefault="00D71DEC" w:rsidP="00D71DEC">
      <w:pPr>
        <w:pStyle w:val="aff8"/>
        <w:numPr>
          <w:ilvl w:val="0"/>
          <w:numId w:val="28"/>
        </w:numPr>
        <w:spacing w:after="0" w:line="240" w:lineRule="auto"/>
        <w:ind w:left="0" w:firstLine="708"/>
        <w:jc w:val="both"/>
        <w:rPr>
          <w:rFonts w:ascii="Arial" w:hAnsi="Arial" w:cs="Arial"/>
          <w:sz w:val="24"/>
          <w:szCs w:val="24"/>
        </w:rPr>
      </w:pPr>
      <w:r>
        <w:rPr>
          <w:rFonts w:ascii="Arial" w:hAnsi="Arial" w:cs="Arial"/>
          <w:sz w:val="24"/>
          <w:szCs w:val="24"/>
        </w:rPr>
        <w:t>Реализацию муниципальной программы;</w:t>
      </w:r>
    </w:p>
    <w:p w:rsidR="00D71DEC" w:rsidRDefault="00D71DEC" w:rsidP="00D71DEC">
      <w:pPr>
        <w:spacing w:after="0" w:line="240" w:lineRule="auto"/>
        <w:ind w:firstLine="708"/>
        <w:jc w:val="both"/>
        <w:rPr>
          <w:rFonts w:ascii="Arial" w:hAnsi="Arial" w:cs="Arial"/>
          <w:sz w:val="24"/>
          <w:szCs w:val="24"/>
        </w:rPr>
      </w:pPr>
      <w:r>
        <w:rPr>
          <w:rFonts w:ascii="Arial" w:hAnsi="Arial" w:cs="Arial"/>
          <w:sz w:val="24"/>
          <w:szCs w:val="24"/>
        </w:rPr>
        <w:t xml:space="preserve">Заказчик программы организовывает работу, направленную </w:t>
      </w:r>
      <w:proofErr w:type="gramStart"/>
      <w:r>
        <w:rPr>
          <w:rFonts w:ascii="Arial" w:hAnsi="Arial" w:cs="Arial"/>
          <w:sz w:val="24"/>
          <w:szCs w:val="24"/>
        </w:rPr>
        <w:t>на</w:t>
      </w:r>
      <w:proofErr w:type="gramEnd"/>
      <w:r>
        <w:rPr>
          <w:rFonts w:ascii="Arial" w:hAnsi="Arial" w:cs="Arial"/>
          <w:sz w:val="24"/>
          <w:szCs w:val="24"/>
        </w:rPr>
        <w:t>:</w:t>
      </w:r>
    </w:p>
    <w:p w:rsidR="00D71DEC" w:rsidRDefault="00D71DEC" w:rsidP="00D71DEC">
      <w:pPr>
        <w:pStyle w:val="aff8"/>
        <w:numPr>
          <w:ilvl w:val="0"/>
          <w:numId w:val="30"/>
        </w:numPr>
        <w:spacing w:after="0" w:line="240" w:lineRule="auto"/>
        <w:ind w:left="0" w:firstLine="708"/>
        <w:jc w:val="both"/>
        <w:rPr>
          <w:rFonts w:ascii="Arial" w:hAnsi="Arial" w:cs="Arial"/>
          <w:sz w:val="24"/>
          <w:szCs w:val="24"/>
        </w:rPr>
      </w:pPr>
      <w:r>
        <w:rPr>
          <w:rFonts w:ascii="Arial" w:hAnsi="Arial" w:cs="Arial"/>
          <w:sz w:val="24"/>
          <w:szCs w:val="24"/>
        </w:rPr>
        <w:t>Разработку муниципальной программы;</w:t>
      </w:r>
    </w:p>
    <w:p w:rsidR="00D71DEC" w:rsidRDefault="00D71DEC" w:rsidP="00D71DEC">
      <w:pPr>
        <w:pStyle w:val="aff8"/>
        <w:numPr>
          <w:ilvl w:val="0"/>
          <w:numId w:val="30"/>
        </w:numPr>
        <w:spacing w:after="0" w:line="240" w:lineRule="auto"/>
        <w:ind w:left="0" w:firstLine="708"/>
        <w:jc w:val="both"/>
        <w:rPr>
          <w:rFonts w:ascii="Arial" w:hAnsi="Arial" w:cs="Arial"/>
          <w:sz w:val="24"/>
          <w:szCs w:val="24"/>
        </w:rPr>
      </w:pPr>
      <w:r>
        <w:rPr>
          <w:rFonts w:ascii="Arial" w:hAnsi="Arial" w:cs="Arial"/>
          <w:sz w:val="24"/>
          <w:szCs w:val="24"/>
        </w:rPr>
        <w:t>Формирование прогнозов расходов на реализацию мероприятий;</w:t>
      </w:r>
    </w:p>
    <w:p w:rsidR="00D71DEC" w:rsidRDefault="00D71DEC" w:rsidP="00D71DEC">
      <w:pPr>
        <w:pStyle w:val="aff8"/>
        <w:numPr>
          <w:ilvl w:val="0"/>
          <w:numId w:val="30"/>
        </w:numPr>
        <w:spacing w:after="0" w:line="240" w:lineRule="auto"/>
        <w:ind w:left="0" w:firstLine="709"/>
        <w:jc w:val="both"/>
        <w:rPr>
          <w:rFonts w:ascii="Arial" w:hAnsi="Arial" w:cs="Arial"/>
          <w:sz w:val="24"/>
          <w:szCs w:val="24"/>
        </w:rPr>
      </w:pPr>
      <w:r>
        <w:rPr>
          <w:rFonts w:ascii="Arial" w:hAnsi="Arial" w:cs="Arial"/>
          <w:sz w:val="24"/>
          <w:szCs w:val="24"/>
        </w:rPr>
        <w:t xml:space="preserve">Обеспечение взаимодействия между </w:t>
      </w:r>
      <w:proofErr w:type="gramStart"/>
      <w:r>
        <w:rPr>
          <w:rFonts w:ascii="Arial" w:hAnsi="Arial" w:cs="Arial"/>
          <w:sz w:val="24"/>
          <w:szCs w:val="24"/>
        </w:rPr>
        <w:t>ответственными</w:t>
      </w:r>
      <w:proofErr w:type="gramEnd"/>
      <w:r>
        <w:rPr>
          <w:rFonts w:ascii="Arial" w:hAnsi="Arial" w:cs="Arial"/>
          <w:sz w:val="24"/>
          <w:szCs w:val="24"/>
        </w:rPr>
        <w:t>;</w:t>
      </w:r>
    </w:p>
    <w:p w:rsidR="00D71DEC" w:rsidRDefault="00D71DEC" w:rsidP="00D71DEC">
      <w:pPr>
        <w:pStyle w:val="aff8"/>
        <w:numPr>
          <w:ilvl w:val="0"/>
          <w:numId w:val="30"/>
        </w:numPr>
        <w:spacing w:after="0" w:line="240" w:lineRule="auto"/>
        <w:ind w:left="0" w:firstLine="709"/>
        <w:jc w:val="both"/>
        <w:rPr>
          <w:rFonts w:ascii="Arial" w:hAnsi="Arial" w:cs="Arial"/>
          <w:sz w:val="24"/>
          <w:szCs w:val="24"/>
        </w:rPr>
      </w:pPr>
      <w:r>
        <w:rPr>
          <w:rFonts w:ascii="Arial" w:hAnsi="Arial" w:cs="Arial"/>
          <w:sz w:val="24"/>
          <w:szCs w:val="24"/>
        </w:rPr>
        <w:t>Формирование проектов.</w:t>
      </w:r>
    </w:p>
    <w:p w:rsidR="00D71DEC" w:rsidRDefault="00D71DEC" w:rsidP="00D71DEC">
      <w:pPr>
        <w:spacing w:after="0"/>
        <w:rPr>
          <w:rFonts w:ascii="Arial" w:hAnsi="Arial" w:cs="Arial"/>
          <w:b/>
          <w:sz w:val="24"/>
          <w:szCs w:val="24"/>
        </w:rPr>
        <w:sectPr w:rsidR="00D71DEC">
          <w:endnotePr>
            <w:numFmt w:val="chicago"/>
          </w:endnotePr>
          <w:pgSz w:w="11906" w:h="16838"/>
          <w:pgMar w:top="567" w:right="851" w:bottom="567" w:left="1134" w:header="709" w:footer="709" w:gutter="0"/>
          <w:cols w:space="720"/>
        </w:sectPr>
      </w:pPr>
    </w:p>
    <w:p w:rsidR="00D71DEC" w:rsidRDefault="00D71DEC" w:rsidP="00D71DEC">
      <w:pPr>
        <w:spacing w:after="0" w:line="240" w:lineRule="auto"/>
        <w:ind w:left="-142" w:firstLine="142"/>
        <w:jc w:val="right"/>
        <w:rPr>
          <w:rFonts w:ascii="Arial" w:hAnsi="Arial" w:cs="Arial"/>
          <w:sz w:val="24"/>
          <w:szCs w:val="24"/>
        </w:rPr>
      </w:pPr>
      <w:r>
        <w:rPr>
          <w:rFonts w:ascii="Arial" w:hAnsi="Arial" w:cs="Arial"/>
          <w:sz w:val="24"/>
          <w:szCs w:val="24"/>
        </w:rPr>
        <w:lastRenderedPageBreak/>
        <w:t>Приложение 1</w:t>
      </w:r>
    </w:p>
    <w:p w:rsidR="00D71DEC" w:rsidRDefault="00D71DEC" w:rsidP="00D71DEC">
      <w:pPr>
        <w:spacing w:after="0" w:line="240" w:lineRule="auto"/>
        <w:ind w:left="-142" w:firstLine="142"/>
        <w:jc w:val="right"/>
        <w:rPr>
          <w:rFonts w:ascii="Arial" w:hAnsi="Arial" w:cs="Arial"/>
          <w:sz w:val="24"/>
          <w:szCs w:val="24"/>
        </w:rPr>
      </w:pPr>
      <w:r>
        <w:rPr>
          <w:rFonts w:ascii="Arial" w:hAnsi="Arial" w:cs="Arial"/>
          <w:sz w:val="24"/>
          <w:szCs w:val="24"/>
        </w:rPr>
        <w:t xml:space="preserve"> к муниципальной подпрограмме 1</w:t>
      </w:r>
    </w:p>
    <w:p w:rsidR="00D71DEC" w:rsidRDefault="00D71DEC" w:rsidP="00D71DEC">
      <w:pPr>
        <w:spacing w:after="0" w:line="240" w:lineRule="auto"/>
        <w:ind w:left="-142" w:firstLine="142"/>
        <w:jc w:val="right"/>
        <w:rPr>
          <w:rFonts w:ascii="Arial" w:hAnsi="Arial" w:cs="Arial"/>
          <w:sz w:val="24"/>
          <w:szCs w:val="24"/>
        </w:rPr>
      </w:pPr>
      <w:r>
        <w:rPr>
          <w:rFonts w:ascii="Arial" w:hAnsi="Arial" w:cs="Arial"/>
          <w:sz w:val="24"/>
          <w:szCs w:val="24"/>
        </w:rPr>
        <w:t xml:space="preserve">«Развитие имущественного комплекса»   </w:t>
      </w:r>
    </w:p>
    <w:p w:rsidR="00D71DEC" w:rsidRDefault="00D71DEC" w:rsidP="00D71DEC">
      <w:pPr>
        <w:ind w:left="-142" w:firstLine="142"/>
        <w:jc w:val="center"/>
        <w:rPr>
          <w:rFonts w:ascii="Arial" w:hAnsi="Arial" w:cs="Arial"/>
          <w:b/>
          <w:sz w:val="24"/>
          <w:szCs w:val="24"/>
        </w:rPr>
      </w:pPr>
    </w:p>
    <w:p w:rsidR="00D71DEC" w:rsidRDefault="00D71DEC" w:rsidP="00D71DEC">
      <w:pPr>
        <w:spacing w:before="120" w:line="240" w:lineRule="auto"/>
        <w:jc w:val="center"/>
        <w:rPr>
          <w:rFonts w:ascii="Arial" w:hAnsi="Arial" w:cs="Arial"/>
          <w:b/>
          <w:sz w:val="24"/>
          <w:szCs w:val="24"/>
        </w:rPr>
      </w:pPr>
      <w:r>
        <w:rPr>
          <w:rFonts w:ascii="Arial" w:hAnsi="Arial" w:cs="Arial"/>
          <w:b/>
          <w:sz w:val="24"/>
          <w:szCs w:val="24"/>
        </w:rPr>
        <w:t xml:space="preserve">Перечень мероприятий подпрограммы 1 «Развитие имущественного комплекса» </w:t>
      </w:r>
    </w:p>
    <w:p w:rsidR="00D71DEC" w:rsidRDefault="00D71DEC" w:rsidP="00D71DEC">
      <w:pPr>
        <w:spacing w:after="0" w:line="240" w:lineRule="auto"/>
        <w:jc w:val="right"/>
        <w:rPr>
          <w:rFonts w:ascii="Arial" w:hAnsi="Arial" w:cs="Arial"/>
          <w:sz w:val="24"/>
          <w:szCs w:val="24"/>
        </w:rPr>
      </w:pPr>
      <w:bookmarkStart w:id="1" w:name="_Hlk520293435"/>
      <w:bookmarkStart w:id="2" w:name="_Hlk501964303"/>
    </w:p>
    <w:tbl>
      <w:tblPr>
        <w:tblW w:w="50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54"/>
        <w:gridCol w:w="2007"/>
        <w:gridCol w:w="1610"/>
        <w:gridCol w:w="1242"/>
        <w:gridCol w:w="1801"/>
        <w:gridCol w:w="1021"/>
        <w:gridCol w:w="909"/>
        <w:gridCol w:w="909"/>
        <w:gridCol w:w="909"/>
        <w:gridCol w:w="909"/>
        <w:gridCol w:w="909"/>
        <w:gridCol w:w="1566"/>
        <w:gridCol w:w="1849"/>
      </w:tblGrid>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vAlign w:val="center"/>
            <w:hideMark/>
          </w:tcPr>
          <w:bookmarkEnd w:id="1"/>
          <w:bookmarkEnd w:id="2"/>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860"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507"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21" w:type="pct"/>
            <w:vMerge w:val="restart"/>
            <w:tcBorders>
              <w:top w:val="single" w:sz="4" w:space="0" w:color="auto"/>
              <w:left w:val="single" w:sz="4" w:space="0" w:color="auto"/>
              <w:bottom w:val="single" w:sz="4" w:space="0" w:color="auto"/>
              <w:right w:val="single" w:sz="4" w:space="0" w:color="auto"/>
            </w:tcBorders>
            <w:vAlign w:val="center"/>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D71DEC" w:rsidRDefault="00D71DEC">
            <w:pPr>
              <w:spacing w:after="0" w:line="240" w:lineRule="auto"/>
              <w:ind w:left="-57" w:right="-57"/>
              <w:jc w:val="center"/>
              <w:rPr>
                <w:rFonts w:ascii="Arial" w:hAnsi="Arial" w:cs="Arial"/>
                <w:color w:val="000000"/>
                <w:sz w:val="24"/>
                <w:szCs w:val="24"/>
              </w:rPr>
            </w:pPr>
          </w:p>
        </w:tc>
        <w:tc>
          <w:tcPr>
            <w:tcW w:w="353"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59"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293" w:type="pct"/>
            <w:gridSpan w:val="5"/>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895"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2020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2021</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2022</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28"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w:t>
            </w:r>
          </w:p>
        </w:tc>
        <w:tc>
          <w:tcPr>
            <w:tcW w:w="860"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w:t>
            </w:r>
          </w:p>
        </w:tc>
        <w:tc>
          <w:tcPr>
            <w:tcW w:w="321"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w:t>
            </w:r>
          </w:p>
        </w:tc>
        <w:tc>
          <w:tcPr>
            <w:tcW w:w="353"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color w:val="000000"/>
                <w:sz w:val="24"/>
                <w:szCs w:val="24"/>
              </w:rPr>
              <w:t>5</w:t>
            </w:r>
          </w:p>
        </w:tc>
        <w:tc>
          <w:tcPr>
            <w:tcW w:w="259"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6</w:t>
            </w:r>
          </w:p>
        </w:tc>
        <w:tc>
          <w:tcPr>
            <w:tcW w:w="255"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7</w:t>
            </w:r>
          </w:p>
        </w:tc>
        <w:tc>
          <w:tcPr>
            <w:tcW w:w="250"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w:t>
            </w:r>
          </w:p>
        </w:tc>
        <w:tc>
          <w:tcPr>
            <w:tcW w:w="266"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9</w:t>
            </w:r>
          </w:p>
        </w:tc>
        <w:tc>
          <w:tcPr>
            <w:tcW w:w="271"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w:t>
            </w:r>
          </w:p>
        </w:tc>
        <w:tc>
          <w:tcPr>
            <w:tcW w:w="251"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11</w:t>
            </w:r>
          </w:p>
        </w:tc>
        <w:tc>
          <w:tcPr>
            <w:tcW w:w="384"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w:t>
            </w:r>
          </w:p>
        </w:tc>
        <w:tc>
          <w:tcPr>
            <w:tcW w:w="895"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13</w:t>
            </w: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right"/>
              <w:rPr>
                <w:rFonts w:ascii="Arial" w:hAnsi="Arial" w:cs="Arial"/>
                <w:sz w:val="24"/>
                <w:szCs w:val="24"/>
              </w:rPr>
            </w:pPr>
            <w:r>
              <w:rPr>
                <w:rFonts w:ascii="Arial" w:hAnsi="Arial" w:cs="Arial"/>
                <w:sz w:val="24"/>
                <w:szCs w:val="24"/>
              </w:rPr>
              <w:t>1.</w:t>
            </w:r>
          </w:p>
        </w:tc>
        <w:tc>
          <w:tcPr>
            <w:tcW w:w="860"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jc w:val="both"/>
              <w:rPr>
                <w:rFonts w:ascii="Arial" w:hAnsi="Arial" w:cs="Arial"/>
                <w:sz w:val="24"/>
                <w:szCs w:val="24"/>
              </w:rPr>
            </w:pPr>
            <w:r>
              <w:rPr>
                <w:rFonts w:ascii="Arial" w:hAnsi="Arial" w:cs="Arial"/>
                <w:sz w:val="24"/>
                <w:szCs w:val="24"/>
              </w:rPr>
              <w:t>Основное мероприятие 02. Управление имуществом, находящимся в  муниципальной собственности, и  выполнение кадастровых работ</w:t>
            </w:r>
          </w:p>
          <w:p w:rsidR="00D71DEC" w:rsidRDefault="00D71DEC">
            <w:pPr>
              <w:spacing w:after="0" w:line="240" w:lineRule="auto"/>
              <w:jc w:val="both"/>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iCs/>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tcPr>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Осуществление оплаты за наем жилого помещения.</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Получение рыночной стоимости </w:t>
            </w:r>
            <w:r>
              <w:rPr>
                <w:rFonts w:ascii="Arial" w:hAnsi="Arial" w:cs="Arial"/>
                <w:color w:val="000000"/>
                <w:sz w:val="24"/>
                <w:szCs w:val="24"/>
              </w:rPr>
              <w:lastRenderedPageBreak/>
              <w:t>объекта оценки, а так же расчет арендной платы</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Формирование фонда капитального ремонта</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Вовлечение в налоговый оборот объектов недвижимого имущества</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431 492,25</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87 892,05</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eastAsia="Calibri" w:hAnsi="Arial" w:cs="Arial"/>
                <w:sz w:val="24"/>
                <w:szCs w:val="24"/>
              </w:rPr>
            </w:pPr>
            <w:r>
              <w:rPr>
                <w:rFonts w:ascii="Arial" w:eastAsia="Calibri"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98 278,00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431 492,25</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87 892,05</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860"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 xml:space="preserve">2.1. Расходы, связанные с владением, пользованием и распоряжением имуществом, находящимся в муниципальной собственности городского округа </w:t>
            </w: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Осуществление </w:t>
            </w:r>
            <w:r>
              <w:rPr>
                <w:rFonts w:ascii="Arial" w:hAnsi="Arial" w:cs="Arial"/>
                <w:color w:val="000000"/>
                <w:sz w:val="24"/>
                <w:szCs w:val="24"/>
              </w:rPr>
              <w:lastRenderedPageBreak/>
              <w:t>оплаты за наем жилого помещения.</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18 138,</w:t>
            </w:r>
            <w:r>
              <w:rPr>
                <w:rFonts w:ascii="Arial" w:hAnsi="Arial" w:cs="Arial"/>
                <w:sz w:val="24"/>
                <w:szCs w:val="24"/>
                <w:lang w:val="en-US"/>
              </w:rPr>
              <w:t>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90</w:t>
            </w:r>
            <w:r>
              <w:rPr>
                <w:rFonts w:ascii="Arial" w:hAnsi="Arial" w:cs="Arial"/>
                <w:sz w:val="24"/>
                <w:szCs w:val="24"/>
                <w:lang w:val="en-US"/>
              </w:rPr>
              <w:t xml:space="preserve"> </w:t>
            </w:r>
            <w:r>
              <w:rPr>
                <w:rFonts w:ascii="Arial" w:hAnsi="Arial" w:cs="Arial"/>
                <w:sz w:val="24"/>
                <w:szCs w:val="24"/>
              </w:rPr>
              <w:t>992,25</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sz w:val="24"/>
                <w:szCs w:val="24"/>
              </w:rPr>
              <w:t>18 192,</w:t>
            </w:r>
            <w:r>
              <w:rPr>
                <w:rFonts w:ascii="Arial" w:hAnsi="Arial" w:cs="Arial"/>
                <w:sz w:val="24"/>
                <w:szCs w:val="24"/>
                <w:lang w:val="en-US"/>
              </w:rPr>
              <w:t>05</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ind w:left="-57" w:right="-57"/>
              <w:rPr>
                <w:rFonts w:ascii="Arial" w:hAnsi="Arial" w:cs="Arial"/>
                <w:sz w:val="24"/>
                <w:szCs w:val="24"/>
              </w:rPr>
            </w:pPr>
            <w:r>
              <w:rPr>
                <w:rFonts w:ascii="Arial" w:hAnsi="Arial" w:cs="Arial"/>
                <w:sz w:val="24"/>
                <w:szCs w:val="24"/>
              </w:rPr>
              <w:t>Итого</w:t>
            </w:r>
          </w:p>
          <w:p w:rsidR="00D71DEC" w:rsidRDefault="00D71DEC">
            <w:pPr>
              <w:spacing w:after="0" w:line="240" w:lineRule="auto"/>
              <w:ind w:left="-57" w:right="-57"/>
              <w:rPr>
                <w:rFonts w:ascii="Arial" w:hAnsi="Arial" w:cs="Arial"/>
                <w:sz w:val="24"/>
                <w:szCs w:val="24"/>
              </w:rPr>
            </w:pPr>
          </w:p>
          <w:p w:rsidR="00D71DEC" w:rsidRDefault="00D71DEC">
            <w:pPr>
              <w:spacing w:after="0" w:line="240" w:lineRule="auto"/>
              <w:ind w:left="-57" w:right="-57"/>
              <w:rPr>
                <w:rFonts w:ascii="Arial" w:hAnsi="Arial" w:cs="Arial"/>
                <w:sz w:val="24"/>
                <w:szCs w:val="24"/>
              </w:rPr>
            </w:pPr>
          </w:p>
          <w:p w:rsidR="00D71DEC" w:rsidRDefault="00D71DEC">
            <w:pPr>
              <w:spacing w:after="0" w:line="240" w:lineRule="auto"/>
              <w:ind w:left="-57" w:right="-57"/>
              <w:rPr>
                <w:rFonts w:ascii="Arial" w:hAnsi="Arial" w:cs="Arial"/>
                <w:sz w:val="24"/>
                <w:szCs w:val="24"/>
              </w:rPr>
            </w:pPr>
          </w:p>
          <w:p w:rsidR="00D71DEC" w:rsidRDefault="00D71DEC">
            <w:pPr>
              <w:spacing w:after="0" w:line="240" w:lineRule="auto"/>
              <w:ind w:left="-57" w:right="-57"/>
              <w:rPr>
                <w:rFonts w:ascii="Arial" w:hAnsi="Arial" w:cs="Arial"/>
                <w:sz w:val="24"/>
                <w:szCs w:val="24"/>
              </w:rPr>
            </w:pPr>
          </w:p>
          <w:p w:rsidR="00D71DEC" w:rsidRDefault="00D71DEC">
            <w:pPr>
              <w:spacing w:after="0" w:line="240" w:lineRule="auto"/>
              <w:ind w:left="-57" w:right="-57"/>
              <w:rPr>
                <w:rFonts w:ascii="Arial" w:hAnsi="Arial" w:cs="Arial"/>
                <w:sz w:val="24"/>
                <w:szCs w:val="24"/>
              </w:rPr>
            </w:pPr>
          </w:p>
          <w:p w:rsidR="00D71DEC" w:rsidRDefault="00D71DEC">
            <w:pPr>
              <w:spacing w:after="0" w:line="240" w:lineRule="auto"/>
              <w:ind w:left="-57" w:right="-57"/>
              <w:rPr>
                <w:rFonts w:ascii="Arial" w:hAnsi="Arial" w:cs="Arial"/>
                <w:sz w:val="24"/>
                <w:szCs w:val="24"/>
              </w:rPr>
            </w:pPr>
          </w:p>
          <w:p w:rsidR="00D71DEC" w:rsidRDefault="00D71DEC">
            <w:pPr>
              <w:spacing w:after="0" w:line="240" w:lineRule="auto"/>
              <w:ind w:left="-57" w:right="-57"/>
              <w:rPr>
                <w:rFonts w:ascii="Arial" w:hAnsi="Arial" w:cs="Arial"/>
                <w:sz w:val="24"/>
                <w:szCs w:val="24"/>
              </w:rPr>
            </w:pPr>
          </w:p>
          <w:p w:rsidR="00D71DEC" w:rsidRDefault="00D71DEC">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18 138,</w:t>
            </w:r>
            <w:r>
              <w:rPr>
                <w:rFonts w:ascii="Arial" w:hAnsi="Arial" w:cs="Arial"/>
                <w:sz w:val="24"/>
                <w:szCs w:val="24"/>
                <w:lang w:val="en-US"/>
              </w:rPr>
              <w:t>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90</w:t>
            </w:r>
            <w:r>
              <w:rPr>
                <w:rFonts w:ascii="Arial" w:hAnsi="Arial" w:cs="Arial"/>
                <w:sz w:val="24"/>
                <w:szCs w:val="24"/>
                <w:lang w:val="en-US"/>
              </w:rPr>
              <w:t xml:space="preserve"> </w:t>
            </w:r>
            <w:r>
              <w:rPr>
                <w:rFonts w:ascii="Arial" w:hAnsi="Arial" w:cs="Arial"/>
                <w:sz w:val="24"/>
                <w:szCs w:val="24"/>
              </w:rPr>
              <w:t>992,25</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sz w:val="24"/>
                <w:szCs w:val="24"/>
              </w:rPr>
              <w:t>18 192,</w:t>
            </w:r>
            <w:r>
              <w:rPr>
                <w:rFonts w:ascii="Arial" w:hAnsi="Arial" w:cs="Arial"/>
                <w:sz w:val="24"/>
                <w:szCs w:val="24"/>
                <w:lang w:val="en-US"/>
              </w:rPr>
              <w:t>05</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sz w:val="24"/>
                <w:szCs w:val="24"/>
              </w:rPr>
              <w:t>18 </w:t>
            </w:r>
            <w:r>
              <w:rPr>
                <w:rFonts w:ascii="Arial" w:hAnsi="Arial" w:cs="Arial"/>
                <w:sz w:val="24"/>
                <w:szCs w:val="24"/>
                <w:lang w:val="en-US"/>
              </w:rPr>
              <w:t>2</w:t>
            </w:r>
            <w:r>
              <w:rPr>
                <w:rFonts w:ascii="Arial" w:hAnsi="Arial" w:cs="Arial"/>
                <w:sz w:val="24"/>
                <w:szCs w:val="24"/>
              </w:rPr>
              <w:t>00,0</w:t>
            </w:r>
            <w:r>
              <w:rPr>
                <w:rFonts w:ascii="Arial" w:hAnsi="Arial" w:cs="Arial"/>
                <w:sz w:val="24"/>
                <w:szCs w:val="24"/>
                <w:lang w:val="en-US"/>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right"/>
              <w:rPr>
                <w:rFonts w:ascii="Arial" w:hAnsi="Arial" w:cs="Arial"/>
                <w:sz w:val="24"/>
                <w:szCs w:val="24"/>
              </w:rPr>
            </w:pPr>
            <w:r>
              <w:rPr>
                <w:rFonts w:ascii="Arial" w:hAnsi="Arial" w:cs="Arial"/>
                <w:sz w:val="24"/>
                <w:szCs w:val="24"/>
              </w:rPr>
              <w:lastRenderedPageBreak/>
              <w:t>1.2</w:t>
            </w:r>
          </w:p>
        </w:tc>
        <w:tc>
          <w:tcPr>
            <w:tcW w:w="860"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 xml:space="preserve">2.1.1. Владение, пользование и распоряжение имуществом, находящимся в муниципальной собственности городского округа </w:t>
            </w: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Оплата счета с учетом исключенных квартир</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рыночной стоимости объекта оценки, а так же расчет арендной платы</w:t>
            </w:r>
          </w:p>
          <w:p w:rsidR="00D71DEC" w:rsidRDefault="00D71DEC">
            <w:pPr>
              <w:autoSpaceDE w:val="0"/>
              <w:autoSpaceDN w:val="0"/>
              <w:adjustRightInd w:val="0"/>
              <w:spacing w:after="0" w:line="240" w:lineRule="auto"/>
              <w:ind w:left="-57" w:right="-57"/>
              <w:jc w:val="both"/>
              <w:rPr>
                <w:rFonts w:ascii="Arial" w:hAnsi="Arial" w:cs="Arial"/>
                <w:color w:val="000000"/>
                <w:sz w:val="24"/>
                <w:szCs w:val="24"/>
              </w:rPr>
            </w:pPr>
            <w:r>
              <w:rPr>
                <w:rFonts w:ascii="Arial" w:hAnsi="Arial" w:cs="Arial"/>
                <w:color w:val="000000"/>
                <w:sz w:val="24"/>
                <w:szCs w:val="24"/>
              </w:rPr>
              <w:t>Получение выписок ЕГРН с указанным правом собственности на объекты</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75 892,00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15 172,00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ind w:left="-57" w:right="-57"/>
              <w:rPr>
                <w:rFonts w:ascii="Arial" w:hAnsi="Arial" w:cs="Arial"/>
                <w:sz w:val="24"/>
                <w:szCs w:val="24"/>
              </w:rPr>
            </w:pPr>
            <w:r>
              <w:rPr>
                <w:rFonts w:ascii="Arial" w:hAnsi="Arial" w:cs="Arial"/>
                <w:sz w:val="24"/>
                <w:szCs w:val="24"/>
              </w:rPr>
              <w:t>Итого</w:t>
            </w:r>
          </w:p>
          <w:p w:rsidR="00D71DEC" w:rsidRDefault="00D71DEC">
            <w:pPr>
              <w:spacing w:after="0" w:line="240" w:lineRule="auto"/>
              <w:ind w:left="-57" w:right="-57"/>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color w:val="000000"/>
                <w:sz w:val="24"/>
                <w:szCs w:val="24"/>
              </w:rPr>
              <w:t xml:space="preserve">14 </w:t>
            </w:r>
            <w:r>
              <w:rPr>
                <w:rFonts w:ascii="Arial" w:hAnsi="Arial" w:cs="Arial"/>
                <w:color w:val="000000"/>
                <w:sz w:val="24"/>
                <w:szCs w:val="24"/>
                <w:lang w:val="en-US"/>
              </w:rPr>
              <w:t>413</w:t>
            </w:r>
            <w:r>
              <w:rPr>
                <w:rFonts w:ascii="Arial" w:hAnsi="Arial" w:cs="Arial"/>
                <w:color w:val="000000"/>
                <w:sz w:val="24"/>
                <w:szCs w:val="24"/>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75 892,00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15 172,00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15 180,00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right"/>
              <w:rPr>
                <w:rFonts w:ascii="Arial" w:hAnsi="Arial" w:cs="Arial"/>
                <w:sz w:val="24"/>
                <w:szCs w:val="24"/>
              </w:rPr>
            </w:pPr>
            <w:r>
              <w:rPr>
                <w:rFonts w:ascii="Arial" w:hAnsi="Arial" w:cs="Arial"/>
                <w:sz w:val="24"/>
                <w:szCs w:val="24"/>
              </w:rPr>
              <w:t>1.3</w:t>
            </w:r>
          </w:p>
        </w:tc>
        <w:tc>
          <w:tcPr>
            <w:tcW w:w="860"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2.1.2. Оплата услуг за начисление взимание и учет платы за наем муниципального жилищного фонда</w:t>
            </w: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ind w:left="-57" w:right="-57"/>
              <w:jc w:val="both"/>
              <w:rPr>
                <w:rFonts w:ascii="Arial" w:hAnsi="Arial" w:cs="Arial"/>
                <w:sz w:val="24"/>
                <w:szCs w:val="24"/>
              </w:rPr>
            </w:pPr>
            <w:r>
              <w:rPr>
                <w:rFonts w:ascii="Arial" w:hAnsi="Arial" w:cs="Arial"/>
                <w:sz w:val="24"/>
                <w:szCs w:val="24"/>
              </w:rPr>
              <w:t>Осуществление оплаты за наем жилого помещения.</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w:t>
            </w:r>
            <w:r>
              <w:rPr>
                <w:rFonts w:ascii="Arial" w:hAnsi="Arial" w:cs="Arial"/>
                <w:color w:val="000000"/>
                <w:sz w:val="24"/>
                <w:szCs w:val="24"/>
                <w:lang w:val="en-US"/>
              </w:rPr>
              <w:t xml:space="preserve"> </w:t>
            </w:r>
            <w:r>
              <w:rPr>
                <w:rFonts w:ascii="Arial" w:hAnsi="Arial" w:cs="Arial"/>
                <w:color w:val="000000"/>
                <w:sz w:val="24"/>
                <w:szCs w:val="24"/>
              </w:rPr>
              <w:t>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lang w:val="en-US"/>
              </w:rPr>
              <w:t>300</w:t>
            </w:r>
            <w:r>
              <w:rPr>
                <w:rFonts w:ascii="Arial" w:hAnsi="Arial" w:cs="Arial"/>
                <w:sz w:val="24"/>
                <w:szCs w:val="24"/>
              </w:rPr>
              <w:t>,00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6 100,00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1 220,00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right"/>
              <w:rPr>
                <w:rFonts w:ascii="Arial" w:hAnsi="Arial" w:cs="Arial"/>
                <w:sz w:val="24"/>
                <w:szCs w:val="24"/>
              </w:rPr>
            </w:pPr>
            <w:r>
              <w:rPr>
                <w:rFonts w:ascii="Arial" w:hAnsi="Arial" w:cs="Arial"/>
                <w:sz w:val="24"/>
                <w:szCs w:val="24"/>
              </w:rPr>
              <w:t>1.4</w:t>
            </w:r>
          </w:p>
        </w:tc>
        <w:tc>
          <w:tcPr>
            <w:tcW w:w="860"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 xml:space="preserve">2.1.3. Мероприятия по </w:t>
            </w:r>
            <w:r>
              <w:rPr>
                <w:rFonts w:ascii="Arial" w:hAnsi="Arial" w:cs="Arial"/>
                <w:color w:val="000000"/>
                <w:sz w:val="24"/>
                <w:szCs w:val="24"/>
              </w:rPr>
              <w:lastRenderedPageBreak/>
              <w:t>землеустройству и землепользованию</w:t>
            </w:r>
          </w:p>
          <w:p w:rsidR="00D71DEC" w:rsidRDefault="00D71DEC">
            <w:pPr>
              <w:spacing w:after="0" w:line="240" w:lineRule="auto"/>
              <w:jc w:val="both"/>
              <w:rPr>
                <w:rFonts w:ascii="Arial" w:hAnsi="Arial" w:cs="Arial"/>
                <w:color w:val="000000"/>
                <w:sz w:val="24"/>
                <w:szCs w:val="24"/>
              </w:rPr>
            </w:pPr>
          </w:p>
          <w:p w:rsidR="00D71DEC" w:rsidRDefault="00D71DEC">
            <w:pPr>
              <w:spacing w:after="0" w:line="240" w:lineRule="auto"/>
              <w:jc w:val="both"/>
              <w:rPr>
                <w:rFonts w:ascii="Arial" w:hAnsi="Arial" w:cs="Arial"/>
                <w:color w:val="000000"/>
                <w:sz w:val="24"/>
                <w:szCs w:val="24"/>
              </w:rPr>
            </w:pPr>
          </w:p>
          <w:p w:rsidR="00D71DEC" w:rsidRDefault="00D71DEC">
            <w:pPr>
              <w:spacing w:after="0" w:line="240" w:lineRule="auto"/>
              <w:jc w:val="both"/>
              <w:rPr>
                <w:rFonts w:ascii="Arial" w:hAnsi="Arial" w:cs="Arial"/>
                <w:color w:val="000000"/>
                <w:sz w:val="24"/>
                <w:szCs w:val="24"/>
              </w:rPr>
            </w:pPr>
          </w:p>
          <w:p w:rsidR="00D71DEC" w:rsidRDefault="00D71DEC">
            <w:pPr>
              <w:spacing w:after="0" w:line="240" w:lineRule="auto"/>
              <w:jc w:val="both"/>
              <w:rPr>
                <w:rFonts w:ascii="Arial" w:hAnsi="Arial" w:cs="Arial"/>
                <w:color w:val="000000"/>
                <w:sz w:val="24"/>
                <w:szCs w:val="24"/>
              </w:rPr>
            </w:pPr>
          </w:p>
          <w:p w:rsidR="00D71DEC" w:rsidRDefault="00D71DEC">
            <w:pPr>
              <w:spacing w:after="0" w:line="240" w:lineRule="auto"/>
              <w:jc w:val="both"/>
              <w:rPr>
                <w:rFonts w:ascii="Arial" w:hAnsi="Arial" w:cs="Arial"/>
                <w:color w:val="000000"/>
                <w:sz w:val="24"/>
                <w:szCs w:val="24"/>
              </w:rPr>
            </w:pPr>
          </w:p>
          <w:p w:rsidR="00D71DEC" w:rsidRDefault="00D71DEC">
            <w:pPr>
              <w:spacing w:after="0" w:line="240" w:lineRule="auto"/>
              <w:jc w:val="both"/>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lastRenderedPageBreak/>
              <w:t xml:space="preserve">Средства бюджета </w:t>
            </w:r>
            <w:r>
              <w:rPr>
                <w:rFonts w:ascii="Arial" w:hAnsi="Arial" w:cs="Arial"/>
                <w:sz w:val="24"/>
                <w:szCs w:val="24"/>
              </w:rPr>
              <w:lastRenderedPageBreak/>
              <w:t>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lastRenderedPageBreak/>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 xml:space="preserve">Комитет по управлению </w:t>
            </w:r>
            <w:r>
              <w:rPr>
                <w:rFonts w:ascii="Arial" w:hAnsi="Arial" w:cs="Arial"/>
                <w:color w:val="000000"/>
                <w:sz w:val="24"/>
                <w:szCs w:val="24"/>
              </w:rPr>
              <w:lastRenderedPageBreak/>
              <w:t>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both"/>
              <w:rPr>
                <w:rFonts w:ascii="Arial" w:hAnsi="Arial" w:cs="Arial"/>
                <w:sz w:val="24"/>
                <w:szCs w:val="24"/>
              </w:rPr>
            </w:pPr>
            <w:r>
              <w:rPr>
                <w:rFonts w:ascii="Arial" w:hAnsi="Arial" w:cs="Arial"/>
                <w:sz w:val="24"/>
                <w:szCs w:val="24"/>
              </w:rPr>
              <w:lastRenderedPageBreak/>
              <w:t xml:space="preserve">Получение выписок ЕГРН с </w:t>
            </w:r>
            <w:r>
              <w:rPr>
                <w:rFonts w:ascii="Arial" w:hAnsi="Arial" w:cs="Arial"/>
                <w:sz w:val="24"/>
                <w:szCs w:val="24"/>
              </w:rPr>
              <w:lastRenderedPageBreak/>
              <w:t>указанным правом собственности на объекты</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right"/>
              <w:rPr>
                <w:rFonts w:ascii="Arial" w:hAnsi="Arial" w:cs="Arial"/>
                <w:sz w:val="24"/>
                <w:szCs w:val="24"/>
              </w:rPr>
            </w:pPr>
            <w:r>
              <w:rPr>
                <w:rFonts w:ascii="Arial" w:hAnsi="Arial" w:cs="Arial"/>
                <w:sz w:val="24"/>
                <w:szCs w:val="24"/>
              </w:rPr>
              <w:t>1.5</w:t>
            </w:r>
          </w:p>
        </w:tc>
        <w:tc>
          <w:tcPr>
            <w:tcW w:w="860"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2.1.4. Создание условий для беспрепятственного доступа инвалидов и других маломобильных групп населения в многоквартирных домах</w:t>
            </w:r>
          </w:p>
          <w:p w:rsidR="00D71DEC" w:rsidRDefault="00D71DEC">
            <w:pPr>
              <w:spacing w:after="0" w:line="240" w:lineRule="auto"/>
              <w:jc w:val="both"/>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Управление жилищно-коммунального хозяйства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both"/>
              <w:rPr>
                <w:rFonts w:ascii="Arial" w:hAnsi="Arial" w:cs="Arial"/>
                <w:color w:val="000000"/>
                <w:sz w:val="24"/>
                <w:szCs w:val="24"/>
              </w:rPr>
            </w:pPr>
            <w:r>
              <w:rPr>
                <w:rFonts w:ascii="Arial" w:hAnsi="Arial" w:cs="Arial"/>
                <w:color w:val="000000"/>
                <w:sz w:val="24"/>
                <w:szCs w:val="24"/>
              </w:rPr>
              <w:t>Предоставление субсидии управляющим компаниям</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4100,00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4 100,00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9</w:t>
            </w:r>
            <w:r>
              <w:rPr>
                <w:rFonts w:ascii="Arial" w:hAnsi="Arial" w:cs="Arial"/>
                <w:color w:val="000000"/>
                <w:sz w:val="24"/>
                <w:szCs w:val="24"/>
                <w:lang w:val="en-US"/>
              </w:rPr>
              <w:t xml:space="preserve"> 000</w:t>
            </w:r>
            <w:r>
              <w:rPr>
                <w:rFonts w:ascii="Arial" w:hAnsi="Arial" w:cs="Arial"/>
                <w:color w:val="000000"/>
                <w:sz w:val="24"/>
                <w:szCs w:val="24"/>
              </w:rPr>
              <w:t>,</w:t>
            </w:r>
            <w:r>
              <w:rPr>
                <w:rFonts w:ascii="Arial" w:hAnsi="Arial" w:cs="Arial"/>
                <w:color w:val="000000"/>
                <w:sz w:val="24"/>
                <w:szCs w:val="24"/>
                <w:lang w:val="en-US"/>
              </w:rPr>
              <w:t>25</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1 800,0</w:t>
            </w:r>
            <w:r>
              <w:rPr>
                <w:rFonts w:ascii="Arial" w:hAnsi="Arial" w:cs="Arial"/>
                <w:color w:val="000000"/>
                <w:sz w:val="24"/>
                <w:szCs w:val="24"/>
                <w:lang w:val="en-US"/>
              </w:rPr>
              <w:t>5</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lang w:val="en-US"/>
              </w:rPr>
            </w:pPr>
            <w:r>
              <w:rPr>
                <w:rFonts w:ascii="Arial" w:hAnsi="Arial" w:cs="Arial"/>
                <w:color w:val="000000"/>
                <w:sz w:val="24"/>
                <w:szCs w:val="24"/>
              </w:rPr>
              <w:t>1 800,</w:t>
            </w:r>
            <w:r>
              <w:rPr>
                <w:rFonts w:ascii="Arial" w:hAnsi="Arial" w:cs="Arial"/>
                <w:color w:val="000000"/>
                <w:sz w:val="24"/>
                <w:szCs w:val="24"/>
                <w:lang w:val="en-US"/>
              </w:rPr>
              <w:t>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right"/>
              <w:rPr>
                <w:rFonts w:ascii="Arial" w:hAnsi="Arial" w:cs="Arial"/>
                <w:sz w:val="24"/>
                <w:szCs w:val="24"/>
              </w:rPr>
            </w:pPr>
            <w:r>
              <w:rPr>
                <w:rFonts w:ascii="Arial" w:hAnsi="Arial" w:cs="Arial"/>
                <w:sz w:val="24"/>
                <w:szCs w:val="24"/>
              </w:rPr>
              <w:t>1.6</w:t>
            </w:r>
          </w:p>
        </w:tc>
        <w:tc>
          <w:tcPr>
            <w:tcW w:w="860"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 xml:space="preserve">2.2. Взносы на капитальный ремонт общего имущества многоквартирных домов    </w:t>
            </w: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ind w:left="-57" w:right="-57"/>
              <w:jc w:val="both"/>
              <w:rPr>
                <w:rFonts w:ascii="Arial" w:hAnsi="Arial" w:cs="Arial"/>
                <w:sz w:val="24"/>
                <w:szCs w:val="24"/>
              </w:rPr>
            </w:pPr>
            <w:r>
              <w:rPr>
                <w:rFonts w:ascii="Arial" w:hAnsi="Arial" w:cs="Arial"/>
                <w:color w:val="000000"/>
                <w:sz w:val="24"/>
                <w:szCs w:val="24"/>
              </w:rPr>
              <w:t>Формирование фонда капитального ремонта</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338 500,00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61 840,00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338 500,00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67 700,00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center"/>
              <w:rPr>
                <w:rFonts w:ascii="Arial" w:hAnsi="Arial" w:cs="Arial"/>
                <w:sz w:val="24"/>
                <w:szCs w:val="24"/>
              </w:rPr>
            </w:pPr>
            <w:r>
              <w:rPr>
                <w:rFonts w:ascii="Arial" w:hAnsi="Arial" w:cs="Arial"/>
                <w:sz w:val="24"/>
                <w:szCs w:val="24"/>
              </w:rPr>
              <w:t>1.7.</w:t>
            </w:r>
          </w:p>
        </w:tc>
        <w:tc>
          <w:tcPr>
            <w:tcW w:w="860"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 xml:space="preserve">2.3. Организация в соответствии с </w:t>
            </w:r>
            <w:r>
              <w:rPr>
                <w:rFonts w:ascii="Arial" w:hAnsi="Arial" w:cs="Arial"/>
                <w:color w:val="000000"/>
                <w:sz w:val="24"/>
                <w:szCs w:val="24"/>
              </w:rPr>
              <w:lastRenderedPageBreak/>
              <w:t>Федеральным законом от 24 июля 2007 г. №221-ФЗ «О государственном кадастре недвижимости» выполнения комплексных кадастровых работ и утверждение карты-плана территории</w:t>
            </w: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lastRenderedPageBreak/>
              <w:t xml:space="preserve">Средства бюджета Московской </w:t>
            </w:r>
            <w:r>
              <w:rPr>
                <w:rFonts w:ascii="Arial" w:hAnsi="Arial" w:cs="Arial"/>
                <w:sz w:val="24"/>
                <w:szCs w:val="24"/>
              </w:rPr>
              <w:lastRenderedPageBreak/>
              <w:t>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 xml:space="preserve">Комитет по управлению имуществом </w:t>
            </w:r>
            <w:r>
              <w:rPr>
                <w:rFonts w:ascii="Arial" w:hAnsi="Arial" w:cs="Arial"/>
                <w:color w:val="000000"/>
                <w:sz w:val="24"/>
                <w:szCs w:val="24"/>
              </w:rPr>
              <w:lastRenderedPageBreak/>
              <w:t>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both"/>
              <w:rPr>
                <w:rFonts w:ascii="Arial" w:hAnsi="Arial" w:cs="Arial"/>
                <w:sz w:val="24"/>
                <w:szCs w:val="24"/>
              </w:rPr>
            </w:pPr>
            <w:r>
              <w:rPr>
                <w:rFonts w:ascii="Arial" w:hAnsi="Arial" w:cs="Arial"/>
                <w:color w:val="000000"/>
                <w:sz w:val="24"/>
                <w:szCs w:val="24"/>
              </w:rPr>
              <w:lastRenderedPageBreak/>
              <w:t xml:space="preserve">Вовлечение в налоговый оборот </w:t>
            </w:r>
            <w:r>
              <w:rPr>
                <w:rFonts w:ascii="Arial" w:hAnsi="Arial" w:cs="Arial"/>
                <w:color w:val="000000"/>
                <w:sz w:val="24"/>
                <w:szCs w:val="24"/>
              </w:rPr>
              <w:lastRenderedPageBreak/>
              <w:t>объектов недвижимого имущества</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color w:val="000000"/>
                <w:sz w:val="24"/>
                <w:szCs w:val="24"/>
              </w:rPr>
              <w:t>2000,00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center"/>
              <w:rPr>
                <w:rFonts w:ascii="Arial" w:hAnsi="Arial" w:cs="Arial"/>
                <w:sz w:val="24"/>
                <w:szCs w:val="24"/>
              </w:rPr>
            </w:pPr>
            <w:r>
              <w:rPr>
                <w:rFonts w:ascii="Arial" w:hAnsi="Arial" w:cs="Arial"/>
                <w:sz w:val="24"/>
                <w:szCs w:val="24"/>
              </w:rPr>
              <w:t>2</w:t>
            </w:r>
          </w:p>
        </w:tc>
        <w:tc>
          <w:tcPr>
            <w:tcW w:w="860"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03. Создание условий для реализации государственных полномочий в области земельных отношений</w:t>
            </w: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D71DEC" w:rsidRDefault="00D71DEC">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2.1</w:t>
            </w:r>
          </w:p>
        </w:tc>
        <w:tc>
          <w:tcPr>
            <w:tcW w:w="860"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3.1.Осуществление государственных полномочий Московской области в области земельных отношений</w:t>
            </w: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Заключение муниципальных контрактов на приобретение необходимого оборудования для реализации государственных полномочий в области земельных отношений. </w:t>
            </w:r>
          </w:p>
          <w:p w:rsidR="00D71DEC" w:rsidRDefault="00D71DEC">
            <w:pPr>
              <w:spacing w:after="0" w:line="240" w:lineRule="auto"/>
              <w:ind w:right="-57"/>
              <w:jc w:val="both"/>
              <w:rPr>
                <w:rFonts w:ascii="Arial" w:hAnsi="Arial" w:cs="Arial"/>
                <w:color w:val="000000"/>
                <w:sz w:val="24"/>
                <w:szCs w:val="24"/>
              </w:rPr>
            </w:pPr>
            <w:r>
              <w:rPr>
                <w:rFonts w:ascii="Arial" w:hAnsi="Arial" w:cs="Arial"/>
                <w:color w:val="000000"/>
                <w:sz w:val="24"/>
                <w:szCs w:val="24"/>
              </w:rPr>
              <w:t xml:space="preserve">Осуществление государственных полномочий в области земельных отношений (выплата заработанной платы) </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11 117,00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lang w:val="en-US"/>
              </w:rPr>
            </w:pPr>
            <w:r>
              <w:rPr>
                <w:rFonts w:ascii="Arial" w:hAnsi="Arial" w:cs="Arial"/>
                <w:sz w:val="24"/>
                <w:szCs w:val="24"/>
                <w:lang w:val="en-US"/>
              </w:rPr>
              <w:t>11 213</w:t>
            </w:r>
            <w:r>
              <w:rPr>
                <w:rFonts w:ascii="Arial" w:hAnsi="Arial" w:cs="Arial"/>
                <w:sz w:val="24"/>
                <w:szCs w:val="24"/>
              </w:rPr>
              <w:t>,</w:t>
            </w:r>
            <w:r>
              <w:rPr>
                <w:rFonts w:ascii="Arial" w:hAnsi="Arial" w:cs="Arial"/>
                <w:sz w:val="24"/>
                <w:szCs w:val="24"/>
                <w:lang w:val="en-US"/>
              </w:rPr>
              <w:t>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center"/>
              <w:rPr>
                <w:rFonts w:ascii="Arial" w:hAnsi="Arial" w:cs="Arial"/>
                <w:sz w:val="24"/>
                <w:szCs w:val="24"/>
              </w:rPr>
            </w:pPr>
            <w:r>
              <w:rPr>
                <w:rFonts w:ascii="Arial" w:hAnsi="Arial" w:cs="Arial"/>
                <w:sz w:val="24"/>
                <w:szCs w:val="24"/>
              </w:rPr>
              <w:t>3</w:t>
            </w:r>
          </w:p>
        </w:tc>
        <w:tc>
          <w:tcPr>
            <w:tcW w:w="860"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Основное мероприятие 07. Создание условий для реализации полномочий органов местного самоуправления</w:t>
            </w:r>
          </w:p>
          <w:p w:rsidR="00D71DEC" w:rsidRDefault="00D71DEC">
            <w:pPr>
              <w:spacing w:after="0" w:line="240" w:lineRule="auto"/>
              <w:jc w:val="both"/>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tcPr>
          <w:p w:rsidR="00D71DEC" w:rsidRDefault="00D71DEC">
            <w:pPr>
              <w:rPr>
                <w:rFonts w:ascii="Arial" w:hAnsi="Arial" w:cs="Arial"/>
                <w:color w:val="FFFFFF" w:themeColor="background1"/>
                <w:sz w:val="24"/>
                <w:szCs w:val="24"/>
              </w:rPr>
            </w:pPr>
            <w:r>
              <w:rPr>
                <w:rFonts w:ascii="Arial" w:hAnsi="Arial" w:cs="Arial"/>
                <w:color w:val="000000"/>
                <w:sz w:val="24"/>
                <w:szCs w:val="24"/>
              </w:rPr>
              <w:t xml:space="preserve">Комитет по управлению имуществом администрации городского округа Люберцы Московской области                                    </w:t>
            </w:r>
            <w:r>
              <w:rPr>
                <w:rFonts w:ascii="Arial" w:hAnsi="Arial" w:cs="Arial"/>
                <w:color w:val="FFFFFF" w:themeColor="background1"/>
                <w:sz w:val="24"/>
                <w:szCs w:val="24"/>
              </w:rPr>
              <w:t>ы</w:t>
            </w:r>
          </w:p>
          <w:p w:rsidR="00D71DEC" w:rsidRDefault="00D71DEC">
            <w:pPr>
              <w:rPr>
                <w:rFonts w:ascii="Arial" w:hAnsi="Arial" w:cs="Arial"/>
                <w:sz w:val="24"/>
                <w:szCs w:val="24"/>
              </w:rPr>
            </w:pPr>
          </w:p>
        </w:tc>
        <w:tc>
          <w:tcPr>
            <w:tcW w:w="8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both"/>
              <w:rPr>
                <w:rFonts w:ascii="Arial" w:hAnsi="Arial" w:cs="Arial"/>
                <w:color w:val="000000"/>
                <w:sz w:val="24"/>
                <w:szCs w:val="24"/>
              </w:rPr>
            </w:pPr>
            <w:r>
              <w:rPr>
                <w:rFonts w:ascii="Arial" w:hAnsi="Arial" w:cs="Arial"/>
                <w:color w:val="000000"/>
                <w:sz w:val="24"/>
                <w:szCs w:val="24"/>
              </w:rPr>
              <w:lastRenderedPageBreak/>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w:t>
            </w:r>
            <w:r>
              <w:rPr>
                <w:rFonts w:ascii="Arial" w:hAnsi="Arial" w:cs="Arial"/>
                <w:color w:val="000000"/>
                <w:sz w:val="24"/>
                <w:szCs w:val="24"/>
              </w:rPr>
              <w:lastRenderedPageBreak/>
              <w:t xml:space="preserve">принятия мер административного воздействия. </w:t>
            </w:r>
          </w:p>
          <w:p w:rsidR="00D71DEC" w:rsidRDefault="00D71DEC">
            <w:pPr>
              <w:spacing w:after="0" w:line="240" w:lineRule="auto"/>
              <w:ind w:left="-57" w:right="-57"/>
              <w:jc w:val="both"/>
              <w:rPr>
                <w:rFonts w:ascii="Arial" w:hAnsi="Arial" w:cs="Arial"/>
                <w:color w:val="000000"/>
                <w:sz w:val="24"/>
                <w:szCs w:val="24"/>
              </w:rPr>
            </w:pPr>
            <w:r>
              <w:rPr>
                <w:rFonts w:ascii="Arial" w:hAnsi="Arial" w:cs="Arial"/>
                <w:color w:val="000000"/>
                <w:sz w:val="24"/>
                <w:szCs w:val="24"/>
              </w:rPr>
              <w:t>Количество объектов недвижимого имущества, поставленных на кадастровый учет от выявленных земельных участков с объектами без прав</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2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57" w:right="-57"/>
              <w:jc w:val="center"/>
              <w:rPr>
                <w:rFonts w:ascii="Arial" w:hAnsi="Arial" w:cs="Arial"/>
                <w:sz w:val="24"/>
                <w:szCs w:val="24"/>
              </w:rPr>
            </w:pPr>
            <w:r>
              <w:rPr>
                <w:rFonts w:ascii="Arial" w:hAnsi="Arial" w:cs="Arial"/>
                <w:sz w:val="24"/>
                <w:szCs w:val="24"/>
              </w:rPr>
              <w:lastRenderedPageBreak/>
              <w:t>3.1</w:t>
            </w:r>
          </w:p>
        </w:tc>
        <w:tc>
          <w:tcPr>
            <w:tcW w:w="860"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 xml:space="preserve">7.1 Обеспечение деятельности муниципальных органов в сфере земельно-имущественных отношений </w:t>
            </w: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Средства бюджета Московской области</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384"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c>
          <w:tcPr>
            <w:tcW w:w="8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Утверждение плана проверок. Согласование распоряжений. Осуществление выездной проверки. Выдача предписания. Направление материалов проверки в органы </w:t>
            </w:r>
            <w:proofErr w:type="spellStart"/>
            <w:r>
              <w:rPr>
                <w:rFonts w:ascii="Arial" w:hAnsi="Arial" w:cs="Arial"/>
                <w:color w:val="000000"/>
                <w:sz w:val="24"/>
                <w:szCs w:val="24"/>
              </w:rPr>
              <w:t>Росреестра</w:t>
            </w:r>
            <w:proofErr w:type="spellEnd"/>
            <w:r>
              <w:rPr>
                <w:rFonts w:ascii="Arial" w:hAnsi="Arial" w:cs="Arial"/>
                <w:color w:val="000000"/>
                <w:sz w:val="24"/>
                <w:szCs w:val="24"/>
              </w:rPr>
              <w:t xml:space="preserve"> для принятия мер административного воздействия. </w:t>
            </w:r>
          </w:p>
          <w:p w:rsidR="00D71DEC" w:rsidRDefault="00D71DEC">
            <w:pPr>
              <w:spacing w:after="0" w:line="240" w:lineRule="auto"/>
              <w:ind w:left="-57" w:right="-57"/>
              <w:jc w:val="both"/>
              <w:rPr>
                <w:rFonts w:ascii="Arial" w:hAnsi="Arial" w:cs="Arial"/>
                <w:color w:val="000000"/>
                <w:sz w:val="24"/>
                <w:szCs w:val="24"/>
              </w:rPr>
            </w:pPr>
            <w:r>
              <w:rPr>
                <w:rFonts w:ascii="Arial" w:hAnsi="Arial" w:cs="Arial"/>
                <w:color w:val="000000"/>
                <w:sz w:val="24"/>
                <w:szCs w:val="24"/>
              </w:rPr>
              <w:t xml:space="preserve">Количество объектов </w:t>
            </w:r>
            <w:r>
              <w:rPr>
                <w:rFonts w:ascii="Arial" w:hAnsi="Arial" w:cs="Arial"/>
                <w:color w:val="000000"/>
                <w:sz w:val="24"/>
                <w:szCs w:val="24"/>
              </w:rPr>
              <w:lastRenderedPageBreak/>
              <w:t>недвижимого имущества, поставленных на кадастровый учет от выявленных земельных участков с объектами без прав</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507"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0,00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816" w:type="pct"/>
            <w:gridSpan w:val="4"/>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right"/>
              <w:rPr>
                <w:rFonts w:ascii="Arial" w:hAnsi="Arial" w:cs="Arial"/>
                <w:sz w:val="24"/>
                <w:szCs w:val="24"/>
              </w:rPr>
            </w:pPr>
            <w:r>
              <w:rPr>
                <w:rFonts w:ascii="Arial" w:hAnsi="Arial" w:cs="Arial"/>
                <w:sz w:val="24"/>
                <w:szCs w:val="24"/>
              </w:rPr>
              <w:lastRenderedPageBreak/>
              <w:t xml:space="preserve">Итого по подпрограмме </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109 395,00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442 705,25</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99 105,05</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384"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ind w:left="-57" w:right="-57"/>
              <w:rPr>
                <w:rFonts w:ascii="Arial" w:hAnsi="Arial" w:cs="Arial"/>
                <w:sz w:val="24"/>
                <w:szCs w:val="24"/>
              </w:rPr>
            </w:pPr>
          </w:p>
        </w:tc>
        <w:tc>
          <w:tcPr>
            <w:tcW w:w="895"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ind w:left="-57" w:right="-57"/>
              <w:rPr>
                <w:rFonts w:ascii="Arial" w:hAnsi="Arial" w:cs="Arial"/>
                <w:sz w:val="24"/>
                <w:szCs w:val="24"/>
              </w:rPr>
            </w:pPr>
          </w:p>
        </w:tc>
      </w:tr>
      <w:tr w:rsidR="00D71DEC" w:rsidTr="00D71DEC">
        <w:trPr>
          <w:trHeight w:val="20"/>
        </w:trPr>
        <w:tc>
          <w:tcPr>
            <w:tcW w:w="1816" w:type="pct"/>
            <w:gridSpan w:val="4"/>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right"/>
              <w:rPr>
                <w:rFonts w:ascii="Arial" w:hAnsi="Arial" w:cs="Arial"/>
                <w:color w:val="000000"/>
                <w:sz w:val="24"/>
                <w:szCs w:val="24"/>
              </w:rPr>
            </w:pPr>
            <w:r>
              <w:rPr>
                <w:rFonts w:ascii="Arial" w:hAnsi="Arial" w:cs="Arial"/>
                <w:color w:val="000000"/>
                <w:sz w:val="24"/>
                <w:szCs w:val="24"/>
              </w:rPr>
              <w:t xml:space="preserve">Средства бюджета Московской области </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sz w:val="24"/>
                <w:szCs w:val="24"/>
              </w:rPr>
              <w:t>11 213,00</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1816" w:type="pct"/>
            <w:gridSpan w:val="4"/>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109 395,00</w:t>
            </w:r>
          </w:p>
        </w:tc>
        <w:tc>
          <w:tcPr>
            <w:tcW w:w="25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431 492,25</w:t>
            </w:r>
          </w:p>
        </w:tc>
        <w:tc>
          <w:tcPr>
            <w:tcW w:w="2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87 892,05</w:t>
            </w:r>
          </w:p>
        </w:tc>
        <w:tc>
          <w:tcPr>
            <w:tcW w:w="25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25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sz w:val="24"/>
                <w:szCs w:val="24"/>
              </w:rPr>
            </w:pPr>
            <w:r>
              <w:rPr>
                <w:rFonts w:ascii="Arial" w:hAnsi="Arial" w:cs="Arial"/>
                <w:sz w:val="24"/>
                <w:szCs w:val="24"/>
              </w:rPr>
              <w:t>85 900,05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bl>
    <w:p w:rsidR="00D71DEC" w:rsidRDefault="00D71DEC" w:rsidP="00D71DEC">
      <w:pPr>
        <w:spacing w:after="0" w:line="240" w:lineRule="auto"/>
        <w:rPr>
          <w:rFonts w:ascii="Arial" w:eastAsia="Calibri" w:hAnsi="Arial" w:cs="Arial"/>
          <w:sz w:val="24"/>
          <w:szCs w:val="24"/>
        </w:rPr>
      </w:pPr>
    </w:p>
    <w:p w:rsidR="00D71DEC" w:rsidRDefault="00D71DEC" w:rsidP="00D71DEC">
      <w:pPr>
        <w:spacing w:after="0" w:line="240" w:lineRule="auto"/>
        <w:rPr>
          <w:rFonts w:ascii="Arial" w:hAnsi="Arial" w:cs="Arial"/>
          <w:b/>
          <w:sz w:val="24"/>
          <w:szCs w:val="24"/>
        </w:rPr>
      </w:pPr>
    </w:p>
    <w:p w:rsidR="00D71DEC" w:rsidRDefault="00D71DEC" w:rsidP="00D71DEC">
      <w:pPr>
        <w:spacing w:after="0" w:line="240" w:lineRule="auto"/>
        <w:rPr>
          <w:rFonts w:ascii="Arial" w:hAnsi="Arial" w:cs="Arial"/>
          <w:b/>
          <w:sz w:val="24"/>
          <w:szCs w:val="24"/>
        </w:rPr>
      </w:pPr>
      <w:r>
        <w:rPr>
          <w:rFonts w:ascii="Arial" w:hAnsi="Arial" w:cs="Arial"/>
          <w:b/>
          <w:sz w:val="24"/>
          <w:szCs w:val="24"/>
        </w:rPr>
        <w:t>Паспорт Подпрограммы 3 «Совершенствование муниципальной службы Московской области»</w:t>
      </w:r>
      <w:r>
        <w:rPr>
          <w:rFonts w:ascii="Arial" w:hAnsi="Arial" w:cs="Arial"/>
          <w:b/>
          <w:sz w:val="24"/>
          <w:szCs w:val="24"/>
        </w:rPr>
        <w:br/>
        <w:t>муниципальной программы «Управление имуществом и муниципальными финансами»</w:t>
      </w:r>
    </w:p>
    <w:p w:rsidR="00D71DEC" w:rsidRDefault="00D71DEC" w:rsidP="00D71DEC">
      <w:pPr>
        <w:spacing w:after="0" w:line="240" w:lineRule="auto"/>
        <w:rPr>
          <w:rFonts w:ascii="Arial" w:hAnsi="Arial" w:cs="Arial"/>
          <w:b/>
          <w:sz w:val="24"/>
          <w:szCs w:val="24"/>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3165"/>
        <w:gridCol w:w="3471"/>
        <w:gridCol w:w="1046"/>
        <w:gridCol w:w="1034"/>
        <w:gridCol w:w="1012"/>
        <w:gridCol w:w="1009"/>
        <w:gridCol w:w="1018"/>
        <w:gridCol w:w="1034"/>
      </w:tblGrid>
      <w:tr w:rsidR="00D71DEC" w:rsidTr="00D71DEC">
        <w:trPr>
          <w:trHeight w:val="379"/>
        </w:trPr>
        <w:tc>
          <w:tcPr>
            <w:tcW w:w="955"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rPr>
                <w:rFonts w:ascii="Arial" w:eastAsia="Calibri" w:hAnsi="Arial" w:cs="Arial"/>
                <w:sz w:val="24"/>
                <w:szCs w:val="24"/>
              </w:rPr>
            </w:pPr>
            <w:bookmarkStart w:id="3" w:name="_Toc355777520"/>
            <w:r>
              <w:rPr>
                <w:rFonts w:ascii="Arial" w:eastAsia="Calibri" w:hAnsi="Arial" w:cs="Arial"/>
                <w:sz w:val="24"/>
                <w:szCs w:val="24"/>
              </w:rPr>
              <w:t>Муниципальный заказчик подпрограммы</w:t>
            </w:r>
          </w:p>
        </w:tc>
        <w:tc>
          <w:tcPr>
            <w:tcW w:w="4045" w:type="pct"/>
            <w:gridSpan w:val="8"/>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Управление муниципальной службы и кадров администрации городского округа Люберцы Московской области</w:t>
            </w:r>
          </w:p>
        </w:tc>
      </w:tr>
      <w:tr w:rsidR="00D71DEC" w:rsidTr="00D71DEC">
        <w:trPr>
          <w:trHeight w:val="190"/>
        </w:trPr>
        <w:tc>
          <w:tcPr>
            <w:tcW w:w="955" w:type="pct"/>
            <w:vMerge w:val="restart"/>
            <w:tcBorders>
              <w:top w:val="single" w:sz="4" w:space="0" w:color="auto"/>
              <w:left w:val="single" w:sz="4" w:space="0" w:color="auto"/>
              <w:bottom w:val="single" w:sz="4" w:space="0" w:color="auto"/>
              <w:right w:val="single" w:sz="6" w:space="0" w:color="auto"/>
            </w:tcBorders>
            <w:hideMark/>
          </w:tcPr>
          <w:p w:rsidR="00D71DEC" w:rsidRDefault="00D71DEC">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001" w:type="pct"/>
            <w:vMerge w:val="restart"/>
            <w:tcBorders>
              <w:top w:val="single" w:sz="4" w:space="0" w:color="auto"/>
              <w:left w:val="single" w:sz="6" w:space="0" w:color="auto"/>
              <w:bottom w:val="single" w:sz="6" w:space="0" w:color="auto"/>
              <w:right w:val="single" w:sz="4" w:space="0" w:color="auto"/>
            </w:tcBorders>
            <w:hideMark/>
          </w:tcPr>
          <w:p w:rsidR="00D71DEC" w:rsidRDefault="00D71DEC">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109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46" w:type="pct"/>
            <w:gridSpan w:val="6"/>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D71DEC" w:rsidTr="00D71DEC">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33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1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D71DEC" w:rsidTr="00D71DEC">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1001" w:type="pct"/>
            <w:vMerge w:val="restart"/>
            <w:tcBorders>
              <w:top w:val="single" w:sz="6" w:space="0" w:color="auto"/>
              <w:left w:val="single" w:sz="6" w:space="0" w:color="auto"/>
              <w:bottom w:val="single" w:sz="6" w:space="0" w:color="auto"/>
              <w:right w:val="single" w:sz="4" w:space="0" w:color="auto"/>
            </w:tcBorders>
            <w:hideMark/>
          </w:tcPr>
          <w:p w:rsidR="00D71DEC" w:rsidRDefault="00D71DEC">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109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1"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19"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7"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r w:rsidR="00D71DEC" w:rsidTr="00D71DEC">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109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1"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D71DEC" w:rsidTr="00D71DEC">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109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1"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440,00</w:t>
            </w:r>
          </w:p>
        </w:tc>
        <w:tc>
          <w:tcPr>
            <w:tcW w:w="327"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484,00</w:t>
            </w:r>
          </w:p>
        </w:tc>
        <w:tc>
          <w:tcPr>
            <w:tcW w:w="320"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19"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532,40</w:t>
            </w:r>
          </w:p>
        </w:tc>
        <w:tc>
          <w:tcPr>
            <w:tcW w:w="327"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2521,20</w:t>
            </w:r>
          </w:p>
        </w:tc>
      </w:tr>
    </w:tbl>
    <w:p w:rsidR="00D71DEC" w:rsidRDefault="00D71DEC" w:rsidP="00D71DEC">
      <w:pPr>
        <w:spacing w:after="0" w:line="240" w:lineRule="auto"/>
        <w:rPr>
          <w:rFonts w:ascii="Arial" w:eastAsia="MS Gothic" w:hAnsi="Arial" w:cs="Arial"/>
          <w:sz w:val="24"/>
          <w:szCs w:val="24"/>
          <w:lang w:eastAsia="en-US"/>
        </w:rPr>
        <w:sectPr w:rsidR="00D71DEC">
          <w:endnotePr>
            <w:numFmt w:val="chicago"/>
          </w:endnotePr>
          <w:pgSz w:w="16838" w:h="11906" w:orient="landscape"/>
          <w:pgMar w:top="851" w:right="395" w:bottom="851" w:left="851" w:header="709" w:footer="709" w:gutter="0"/>
          <w:cols w:space="720"/>
        </w:sectPr>
      </w:pPr>
      <w:r>
        <w:rPr>
          <w:rFonts w:ascii="Arial" w:eastAsia="MS Gothic" w:hAnsi="Arial" w:cs="Arial"/>
          <w:sz w:val="24"/>
          <w:szCs w:val="24"/>
          <w:lang w:eastAsia="en-US"/>
        </w:rPr>
        <w:br w:type="page"/>
      </w:r>
    </w:p>
    <w:p w:rsidR="00D71DEC" w:rsidRDefault="00D71DEC" w:rsidP="00D71DEC">
      <w:pPr>
        <w:pStyle w:val="aff8"/>
        <w:numPr>
          <w:ilvl w:val="0"/>
          <w:numId w:val="32"/>
        </w:numPr>
        <w:spacing w:before="120" w:line="240" w:lineRule="auto"/>
        <w:ind w:left="0" w:firstLine="0"/>
        <w:jc w:val="center"/>
        <w:rPr>
          <w:rFonts w:ascii="Arial" w:hAnsi="Arial" w:cs="Arial"/>
          <w:b/>
          <w:sz w:val="24"/>
          <w:szCs w:val="24"/>
        </w:rPr>
      </w:pPr>
      <w:bookmarkStart w:id="4" w:name="_Toc355777529"/>
      <w:bookmarkEnd w:id="3"/>
      <w:r>
        <w:rPr>
          <w:rFonts w:ascii="Arial" w:hAnsi="Arial" w:cs="Arial"/>
          <w:b/>
          <w:sz w:val="24"/>
          <w:szCs w:val="24"/>
        </w:rPr>
        <w:lastRenderedPageBreak/>
        <w:t>Общая характеристика сферы реализации подпрограммы 3 «Совершенствование муниципальной службы Московской области», описание основных проблем, решаемых посредством мероприятий.</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Главными направлениями развития муниципальной службы в администрации являются: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1. Формирование и совершенствование нормативной правовой базы по вопросам муниципальной службы;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2. Совершенствование работы структурных подразделений;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3. Профессиональная переподготовка и повышение квалификации муниципальных служащих, а также разработка системы мероприятий по стимулированию служебной деятельности и обеспечению должностного роста муниципального служащего.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4. Создание системы открытости, гласности муниципальной службы, а также повышения престижа муниципальной службы и авторитета муниципальных служащих.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вышеуказанных направлений должна осуществляться посредством единой программы, которая позволит комплексно подойти к решению вопросов развития муниципальной службы.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Подпрограмма 3 «Совершенствование муниципальной службы Московской области» направлена на совершенствование нормативной правовой базы муниципальной службы, создание эффективной системы управления муниципальной службой, проведение системы непрерывного обучения муниципальных служащих как основы профессионального и должностного роста.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Изменение содержания целей, задач, функций, полномочий и предметов ведения органов местного самоуправления повлекло за собой значительное усложнение и расширение поля деятельности муниципальных служащих. Одним из основных условий развития муниципальной службы является повышение профессионализма и компетентности кадрового состава муниципальных служащих администрации, которое тесно взаимосвязано с решением задач по созданию и эффективному применению системы непрерывного профессионального развития муниципальной службы. </w:t>
      </w:r>
    </w:p>
    <w:p w:rsidR="00D71DEC" w:rsidRDefault="00D71DEC" w:rsidP="00D71DEC">
      <w:pPr>
        <w:pStyle w:val="2d"/>
        <w:shd w:val="clear" w:color="auto" w:fill="auto"/>
        <w:spacing w:line="276" w:lineRule="auto"/>
        <w:ind w:right="240" w:firstLine="709"/>
        <w:rPr>
          <w:rFonts w:ascii="Arial" w:eastAsia="Calibri" w:hAnsi="Arial" w:cs="Arial"/>
          <w:b/>
          <w:sz w:val="24"/>
          <w:szCs w:val="24"/>
        </w:rPr>
      </w:pPr>
      <w:r>
        <w:rPr>
          <w:rFonts w:ascii="Arial" w:hAnsi="Arial" w:cs="Arial"/>
          <w:color w:val="000000"/>
          <w:sz w:val="24"/>
          <w:szCs w:val="24"/>
          <w:lang w:bidi="ru-RU"/>
        </w:rPr>
        <w:t xml:space="preserve">Основой для решения данной задачи является постоянный мониторинг кадрового состава муниципальных служащих. Необходимо проведение целенаправленной работы по закреплению кадрового состава муниципальных служащих, в том числе внедрение оптимальных методов мотивации и стимулирования труда, обеспечение создания надлежащих организационно-технических условий для эффективной служебной деятельности.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 </w:t>
      </w:r>
    </w:p>
    <w:p w:rsidR="00D71DEC" w:rsidRDefault="00D71DEC" w:rsidP="00D71DEC">
      <w:pPr>
        <w:pStyle w:val="aff8"/>
        <w:numPr>
          <w:ilvl w:val="0"/>
          <w:numId w:val="34"/>
        </w:numPr>
        <w:spacing w:before="120" w:after="240" w:line="240" w:lineRule="auto"/>
        <w:ind w:left="0" w:firstLine="0"/>
        <w:jc w:val="center"/>
        <w:rPr>
          <w:rFonts w:ascii="Arial" w:eastAsia="Calibri" w:hAnsi="Arial" w:cs="Arial"/>
          <w:sz w:val="24"/>
          <w:szCs w:val="24"/>
        </w:rPr>
      </w:pPr>
      <w:r>
        <w:rPr>
          <w:rFonts w:ascii="Arial" w:hAnsi="Arial" w:cs="Arial"/>
          <w:b/>
          <w:sz w:val="24"/>
          <w:szCs w:val="24"/>
        </w:rPr>
        <w:t>Описание цели Подпрограммы 3</w:t>
      </w:r>
    </w:p>
    <w:p w:rsidR="00D71DEC" w:rsidRDefault="00D71DEC" w:rsidP="00D71DEC">
      <w:pPr>
        <w:pStyle w:val="2d"/>
        <w:shd w:val="clear" w:color="auto" w:fill="auto"/>
        <w:spacing w:line="276" w:lineRule="auto"/>
        <w:ind w:right="240" w:firstLine="709"/>
        <w:rPr>
          <w:rFonts w:ascii="Arial" w:eastAsia="Times New Roman" w:hAnsi="Arial" w:cs="Arial"/>
          <w:color w:val="000000"/>
          <w:sz w:val="24"/>
          <w:szCs w:val="24"/>
          <w:lang w:bidi="ru-RU"/>
        </w:rPr>
      </w:pPr>
      <w:r>
        <w:rPr>
          <w:rFonts w:ascii="Arial" w:hAnsi="Arial" w:cs="Arial"/>
          <w:color w:val="000000"/>
          <w:sz w:val="24"/>
          <w:szCs w:val="24"/>
          <w:lang w:bidi="ru-RU"/>
        </w:rPr>
        <w:t>Целью подпрограммы 3 «Совершенствование муниципальной службы Московской области» является повышение эффективности муниципальной службы муниципального образования городской округ Люберцы Московской области.</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Необходимость реализации подпрограммы обусловлена современным состоянием муниципальной службы. В городском округе Люберцы Московской области сложилась система правового регулирования и организации муниципальной службы в соответствии с действующим федеральным и областным </w:t>
      </w:r>
      <w:r>
        <w:rPr>
          <w:rFonts w:ascii="Arial" w:hAnsi="Arial" w:cs="Arial"/>
          <w:color w:val="000000"/>
          <w:sz w:val="24"/>
          <w:szCs w:val="24"/>
          <w:lang w:bidi="ru-RU"/>
        </w:rPr>
        <w:lastRenderedPageBreak/>
        <w:t>законодательством. Вместе с тем, с учетом складывающейся практики реализации законодательства о муниципальной службе, происходит его совершенствование. Как следствие, требуется постоянный мониторинг действующего законодательства и совершенствование нормативной правовой базы муниципальной службы на местном уровне.</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Изменение действующего законодательства влечёт за собой усложнение и расширение поля деятельности муниципальных служащих, поэтому одним из основных условий развития муниципальной службы в свете изменения полномочий и предметов ведения органов местного самоуправления является повышение профессионализма и компетентности муниципальных служащих. Эффективность муниципальной службы связана с организацией профессиональной деятельности, качественной подготовкой, переподготовкой и повышением квалификации кадров.</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Реализация мероприятий Подпрограммы 3 «Совершенствование муниципальной службы Московской области» 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а также позволит создать оптимальные организационные, правовые и методологические предпосылки развития муниципальной службы в администрации.</w:t>
      </w:r>
    </w:p>
    <w:p w:rsidR="00D71DEC" w:rsidRDefault="00D71DEC" w:rsidP="00D71DEC">
      <w:pPr>
        <w:pStyle w:val="aff8"/>
        <w:numPr>
          <w:ilvl w:val="0"/>
          <w:numId w:val="34"/>
        </w:numPr>
        <w:spacing w:before="120" w:after="240" w:line="240" w:lineRule="auto"/>
        <w:ind w:left="0" w:firstLine="0"/>
        <w:jc w:val="center"/>
        <w:rPr>
          <w:rFonts w:ascii="Arial" w:hAnsi="Arial" w:cs="Arial"/>
          <w:b/>
          <w:sz w:val="24"/>
          <w:szCs w:val="24"/>
        </w:rPr>
      </w:pPr>
      <w:r>
        <w:rPr>
          <w:rFonts w:ascii="Arial" w:hAnsi="Arial" w:cs="Arial"/>
          <w:b/>
          <w:sz w:val="24"/>
          <w:szCs w:val="24"/>
        </w:rPr>
        <w:t>Прогноз развития сферы реализации Подпрограммы 3</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муниципальной службы основывается на программно-целевом методе и состоит в реализации подпрограммы3 «Совершенствование муниципальной службы Московской области»,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но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Основные риски, которые могут возникнуть при реализации Подпрограммы 3: </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gramStart"/>
      <w:r>
        <w:rPr>
          <w:rFonts w:ascii="Arial" w:hAnsi="Arial" w:cs="Arial"/>
          <w:color w:val="000000"/>
          <w:sz w:val="24"/>
          <w:szCs w:val="24"/>
          <w:lang w:bidi="ru-RU"/>
        </w:rPr>
        <w:t>не достижение</w:t>
      </w:r>
      <w:proofErr w:type="gramEnd"/>
      <w:r>
        <w:rPr>
          <w:rFonts w:ascii="Arial" w:hAnsi="Arial" w:cs="Arial"/>
          <w:color w:val="000000"/>
          <w:sz w:val="24"/>
          <w:szCs w:val="24"/>
          <w:lang w:bidi="ru-RU"/>
        </w:rPr>
        <w:t xml:space="preserve"> целевых значений показателей результативности Подпрограммы к 2024 году;</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невыполнение мероприятий в установленные сроки по причине несогласованности действий заказчика и исполнителей мероприятий Подпрограммы; </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технические и технологические риски, в том числе по причине несовместимости информационных систем;</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организационные риски при необеспечении необходимого </w:t>
      </w:r>
      <w:r>
        <w:rPr>
          <w:rFonts w:ascii="Arial" w:hAnsi="Arial" w:cs="Arial"/>
          <w:color w:val="000000"/>
          <w:sz w:val="24"/>
          <w:szCs w:val="24"/>
          <w:lang w:bidi="ru-RU"/>
        </w:rPr>
        <w:lastRenderedPageBreak/>
        <w:t>взаимодействия участников решения программных задач.</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w:t>
      </w:r>
      <w:r>
        <w:rPr>
          <w:rFonts w:ascii="Arial" w:hAnsi="Arial" w:cs="Arial"/>
          <w:color w:val="000000"/>
          <w:sz w:val="24"/>
          <w:szCs w:val="24"/>
          <w:lang w:bidi="ru-RU"/>
        </w:rPr>
        <w:br/>
        <w:t xml:space="preserve">вносятся необходимые предложения куратору Программы для принятия </w:t>
      </w:r>
      <w:r>
        <w:rPr>
          <w:rFonts w:ascii="Arial" w:hAnsi="Arial" w:cs="Arial"/>
          <w:color w:val="000000"/>
          <w:sz w:val="24"/>
          <w:szCs w:val="24"/>
          <w:lang w:bidi="ru-RU"/>
        </w:rPr>
        <w:br/>
        <w:t>соответствующих решений, в том числе по корректировке параметров Подпрограммы.</w:t>
      </w:r>
    </w:p>
    <w:p w:rsidR="00D71DEC" w:rsidRDefault="00D71DEC" w:rsidP="00D71DEC">
      <w:pPr>
        <w:spacing w:after="0"/>
        <w:rPr>
          <w:rFonts w:ascii="Arial" w:hAnsi="Arial" w:cs="Arial"/>
          <w:color w:val="000000"/>
          <w:sz w:val="24"/>
          <w:szCs w:val="24"/>
          <w:lang w:bidi="ru-RU"/>
        </w:rPr>
        <w:sectPr w:rsidR="00D71DEC">
          <w:endnotePr>
            <w:numFmt w:val="chicago"/>
          </w:endnotePr>
          <w:pgSz w:w="11906" w:h="16838"/>
          <w:pgMar w:top="567" w:right="851" w:bottom="851" w:left="1134" w:header="709" w:footer="709" w:gutter="0"/>
          <w:cols w:space="720"/>
        </w:sectPr>
      </w:pPr>
    </w:p>
    <w:p w:rsidR="00D71DEC" w:rsidRDefault="00D71DEC" w:rsidP="00D71DEC">
      <w:pPr>
        <w:spacing w:after="0" w:line="240" w:lineRule="auto"/>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3</w:t>
      </w:r>
    </w:p>
    <w:p w:rsidR="00D71DEC" w:rsidRDefault="00D71DEC" w:rsidP="00D71DEC">
      <w:pPr>
        <w:spacing w:after="0" w:line="240" w:lineRule="auto"/>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 xml:space="preserve">Совершенствование </w:t>
      </w:r>
    </w:p>
    <w:p w:rsidR="00D71DEC" w:rsidRDefault="00D71DEC" w:rsidP="00D71DEC">
      <w:pPr>
        <w:spacing w:after="0" w:line="240" w:lineRule="auto"/>
        <w:jc w:val="right"/>
        <w:rPr>
          <w:rFonts w:ascii="Arial" w:eastAsia="Calibri" w:hAnsi="Arial" w:cs="Arial"/>
          <w:sz w:val="24"/>
          <w:szCs w:val="24"/>
          <w:lang w:eastAsia="en-US"/>
        </w:rPr>
      </w:pPr>
      <w:r>
        <w:rPr>
          <w:rFonts w:ascii="Arial" w:eastAsia="Calibri" w:hAnsi="Arial" w:cs="Arial"/>
          <w:sz w:val="24"/>
          <w:szCs w:val="24"/>
        </w:rPr>
        <w:t>муниципальной службы Московской области</w:t>
      </w:r>
      <w:r>
        <w:rPr>
          <w:rFonts w:ascii="Arial" w:eastAsia="Calibri" w:hAnsi="Arial" w:cs="Arial"/>
          <w:sz w:val="24"/>
          <w:szCs w:val="24"/>
          <w:lang w:eastAsia="en-US"/>
        </w:rPr>
        <w:t>»</w:t>
      </w:r>
    </w:p>
    <w:p w:rsidR="00D71DEC" w:rsidRDefault="00D71DEC" w:rsidP="00D71DEC">
      <w:pPr>
        <w:pStyle w:val="20"/>
        <w:spacing w:after="60" w:line="240" w:lineRule="auto"/>
        <w:ind w:left="754" w:hanging="896"/>
        <w:rPr>
          <w:rFonts w:ascii="Arial" w:eastAsia="Calibri" w:hAnsi="Arial" w:cs="Arial"/>
          <w:sz w:val="24"/>
          <w:szCs w:val="24"/>
        </w:rPr>
      </w:pPr>
    </w:p>
    <w:p w:rsidR="00D71DEC" w:rsidRDefault="00D71DEC" w:rsidP="00D71DEC">
      <w:pPr>
        <w:pStyle w:val="20"/>
        <w:tabs>
          <w:tab w:val="left" w:pos="708"/>
        </w:tabs>
        <w:rPr>
          <w:rFonts w:ascii="Arial" w:eastAsia="Calibri" w:hAnsi="Arial" w:cs="Arial"/>
          <w:sz w:val="24"/>
          <w:szCs w:val="24"/>
        </w:rPr>
      </w:pPr>
      <w:r>
        <w:rPr>
          <w:rFonts w:ascii="Arial" w:eastAsia="Calibri" w:hAnsi="Arial" w:cs="Arial"/>
          <w:sz w:val="24"/>
          <w:szCs w:val="24"/>
        </w:rPr>
        <w:t>Перечень мероприятий подпрограммы 3 «Совершенствование муниципальной службы Московской области»</w:t>
      </w:r>
      <w:r>
        <w:rPr>
          <w:rFonts w:ascii="Arial" w:eastAsia="Calibri" w:hAnsi="Arial" w:cs="Arial"/>
          <w:sz w:val="24"/>
          <w:szCs w:val="24"/>
        </w:rPr>
        <w:br/>
        <w:t>муниципальной программы «Управление имуществом и муниципальными финансами»</w:t>
      </w:r>
    </w:p>
    <w:tbl>
      <w:tblPr>
        <w:tblW w:w="50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70"/>
        <w:gridCol w:w="2121"/>
        <w:gridCol w:w="1814"/>
        <w:gridCol w:w="1420"/>
        <w:gridCol w:w="1915"/>
        <w:gridCol w:w="785"/>
        <w:gridCol w:w="667"/>
        <w:gridCol w:w="667"/>
        <w:gridCol w:w="667"/>
        <w:gridCol w:w="667"/>
        <w:gridCol w:w="667"/>
        <w:gridCol w:w="1674"/>
        <w:gridCol w:w="2178"/>
      </w:tblGrid>
      <w:tr w:rsidR="00D71DEC" w:rsidTr="00D71DEC">
        <w:tc>
          <w:tcPr>
            <w:tcW w:w="136"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695"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353"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54"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497" w:type="pct"/>
            <w:gridSpan w:val="5"/>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79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D71DEC" w:rsidTr="00D71DEC">
        <w:trPr>
          <w:trHeight w:val="4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28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2021</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2022</w:t>
            </w:r>
          </w:p>
        </w:tc>
        <w:tc>
          <w:tcPr>
            <w:tcW w:w="27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c>
          <w:tcPr>
            <w:tcW w:w="13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sz w:val="24"/>
                <w:szCs w:val="24"/>
              </w:rPr>
            </w:pPr>
            <w:r>
              <w:rPr>
                <w:rFonts w:ascii="Arial" w:hAnsi="Arial" w:cs="Arial"/>
                <w:sz w:val="24"/>
                <w:szCs w:val="24"/>
              </w:rPr>
              <w:t>1</w:t>
            </w:r>
          </w:p>
        </w:tc>
        <w:tc>
          <w:tcPr>
            <w:tcW w:w="69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33" w:type="pct"/>
            <w:tcBorders>
              <w:top w:val="single" w:sz="4" w:space="0" w:color="auto"/>
              <w:left w:val="single" w:sz="4" w:space="0" w:color="auto"/>
              <w:bottom w:val="single" w:sz="4" w:space="0" w:color="auto"/>
              <w:right w:val="single" w:sz="4" w:space="0" w:color="auto"/>
            </w:tcBorders>
            <w:vAlign w:val="center"/>
          </w:tcPr>
          <w:p w:rsidR="00D71DEC" w:rsidRDefault="00D71DEC">
            <w:pPr>
              <w:spacing w:after="0"/>
              <w:jc w:val="center"/>
              <w:rPr>
                <w:rFonts w:ascii="Arial" w:hAnsi="Arial" w:cs="Arial"/>
                <w:color w:val="000000"/>
                <w:sz w:val="24"/>
                <w:szCs w:val="24"/>
              </w:rPr>
            </w:pPr>
          </w:p>
        </w:tc>
        <w:tc>
          <w:tcPr>
            <w:tcW w:w="33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3</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5</w:t>
            </w:r>
          </w:p>
        </w:tc>
        <w:tc>
          <w:tcPr>
            <w:tcW w:w="35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6</w:t>
            </w:r>
          </w:p>
        </w:tc>
        <w:tc>
          <w:tcPr>
            <w:tcW w:w="28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7</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8</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9</w:t>
            </w:r>
          </w:p>
        </w:tc>
        <w:tc>
          <w:tcPr>
            <w:tcW w:w="27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10</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11</w:t>
            </w:r>
          </w:p>
        </w:tc>
        <w:tc>
          <w:tcPr>
            <w:tcW w:w="40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12</w:t>
            </w:r>
          </w:p>
        </w:tc>
        <w:tc>
          <w:tcPr>
            <w:tcW w:w="79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13</w:t>
            </w:r>
          </w:p>
        </w:tc>
      </w:tr>
      <w:tr w:rsidR="00D71DEC" w:rsidTr="00D71DEC">
        <w:trPr>
          <w:trHeight w:val="58"/>
        </w:trPr>
        <w:tc>
          <w:tcPr>
            <w:tcW w:w="136"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right"/>
              <w:rPr>
                <w:rFonts w:ascii="Arial" w:hAnsi="Arial" w:cs="Arial"/>
                <w:sz w:val="24"/>
                <w:szCs w:val="24"/>
              </w:rPr>
            </w:pPr>
            <w:r>
              <w:rPr>
                <w:rFonts w:ascii="Arial" w:hAnsi="Arial" w:cs="Arial"/>
                <w:sz w:val="24"/>
                <w:szCs w:val="24"/>
              </w:rPr>
              <w:t>1.</w:t>
            </w:r>
          </w:p>
        </w:tc>
        <w:tc>
          <w:tcPr>
            <w:tcW w:w="6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rPr>
                <w:rFonts w:ascii="Arial" w:hAnsi="Arial" w:cs="Arial"/>
                <w:color w:val="000000"/>
                <w:sz w:val="24"/>
                <w:szCs w:val="24"/>
              </w:rPr>
            </w:pPr>
            <w:r>
              <w:rPr>
                <w:rFonts w:ascii="Arial" w:hAnsi="Arial" w:cs="Arial"/>
                <w:color w:val="000000"/>
                <w:sz w:val="24"/>
                <w:szCs w:val="24"/>
              </w:rPr>
              <w:t>Основное мероприятие 03. Организация профессионального развития муниципальных служащих Московской области</w:t>
            </w:r>
          </w:p>
        </w:tc>
        <w:tc>
          <w:tcPr>
            <w:tcW w:w="43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right="-57"/>
              <w:rPr>
                <w:rFonts w:ascii="Arial" w:hAnsi="Arial" w:cs="Arial"/>
                <w:sz w:val="24"/>
                <w:szCs w:val="24"/>
              </w:rPr>
            </w:pPr>
            <w:r>
              <w:rPr>
                <w:rFonts w:ascii="Arial" w:hAnsi="Arial" w:cs="Arial"/>
                <w:sz w:val="24"/>
                <w:szCs w:val="24"/>
              </w:rPr>
              <w:t>Средства бюджета Московской области</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01.01.2020</w:t>
            </w:r>
          </w:p>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w:t>
            </w:r>
          </w:p>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28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79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 xml:space="preserve">муниципальных служащих  на </w:t>
            </w:r>
            <w:r>
              <w:rPr>
                <w:rStyle w:val="210pt"/>
                <w:rFonts w:ascii="Arial" w:hAnsi="Arial" w:cs="Arial"/>
                <w:sz w:val="24"/>
                <w:szCs w:val="24"/>
              </w:rPr>
              <w:lastRenderedPageBreak/>
              <w:t>уровне 10%.</w:t>
            </w:r>
          </w:p>
        </w:tc>
      </w:tr>
      <w:tr w:rsidR="00D71DEC" w:rsidTr="00D71DEC">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419"/>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iCs/>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164"/>
        </w:trPr>
        <w:tc>
          <w:tcPr>
            <w:tcW w:w="136"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1.2</w:t>
            </w:r>
            <w:r>
              <w:rPr>
                <w:rFonts w:ascii="Arial" w:hAnsi="Arial" w:cs="Arial"/>
                <w:sz w:val="24"/>
                <w:szCs w:val="24"/>
                <w:lang w:val="en-US"/>
              </w:rPr>
              <w:t>.</w:t>
            </w:r>
          </w:p>
        </w:tc>
        <w:tc>
          <w:tcPr>
            <w:tcW w:w="69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rPr>
                <w:rFonts w:ascii="Arial" w:hAnsi="Arial" w:cs="Arial"/>
                <w:color w:val="000000"/>
                <w:sz w:val="24"/>
                <w:szCs w:val="24"/>
              </w:rPr>
            </w:pPr>
            <w:r>
              <w:rPr>
                <w:rFonts w:ascii="Arial" w:hAnsi="Arial" w:cs="Arial"/>
                <w:color w:val="000000"/>
                <w:sz w:val="24"/>
                <w:szCs w:val="24"/>
              </w:rPr>
              <w:t>3.1.Организация и проведение мероприятий по обучению, переобучению, повышению квалификации и обмену опытом специалистов</w:t>
            </w:r>
          </w:p>
        </w:tc>
        <w:tc>
          <w:tcPr>
            <w:tcW w:w="43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01.01.2020</w:t>
            </w:r>
          </w:p>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w:t>
            </w:r>
          </w:p>
          <w:p w:rsidR="00D71DEC" w:rsidRDefault="00D71DEC">
            <w:pPr>
              <w:spacing w:after="0"/>
              <w:jc w:val="center"/>
              <w:rPr>
                <w:rFonts w:ascii="Arial" w:hAnsi="Arial" w:cs="Arial"/>
                <w:color w:val="000000"/>
                <w:sz w:val="24"/>
                <w:szCs w:val="24"/>
              </w:rPr>
            </w:pPr>
            <w:r>
              <w:rPr>
                <w:rFonts w:ascii="Arial" w:hAnsi="Arial" w:cs="Arial"/>
                <w:iCs/>
                <w:color w:val="000000"/>
                <w:sz w:val="24"/>
                <w:szCs w:val="24"/>
              </w:rPr>
              <w:t>31.12.2024</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28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407"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rPr>
                <w:rFonts w:ascii="Arial" w:hAnsi="Arial" w:cs="Arial"/>
                <w:color w:val="000000"/>
                <w:sz w:val="24"/>
                <w:szCs w:val="24"/>
              </w:rPr>
            </w:pPr>
            <w:r>
              <w:rPr>
                <w:rFonts w:ascii="Arial" w:hAnsi="Arial" w:cs="Arial"/>
                <w:sz w:val="24"/>
                <w:szCs w:val="24"/>
              </w:rPr>
              <w:t>Управление муниципальной службы и кадров администрации городского округа Люберцы Московской области</w:t>
            </w:r>
          </w:p>
        </w:tc>
        <w:tc>
          <w:tcPr>
            <w:tcW w:w="79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2d"/>
              <w:shd w:val="clear" w:color="auto" w:fill="auto"/>
              <w:spacing w:line="240" w:lineRule="auto"/>
              <w:ind w:firstLine="0"/>
              <w:rPr>
                <w:rFonts w:ascii="Arial" w:hAnsi="Arial" w:cs="Arial"/>
                <w:color w:val="000000"/>
                <w:sz w:val="24"/>
                <w:szCs w:val="24"/>
              </w:rPr>
            </w:pPr>
            <w:r>
              <w:rPr>
                <w:rStyle w:val="29pt"/>
                <w:rFonts w:ascii="Arial" w:eastAsiaTheme="minorHAnsi" w:hAnsi="Arial" w:cs="Arial"/>
                <w:sz w:val="24"/>
                <w:szCs w:val="24"/>
              </w:rPr>
              <w:t xml:space="preserve">Обеспечение доли </w:t>
            </w:r>
            <w:r>
              <w:rPr>
                <w:rStyle w:val="210pt"/>
                <w:rFonts w:ascii="Arial" w:hAnsi="Arial" w:cs="Arial"/>
                <w:sz w:val="24"/>
                <w:szCs w:val="24"/>
              </w:rPr>
              <w:t>муниципальных служащих городского округа Люберцы</w:t>
            </w:r>
            <w:r>
              <w:rPr>
                <w:rStyle w:val="29pt"/>
                <w:rFonts w:ascii="Arial" w:eastAsiaTheme="minorHAnsi" w:hAnsi="Arial" w:cs="Arial"/>
                <w:sz w:val="24"/>
                <w:szCs w:val="24"/>
              </w:rPr>
              <w:t xml:space="preserve">, принявших участие в мероприятиях по профессиональному развитию, от общего количества </w:t>
            </w:r>
            <w:r>
              <w:rPr>
                <w:rStyle w:val="210pt"/>
                <w:rFonts w:ascii="Arial" w:hAnsi="Arial" w:cs="Arial"/>
                <w:sz w:val="24"/>
                <w:szCs w:val="24"/>
              </w:rPr>
              <w:t>муниципальных служащих  на уровне 10%.</w:t>
            </w:r>
          </w:p>
        </w:tc>
      </w:tr>
      <w:tr w:rsidR="00D71DEC" w:rsidTr="00D71DEC">
        <w:trPr>
          <w:trHeight w:val="682"/>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P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D71DEC" w:rsidRDefault="00D71DEC">
            <w:pPr>
              <w:spacing w:before="2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33" w:type="pct"/>
            <w:tcBorders>
              <w:top w:val="single" w:sz="4" w:space="0" w:color="auto"/>
              <w:left w:val="single" w:sz="4" w:space="0" w:color="auto"/>
              <w:bottom w:val="single" w:sz="4" w:space="0" w:color="auto"/>
              <w:right w:val="single" w:sz="4" w:space="0" w:color="auto"/>
            </w:tcBorders>
            <w:hideMark/>
          </w:tcPr>
          <w:p w:rsidR="00D71DEC" w:rsidRDefault="00D71DEC">
            <w:pPr>
              <w:spacing w:before="20"/>
              <w:ind w:left="-57" w:right="-57"/>
              <w:rPr>
                <w:rFonts w:ascii="Arial" w:hAnsi="Arial" w:cs="Arial"/>
                <w:color w:val="000000"/>
                <w:sz w:val="24"/>
                <w:szCs w:val="24"/>
                <w:vertAlign w:val="superscript"/>
              </w:rPr>
            </w:pPr>
            <w:r>
              <w:rPr>
                <w:rFonts w:ascii="Arial" w:hAnsi="Arial" w:cs="Arial"/>
                <w:color w:val="000000"/>
                <w:sz w:val="24"/>
                <w:szCs w:val="24"/>
              </w:rPr>
              <w:t>Итого, в том числе: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325"/>
        </w:trPr>
        <w:tc>
          <w:tcPr>
            <w:tcW w:w="1598" w:type="pct"/>
            <w:gridSpan w:val="4"/>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Итого по подпрограмме</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407"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rPr>
                <w:rFonts w:ascii="Arial" w:hAnsi="Arial" w:cs="Arial"/>
                <w:sz w:val="24"/>
                <w:szCs w:val="24"/>
              </w:rPr>
            </w:pPr>
          </w:p>
        </w:tc>
        <w:tc>
          <w:tcPr>
            <w:tcW w:w="791"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rPr>
                <w:rFonts w:ascii="Arial" w:hAnsi="Arial" w:cs="Arial"/>
                <w:sz w:val="24"/>
                <w:szCs w:val="24"/>
              </w:rPr>
            </w:pPr>
          </w:p>
        </w:tc>
      </w:tr>
      <w:tr w:rsidR="00D71DEC" w:rsidTr="00D71DEC">
        <w:trPr>
          <w:trHeight w:val="286"/>
        </w:trPr>
        <w:tc>
          <w:tcPr>
            <w:tcW w:w="1598" w:type="pct"/>
            <w:gridSpan w:val="4"/>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Московской области</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28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27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445"/>
        </w:trPr>
        <w:tc>
          <w:tcPr>
            <w:tcW w:w="1598" w:type="pct"/>
            <w:gridSpan w:val="4"/>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line="240" w:lineRule="auto"/>
              <w:jc w:val="right"/>
              <w:rPr>
                <w:rFonts w:ascii="Arial" w:hAnsi="Arial" w:cs="Arial"/>
                <w:sz w:val="24"/>
                <w:szCs w:val="24"/>
              </w:rPr>
            </w:pPr>
            <w:r>
              <w:rPr>
                <w:rFonts w:ascii="Arial" w:hAnsi="Arial" w:cs="Arial"/>
                <w:sz w:val="24"/>
                <w:szCs w:val="24"/>
              </w:rPr>
              <w:t>Средства бюджета городского округа Люберцы</w:t>
            </w:r>
          </w:p>
        </w:tc>
        <w:tc>
          <w:tcPr>
            <w:tcW w:w="3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sz w:val="24"/>
                <w:szCs w:val="24"/>
              </w:rPr>
              <w:t>440,00</w:t>
            </w:r>
          </w:p>
        </w:tc>
        <w:tc>
          <w:tcPr>
            <w:tcW w:w="35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2521,20</w:t>
            </w:r>
          </w:p>
        </w:tc>
        <w:tc>
          <w:tcPr>
            <w:tcW w:w="28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440,00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484,00</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27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31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532,40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bookmarkEnd w:id="4"/>
    </w:tbl>
    <w:p w:rsidR="00D71DEC" w:rsidRDefault="00D71DEC" w:rsidP="00D71DEC">
      <w:pPr>
        <w:spacing w:after="0" w:line="240" w:lineRule="auto"/>
        <w:rPr>
          <w:rFonts w:ascii="Arial" w:eastAsia="Calibri" w:hAnsi="Arial" w:cs="Arial"/>
          <w:sz w:val="24"/>
          <w:szCs w:val="24"/>
        </w:rPr>
      </w:pPr>
      <w:r>
        <w:rPr>
          <w:rFonts w:ascii="Arial" w:hAnsi="Arial" w:cs="Arial"/>
          <w:color w:val="000000"/>
          <w:sz w:val="24"/>
          <w:szCs w:val="24"/>
        </w:rPr>
        <w:br w:type="page"/>
      </w:r>
    </w:p>
    <w:p w:rsidR="00D71DEC" w:rsidRDefault="00D71DEC" w:rsidP="00D71DEC">
      <w:pPr>
        <w:pStyle w:val="20"/>
        <w:tabs>
          <w:tab w:val="left" w:pos="708"/>
        </w:tabs>
        <w:rPr>
          <w:rFonts w:ascii="Arial" w:eastAsia="Calibri" w:hAnsi="Arial" w:cs="Arial"/>
          <w:sz w:val="24"/>
          <w:szCs w:val="24"/>
        </w:rPr>
      </w:pPr>
      <w:r>
        <w:rPr>
          <w:rFonts w:ascii="Arial" w:eastAsia="Calibri" w:hAnsi="Arial" w:cs="Arial"/>
          <w:sz w:val="24"/>
          <w:szCs w:val="24"/>
        </w:rPr>
        <w:lastRenderedPageBreak/>
        <w:t>Паспорт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4"/>
        <w:gridCol w:w="2146"/>
        <w:gridCol w:w="3130"/>
        <w:gridCol w:w="1028"/>
        <w:gridCol w:w="1015"/>
        <w:gridCol w:w="994"/>
        <w:gridCol w:w="990"/>
        <w:gridCol w:w="1000"/>
        <w:gridCol w:w="1018"/>
      </w:tblGrid>
      <w:tr w:rsidR="00D71DEC" w:rsidTr="00D71DEC">
        <w:trPr>
          <w:trHeight w:val="379"/>
        </w:trPr>
        <w:tc>
          <w:tcPr>
            <w:tcW w:w="1354"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646" w:type="pct"/>
            <w:gridSpan w:val="8"/>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r>
      <w:tr w:rsidR="00D71DEC" w:rsidTr="00D71DEC">
        <w:trPr>
          <w:trHeight w:val="190"/>
        </w:trPr>
        <w:tc>
          <w:tcPr>
            <w:tcW w:w="1354" w:type="pct"/>
            <w:vMerge w:val="restart"/>
            <w:tcBorders>
              <w:top w:val="single" w:sz="4" w:space="0" w:color="auto"/>
              <w:left w:val="single" w:sz="4" w:space="0" w:color="auto"/>
              <w:bottom w:val="single" w:sz="4" w:space="0" w:color="auto"/>
              <w:right w:val="single" w:sz="6" w:space="0" w:color="auto"/>
            </w:tcBorders>
            <w:hideMark/>
          </w:tcPr>
          <w:p w:rsidR="00D71DEC" w:rsidRDefault="00D71DEC">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91" w:type="pct"/>
            <w:vMerge w:val="restart"/>
            <w:tcBorders>
              <w:top w:val="single" w:sz="4" w:space="0" w:color="auto"/>
              <w:left w:val="single" w:sz="6" w:space="0" w:color="auto"/>
              <w:bottom w:val="single" w:sz="6" w:space="0" w:color="auto"/>
              <w:right w:val="single" w:sz="4" w:space="0" w:color="auto"/>
            </w:tcBorders>
            <w:hideMark/>
          </w:tcPr>
          <w:p w:rsidR="00D71DEC" w:rsidRDefault="00D71DEC">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 xml:space="preserve">Главный распорядитель бюджетных средств </w:t>
            </w:r>
          </w:p>
        </w:tc>
        <w:tc>
          <w:tcPr>
            <w:tcW w:w="1008"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before="60" w:after="60" w:line="240" w:lineRule="auto"/>
              <w:rPr>
                <w:rFonts w:ascii="Arial" w:eastAsia="Calibri" w:hAnsi="Arial" w:cs="Arial"/>
                <w:sz w:val="24"/>
                <w:szCs w:val="24"/>
              </w:rPr>
            </w:pPr>
            <w:r>
              <w:rPr>
                <w:rFonts w:ascii="Arial" w:eastAsia="Calibri" w:hAnsi="Arial" w:cs="Arial"/>
                <w:sz w:val="24"/>
                <w:szCs w:val="24"/>
              </w:rPr>
              <w:t>Источник финансирования</w:t>
            </w:r>
          </w:p>
        </w:tc>
        <w:tc>
          <w:tcPr>
            <w:tcW w:w="1947" w:type="pct"/>
            <w:gridSpan w:val="6"/>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before="60" w:after="60" w:line="240" w:lineRule="auto"/>
              <w:jc w:val="center"/>
              <w:rPr>
                <w:rFonts w:ascii="Arial" w:eastAsia="Calibri" w:hAnsi="Arial" w:cs="Arial"/>
                <w:sz w:val="24"/>
                <w:szCs w:val="24"/>
              </w:rPr>
            </w:pPr>
            <w:r>
              <w:rPr>
                <w:rFonts w:ascii="Arial" w:eastAsia="Calibri" w:hAnsi="Arial" w:cs="Arial"/>
                <w:sz w:val="24"/>
                <w:szCs w:val="24"/>
              </w:rPr>
              <w:t>Расходы (тыс. рублей)</w:t>
            </w:r>
          </w:p>
        </w:tc>
      </w:tr>
      <w:tr w:rsidR="00D71DEC" w:rsidTr="00D71DEC">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33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2020 год</w:t>
            </w:r>
          </w:p>
        </w:tc>
        <w:tc>
          <w:tcPr>
            <w:tcW w:w="327"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2021 год</w:t>
            </w:r>
          </w:p>
        </w:tc>
        <w:tc>
          <w:tcPr>
            <w:tcW w:w="3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2022 год</w:t>
            </w:r>
          </w:p>
        </w:tc>
        <w:tc>
          <w:tcPr>
            <w:tcW w:w="31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2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3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60" w:after="60" w:line="240" w:lineRule="auto"/>
              <w:jc w:val="center"/>
              <w:rPr>
                <w:rFonts w:ascii="Arial" w:eastAsia="Calibri" w:hAnsi="Arial" w:cs="Arial"/>
                <w:sz w:val="24"/>
                <w:szCs w:val="24"/>
              </w:rPr>
            </w:pPr>
            <w:r>
              <w:rPr>
                <w:rFonts w:ascii="Arial" w:eastAsia="Calibri" w:hAnsi="Arial" w:cs="Arial"/>
                <w:sz w:val="24"/>
                <w:szCs w:val="24"/>
              </w:rPr>
              <w:t>Итого</w:t>
            </w:r>
          </w:p>
        </w:tc>
      </w:tr>
      <w:tr w:rsidR="00D71DEC" w:rsidTr="00D71DEC">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691" w:type="pct"/>
            <w:vMerge w:val="restart"/>
            <w:tcBorders>
              <w:top w:val="single" w:sz="6" w:space="0" w:color="auto"/>
              <w:left w:val="single" w:sz="6" w:space="0" w:color="auto"/>
              <w:bottom w:val="single" w:sz="6" w:space="0" w:color="auto"/>
              <w:right w:val="single" w:sz="4" w:space="0" w:color="auto"/>
            </w:tcBorders>
            <w:hideMark/>
          </w:tcPr>
          <w:p w:rsidR="00D71DEC" w:rsidRDefault="00D71DEC">
            <w:pPr>
              <w:autoSpaceDE w:val="0"/>
              <w:autoSpaceDN w:val="0"/>
              <w:adjustRightInd w:val="0"/>
              <w:spacing w:before="60" w:after="60" w:line="240" w:lineRule="auto"/>
              <w:jc w:val="both"/>
              <w:rPr>
                <w:rFonts w:ascii="Arial" w:eastAsia="Calibri" w:hAnsi="Arial" w:cs="Arial"/>
                <w:sz w:val="24"/>
                <w:szCs w:val="24"/>
              </w:rPr>
            </w:pPr>
            <w:r>
              <w:rPr>
                <w:rFonts w:ascii="Arial" w:eastAsia="Calibri" w:hAnsi="Arial" w:cs="Arial"/>
                <w:sz w:val="24"/>
                <w:szCs w:val="24"/>
              </w:rPr>
              <w:t>Финансовое управление администрации городского округа Люберцы Московской области</w:t>
            </w:r>
          </w:p>
        </w:tc>
        <w:tc>
          <w:tcPr>
            <w:tcW w:w="100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Всего, в том числе:</w:t>
            </w:r>
          </w:p>
        </w:tc>
        <w:tc>
          <w:tcPr>
            <w:tcW w:w="331"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D71DEC" w:rsidTr="00D71DEC">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100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31"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D71DEC" w:rsidTr="00D71DEC">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100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31"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r w:rsidR="00D71DEC" w:rsidTr="00D71DEC">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100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rPr>
                <w:rFonts w:ascii="Arial" w:eastAsia="Calibri" w:hAnsi="Arial" w:cs="Arial"/>
                <w:sz w:val="24"/>
                <w:szCs w:val="24"/>
              </w:rPr>
            </w:pPr>
            <w:r>
              <w:rPr>
                <w:rFonts w:ascii="Arial" w:eastAsia="Calibri" w:hAnsi="Arial" w:cs="Arial"/>
                <w:sz w:val="24"/>
                <w:szCs w:val="24"/>
              </w:rPr>
              <w:t>внебюджетные источники</w:t>
            </w:r>
          </w:p>
        </w:tc>
        <w:tc>
          <w:tcPr>
            <w:tcW w:w="331"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7"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0"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19"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2"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c>
          <w:tcPr>
            <w:tcW w:w="328"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before="60" w:after="60" w:line="240" w:lineRule="auto"/>
              <w:ind w:right="-79"/>
              <w:jc w:val="center"/>
              <w:rPr>
                <w:rFonts w:ascii="Arial" w:eastAsia="Calibri" w:hAnsi="Arial" w:cs="Arial"/>
                <w:sz w:val="24"/>
                <w:szCs w:val="24"/>
              </w:rPr>
            </w:pPr>
            <w:r>
              <w:rPr>
                <w:rFonts w:ascii="Arial" w:eastAsia="Calibri" w:hAnsi="Arial" w:cs="Arial"/>
                <w:sz w:val="24"/>
                <w:szCs w:val="24"/>
              </w:rPr>
              <w:t>0,00</w:t>
            </w:r>
          </w:p>
        </w:tc>
      </w:tr>
    </w:tbl>
    <w:p w:rsidR="00D71DEC" w:rsidRDefault="00D71DEC" w:rsidP="00D71DEC">
      <w:pPr>
        <w:spacing w:after="0"/>
        <w:rPr>
          <w:rFonts w:ascii="Arial" w:eastAsia="MS Gothic" w:hAnsi="Arial" w:cs="Arial"/>
          <w:sz w:val="24"/>
          <w:szCs w:val="24"/>
          <w:lang w:eastAsia="en-US"/>
        </w:rPr>
        <w:sectPr w:rsidR="00D71DEC">
          <w:endnotePr>
            <w:numFmt w:val="chicago"/>
          </w:endnotePr>
          <w:pgSz w:w="16838" w:h="11906" w:orient="landscape"/>
          <w:pgMar w:top="851" w:right="678" w:bottom="851" w:left="851" w:header="709" w:footer="709" w:gutter="0"/>
          <w:cols w:space="720"/>
        </w:sectPr>
      </w:pPr>
    </w:p>
    <w:p w:rsidR="00D71DEC" w:rsidRDefault="00D71DEC" w:rsidP="00D71DEC">
      <w:pPr>
        <w:keepNext/>
        <w:spacing w:after="140"/>
        <w:ind w:left="284"/>
        <w:jc w:val="center"/>
        <w:outlineLvl w:val="1"/>
        <w:rPr>
          <w:rFonts w:ascii="Arial" w:hAnsi="Arial" w:cs="Arial"/>
          <w:b/>
          <w:sz w:val="24"/>
          <w:szCs w:val="24"/>
        </w:rPr>
      </w:pPr>
      <w:r>
        <w:rPr>
          <w:rFonts w:ascii="Arial" w:hAnsi="Arial" w:cs="Arial"/>
          <w:b/>
          <w:bCs/>
          <w:sz w:val="24"/>
          <w:szCs w:val="24"/>
          <w:lang w:eastAsia="en-US"/>
        </w:rPr>
        <w:lastRenderedPageBreak/>
        <w:t>2.</w:t>
      </w:r>
      <w:r>
        <w:rPr>
          <w:rFonts w:ascii="Arial" w:hAnsi="Arial" w:cs="Arial"/>
          <w:b/>
          <w:sz w:val="24"/>
          <w:szCs w:val="24"/>
        </w:rPr>
        <w:t xml:space="preserve">Общая характеристика сферы реализации подпрограммы </w:t>
      </w:r>
      <w:r>
        <w:rPr>
          <w:rFonts w:ascii="Arial" w:hAnsi="Arial" w:cs="Arial"/>
          <w:b/>
          <w:sz w:val="24"/>
          <w:szCs w:val="24"/>
        </w:rPr>
        <w:br/>
        <w:t>«Управление муниципальными финансами», описание основных проблем, решаемых посредством мероприятий.</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Реализация подпрограммы 4 «Управление муниципальными финансами» вызвана необходимостью совершенствования текущей бюджетной политики, развития стимулирующих факторов, открытости и прозрачности, более широким применением </w:t>
      </w:r>
      <w:proofErr w:type="gramStart"/>
      <w:r>
        <w:rPr>
          <w:rFonts w:ascii="Arial" w:hAnsi="Arial" w:cs="Arial"/>
          <w:color w:val="000000"/>
          <w:sz w:val="24"/>
          <w:szCs w:val="24"/>
          <w:lang w:bidi="ru-RU"/>
        </w:rPr>
        <w:t>экономических методов</w:t>
      </w:r>
      <w:proofErr w:type="gramEnd"/>
      <w:r>
        <w:rPr>
          <w:rFonts w:ascii="Arial" w:hAnsi="Arial" w:cs="Arial"/>
          <w:color w:val="000000"/>
          <w:sz w:val="24"/>
          <w:szCs w:val="24"/>
          <w:lang w:bidi="ru-RU"/>
        </w:rPr>
        <w:t xml:space="preserve"> управления, повышением эффективности управления муниципальными финансами. 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 Московской области. </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Московской области являются проведение эффективной и стабильной налоговой политики, формирование «программного» бюджета, повышение качества предоставляемых муниципальных услуг, качественное исполнение бюджета, управление муниципальным долгом.</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Основными проблемами в сфере реализации Подпрограммы 4 «Управление муниципальными финансами» муниципальной программы «Управление имуществом и  муниципальными финансами», в том числе в случае затруднений с реализацией ее  основных мероприятий, являются: </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наличие просроченной кредиторской задолженности.</w:t>
      </w:r>
    </w:p>
    <w:p w:rsidR="00D71DEC" w:rsidRDefault="00D71DEC" w:rsidP="00D71DEC">
      <w:pPr>
        <w:pStyle w:val="2d"/>
        <w:shd w:val="clear" w:color="auto" w:fill="auto"/>
        <w:spacing w:line="276" w:lineRule="auto"/>
        <w:ind w:right="200" w:firstLine="851"/>
        <w:rPr>
          <w:rFonts w:ascii="Arial" w:hAnsi="Arial" w:cs="Arial"/>
          <w:color w:val="000000"/>
          <w:sz w:val="24"/>
          <w:szCs w:val="24"/>
          <w:lang w:bidi="ru-RU"/>
        </w:rPr>
      </w:pPr>
      <w:r>
        <w:rPr>
          <w:rFonts w:ascii="Arial" w:hAnsi="Arial" w:cs="Arial"/>
          <w:color w:val="000000"/>
          <w:sz w:val="24"/>
          <w:szCs w:val="24"/>
          <w:lang w:bidi="ru-RU"/>
        </w:rPr>
        <w:t>Особенности сферы реализации Подпрограммы 4 «Управление муниципальными финансами», условия ее реализации и имеющиеся проблемы предопределяют цели, задачи, структуру и состав мероприятий Подпрограммы.</w:t>
      </w:r>
    </w:p>
    <w:p w:rsidR="00D71DEC" w:rsidRDefault="00D71DEC" w:rsidP="00D71DEC">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Подпрограммы 4</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Одной из стратегических целей подпрограммы 4 «Управление муниципальными финансами» является повышение качества управления муниципальными финансами.</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повышения качества управления муниципальными финансами городского округа Люберцы Московской области, являются:</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1) Реализация основных приоритетов налоговой политики городского округа Люберцы Московской области направлены на развитие доходной базы города, повышение уровня собираемости налоговых и неналоговых доходов с учетом требований сбалансированности и  устойчивости городского бюджета.</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целях обеспечения устойчивого и сбалансированного роста налоговых и  неналоговых доходов бюджета городского округа Люберцы на долгосрочную перспективу, должно быть продолжено решение следующих задач:</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 совершенствование налогового администрирования и повышение </w:t>
      </w:r>
      <w:proofErr w:type="gramStart"/>
      <w:r>
        <w:rPr>
          <w:rFonts w:ascii="Arial" w:hAnsi="Arial" w:cs="Arial"/>
          <w:color w:val="000000"/>
          <w:sz w:val="24"/>
          <w:szCs w:val="24"/>
          <w:lang w:bidi="ru-RU"/>
        </w:rPr>
        <w:t>уровня ответственности главных администраторов доходов городского бюджета</w:t>
      </w:r>
      <w:proofErr w:type="gramEnd"/>
      <w:r>
        <w:rPr>
          <w:rFonts w:ascii="Arial" w:hAnsi="Arial" w:cs="Arial"/>
          <w:color w:val="000000"/>
          <w:sz w:val="24"/>
          <w:szCs w:val="24"/>
          <w:lang w:bidi="ru-RU"/>
        </w:rPr>
        <w:t xml:space="preserve"> за выполнение плановых показателей по поступлениям доходов в бюджет.</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Улучшение качества администрирования возможно за счет реализации следующих мероприятий:</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lastRenderedPageBreak/>
        <w:t>повышение ответственности главных администраторов за формирование полных и достоверных прогнозных показателей по администрируемым доходным источникам;</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взыскание в полном объеме недоимки и недопущение возникновения задолженности по текущим платежам;</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осуществление мониторинга нормативно-правовых актов по местным налогам на предмет соответствия действующему законодательству, проведение оценки эффективности применения льгот, налоговых ставок в целях их ежегодного обновления и  актуализации.</w:t>
      </w:r>
    </w:p>
    <w:p w:rsidR="00D71DEC" w:rsidRDefault="00D71DEC" w:rsidP="00D71DEC">
      <w:pPr>
        <w:pStyle w:val="formattext"/>
        <w:shd w:val="clear" w:color="auto" w:fill="FFFFFF"/>
        <w:spacing w:before="0" w:beforeAutospacing="0" w:after="0" w:afterAutospacing="0" w:line="315" w:lineRule="atLeast"/>
        <w:ind w:right="221" w:firstLine="709"/>
        <w:jc w:val="both"/>
        <w:textAlignment w:val="baseline"/>
        <w:rPr>
          <w:rFonts w:ascii="Arial" w:hAnsi="Arial" w:cs="Arial"/>
          <w:color w:val="000000"/>
          <w:lang w:bidi="ru-RU"/>
        </w:rPr>
      </w:pPr>
      <w:r>
        <w:rPr>
          <w:rFonts w:ascii="Arial" w:hAnsi="Arial" w:cs="Arial"/>
          <w:spacing w:val="2"/>
        </w:rPr>
        <w:t xml:space="preserve">2) </w:t>
      </w:r>
      <w:r>
        <w:rPr>
          <w:rFonts w:ascii="Arial" w:hAnsi="Arial" w:cs="Arial"/>
          <w:color w:val="000000"/>
          <w:lang w:bidi="ru-RU"/>
        </w:rPr>
        <w:t>Реализация программно-целевого принципа планирования и исполнения бюджета городского округа Люберцы Московской области.</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Московской области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 этом муниципальная долговая политика городского округа Люберцы Московской области в 2020-2024 годах должна строиться на принципах безусловного исполнения долговых обязательств городского округа в полном объеме и в установленный срок и  обеспечивать финансовую устойчивость городского округа и ее дальнейшее развитие.</w:t>
      </w:r>
    </w:p>
    <w:p w:rsidR="00D71DEC" w:rsidRDefault="00D71DEC" w:rsidP="00D71DEC">
      <w:pPr>
        <w:pStyle w:val="2d"/>
        <w:shd w:val="clear" w:color="auto" w:fill="auto"/>
        <w:spacing w:before="120" w:after="240" w:line="240" w:lineRule="auto"/>
        <w:ind w:firstLine="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сферы управления муниципальными финансами</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Инструментами, обеспечивающими повышение качества управления муниципальными финансами городского округа Люберцы, являются:</w:t>
      </w:r>
    </w:p>
    <w:p w:rsidR="00D71DEC" w:rsidRDefault="00D71DEC" w:rsidP="00D71DEC">
      <w:pPr>
        <w:pStyle w:val="2d"/>
        <w:numPr>
          <w:ilvl w:val="0"/>
          <w:numId w:val="36"/>
        </w:numPr>
        <w:shd w:val="clear" w:color="auto" w:fill="auto"/>
        <w:tabs>
          <w:tab w:val="left" w:pos="322"/>
        </w:tabs>
        <w:spacing w:line="276" w:lineRule="auto"/>
        <w:ind w:right="221" w:firstLine="709"/>
        <w:rPr>
          <w:rFonts w:ascii="Arial" w:hAnsi="Arial" w:cs="Arial"/>
          <w:sz w:val="24"/>
          <w:szCs w:val="24"/>
        </w:rPr>
      </w:pPr>
      <w:r>
        <w:rPr>
          <w:rFonts w:ascii="Arial" w:hAnsi="Arial" w:cs="Arial"/>
          <w:color w:val="000000"/>
          <w:sz w:val="24"/>
          <w:szCs w:val="24"/>
          <w:lang w:bidi="ru-RU"/>
        </w:rPr>
        <w:t>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lastRenderedPageBreak/>
        <w:t>Следует принять исчерпывающие меры по наведению порядка в сфере размещения наружной рекламы на территории муниципального образования. 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D71DEC" w:rsidRDefault="00D71DEC" w:rsidP="00D71DEC">
      <w:pPr>
        <w:pStyle w:val="2d"/>
        <w:numPr>
          <w:ilvl w:val="0"/>
          <w:numId w:val="36"/>
        </w:numPr>
        <w:shd w:val="clear" w:color="auto" w:fill="auto"/>
        <w:tabs>
          <w:tab w:val="left" w:pos="322"/>
        </w:tabs>
        <w:spacing w:line="276" w:lineRule="auto"/>
        <w:ind w:right="221" w:firstLine="709"/>
        <w:rPr>
          <w:rFonts w:ascii="Arial" w:hAnsi="Arial" w:cs="Arial"/>
          <w:color w:val="000000"/>
          <w:sz w:val="24"/>
          <w:szCs w:val="24"/>
          <w:lang w:bidi="ru-RU"/>
        </w:rPr>
      </w:pPr>
      <w:r>
        <w:rPr>
          <w:rFonts w:ascii="Arial" w:hAnsi="Arial" w:cs="Arial"/>
          <w:color w:val="000000"/>
          <w:sz w:val="24"/>
          <w:szCs w:val="24"/>
          <w:lang w:bidi="ru-RU"/>
        </w:rPr>
        <w:t>Реализация программно-целевого принципа планирования и исполнения бюджета городского округа Люберцы.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 xml:space="preserve">Построение программно-целевого бюджета городского округа Люберцы должно основываться </w:t>
      </w:r>
      <w:proofErr w:type="gramStart"/>
      <w:r>
        <w:rPr>
          <w:rFonts w:ascii="Arial" w:hAnsi="Arial" w:cs="Arial"/>
          <w:color w:val="000000"/>
          <w:sz w:val="24"/>
          <w:szCs w:val="24"/>
          <w:lang w:bidi="ru-RU"/>
        </w:rPr>
        <w:t>на</w:t>
      </w:r>
      <w:proofErr w:type="gramEnd"/>
      <w:r>
        <w:rPr>
          <w:rFonts w:ascii="Arial" w:hAnsi="Arial" w:cs="Arial"/>
          <w:color w:val="000000"/>
          <w:sz w:val="24"/>
          <w:szCs w:val="24"/>
          <w:lang w:bidi="ru-RU"/>
        </w:rPr>
        <w:t>:</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внедрении программно-целевого принципа </w:t>
      </w:r>
      <w:proofErr w:type="gramStart"/>
      <w:r>
        <w:rPr>
          <w:rFonts w:ascii="Arial" w:hAnsi="Arial" w:cs="Arial"/>
          <w:color w:val="000000"/>
          <w:sz w:val="24"/>
          <w:szCs w:val="24"/>
          <w:lang w:bidi="ru-RU"/>
        </w:rPr>
        <w:t>организации деятельности органов местного самоуправления городского округа</w:t>
      </w:r>
      <w:proofErr w:type="gramEnd"/>
      <w:r>
        <w:rPr>
          <w:rFonts w:ascii="Arial" w:hAnsi="Arial" w:cs="Arial"/>
          <w:color w:val="000000"/>
          <w:sz w:val="24"/>
          <w:szCs w:val="24"/>
          <w:lang w:bidi="ru-RU"/>
        </w:rPr>
        <w:t xml:space="preserve"> Люберцы;</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proofErr w:type="gramStart"/>
      <w:r>
        <w:rPr>
          <w:rFonts w:ascii="Arial" w:hAnsi="Arial" w:cs="Arial"/>
          <w:color w:val="000000"/>
          <w:sz w:val="24"/>
          <w:szCs w:val="24"/>
          <w:lang w:bidi="ru-RU"/>
        </w:rPr>
        <w:t>обеспечении</w:t>
      </w:r>
      <w:proofErr w:type="gramEnd"/>
      <w:r>
        <w:rPr>
          <w:rFonts w:ascii="Arial" w:hAnsi="Arial" w:cs="Arial"/>
          <w:color w:val="000000"/>
          <w:sz w:val="24"/>
          <w:szCs w:val="24"/>
          <w:lang w:bidi="ru-RU"/>
        </w:rPr>
        <w:t xml:space="preserve"> сбалансированности и социальной направленности бюджета городского округа Люберцы при сохранении высокой степени долговой устойчивости.</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Повышение эффективности бюджетных расходов городского округа Люберцы должно быть достигнуто при помощи: создания стимулов повышения качества управления бюджетным процессом; формирования "программного" бюджета на трехлетний период; укрепления финансовой самостоятельности; повышения прозрачности бюджета.</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Бюджет городского округа Люберцы на 2020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proofErr w:type="gramStart"/>
      <w:r>
        <w:rPr>
          <w:rFonts w:ascii="Arial" w:hAnsi="Arial" w:cs="Arial"/>
          <w:color w:val="000000"/>
          <w:sz w:val="24"/>
          <w:szCs w:val="24"/>
          <w:lang w:bidi="ru-RU"/>
        </w:rPr>
        <w:t xml:space="preserve">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w:t>
      </w:r>
      <w:proofErr w:type="spellStart"/>
      <w:r>
        <w:rPr>
          <w:rFonts w:ascii="Arial" w:hAnsi="Arial" w:cs="Arial"/>
          <w:color w:val="000000"/>
          <w:sz w:val="24"/>
          <w:szCs w:val="24"/>
          <w:lang w:bidi="ru-RU"/>
        </w:rPr>
        <w:t>субъектовом</w:t>
      </w:r>
      <w:proofErr w:type="spellEnd"/>
      <w:r>
        <w:rPr>
          <w:rFonts w:ascii="Arial" w:hAnsi="Arial" w:cs="Arial"/>
          <w:color w:val="000000"/>
          <w:sz w:val="24"/>
          <w:szCs w:val="24"/>
          <w:lang w:bidi="ru-RU"/>
        </w:rPr>
        <w:t xml:space="preserve"> уровне.</w:t>
      </w:r>
      <w:proofErr w:type="gramEnd"/>
    </w:p>
    <w:p w:rsidR="00D71DEC" w:rsidRDefault="00D71DEC" w:rsidP="00D71DEC">
      <w:pPr>
        <w:pStyle w:val="2d"/>
        <w:shd w:val="clear" w:color="auto" w:fill="auto"/>
        <w:spacing w:line="276" w:lineRule="auto"/>
        <w:ind w:right="240" w:firstLine="709"/>
        <w:rPr>
          <w:rFonts w:ascii="Arial" w:hAnsi="Arial" w:cs="Arial"/>
          <w:color w:val="000000"/>
          <w:sz w:val="24"/>
          <w:szCs w:val="24"/>
          <w:lang w:bidi="ru-RU"/>
        </w:rPr>
      </w:pPr>
      <w:r>
        <w:rPr>
          <w:rFonts w:ascii="Arial" w:hAnsi="Arial" w:cs="Arial"/>
          <w:color w:val="000000"/>
          <w:sz w:val="24"/>
          <w:szCs w:val="24"/>
          <w:lang w:bidi="ru-RU"/>
        </w:rPr>
        <w:t>Для снижения данного риска будет проводиться анализ проектов федеральных и </w:t>
      </w:r>
      <w:proofErr w:type="spellStart"/>
      <w:r>
        <w:rPr>
          <w:rFonts w:ascii="Arial" w:hAnsi="Arial" w:cs="Arial"/>
          <w:color w:val="000000"/>
          <w:sz w:val="24"/>
          <w:szCs w:val="24"/>
          <w:lang w:bidi="ru-RU"/>
        </w:rPr>
        <w:t>субъектовых</w:t>
      </w:r>
      <w:proofErr w:type="spellEnd"/>
      <w:r>
        <w:rPr>
          <w:rFonts w:ascii="Arial" w:hAnsi="Arial" w:cs="Arial"/>
          <w:color w:val="000000"/>
          <w:sz w:val="24"/>
          <w:szCs w:val="24"/>
          <w:lang w:bidi="ru-RU"/>
        </w:rPr>
        <w:t xml:space="preserve">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D71DEC" w:rsidRDefault="00D71DEC" w:rsidP="00D71DEC">
      <w:pPr>
        <w:spacing w:after="0"/>
        <w:rPr>
          <w:rFonts w:ascii="Arial" w:hAnsi="Arial" w:cs="Arial"/>
          <w:color w:val="000000"/>
          <w:sz w:val="24"/>
          <w:szCs w:val="24"/>
          <w:lang w:bidi="ru-RU"/>
        </w:rPr>
        <w:sectPr w:rsidR="00D71DEC">
          <w:endnotePr>
            <w:numFmt w:val="chicago"/>
          </w:endnotePr>
          <w:pgSz w:w="11906" w:h="16838"/>
          <w:pgMar w:top="567" w:right="851" w:bottom="851" w:left="1134" w:header="709" w:footer="709" w:gutter="0"/>
          <w:cols w:space="720"/>
        </w:sectPr>
      </w:pPr>
      <w:r>
        <w:rPr>
          <w:rFonts w:ascii="Arial" w:eastAsia="Calibri" w:hAnsi="Arial" w:cs="Arial"/>
          <w:sz w:val="24"/>
          <w:szCs w:val="24"/>
        </w:rPr>
        <w:br w:type="page"/>
      </w:r>
    </w:p>
    <w:p w:rsidR="00D71DEC" w:rsidRDefault="00D71DEC" w:rsidP="00D71DEC">
      <w:pPr>
        <w:spacing w:after="0"/>
        <w:ind w:left="10348"/>
        <w:jc w:val="right"/>
        <w:rPr>
          <w:rFonts w:ascii="Arial" w:eastAsia="Calibri" w:hAnsi="Arial" w:cs="Arial"/>
          <w:sz w:val="24"/>
          <w:szCs w:val="24"/>
        </w:rPr>
      </w:pPr>
      <w:r>
        <w:rPr>
          <w:rFonts w:ascii="Arial" w:eastAsia="Calibri" w:hAnsi="Arial" w:cs="Arial"/>
          <w:sz w:val="24"/>
          <w:szCs w:val="24"/>
        </w:rPr>
        <w:lastRenderedPageBreak/>
        <w:t>Приложение № 1</w:t>
      </w:r>
      <w:r>
        <w:rPr>
          <w:rFonts w:ascii="Arial" w:eastAsia="Calibri" w:hAnsi="Arial" w:cs="Arial"/>
          <w:sz w:val="24"/>
          <w:szCs w:val="24"/>
        </w:rPr>
        <w:br/>
        <w:t>к муниципальной подпрограмме 4</w:t>
      </w:r>
    </w:p>
    <w:p w:rsidR="00D71DEC" w:rsidRDefault="00D71DEC" w:rsidP="00D71DEC">
      <w:pPr>
        <w:spacing w:after="0"/>
        <w:ind w:left="10348"/>
        <w:jc w:val="right"/>
        <w:rPr>
          <w:rFonts w:ascii="Arial" w:eastAsia="Calibri" w:hAnsi="Arial" w:cs="Arial"/>
          <w:sz w:val="24"/>
          <w:szCs w:val="24"/>
        </w:rPr>
      </w:pPr>
      <w:r>
        <w:rPr>
          <w:rFonts w:ascii="Arial" w:eastAsia="Calibri" w:hAnsi="Arial" w:cs="Arial"/>
          <w:sz w:val="24"/>
          <w:szCs w:val="24"/>
          <w:lang w:eastAsia="en-US"/>
        </w:rPr>
        <w:t>«</w:t>
      </w:r>
      <w:r>
        <w:rPr>
          <w:rFonts w:ascii="Arial" w:eastAsia="Calibri" w:hAnsi="Arial" w:cs="Arial"/>
          <w:sz w:val="24"/>
          <w:szCs w:val="24"/>
        </w:rPr>
        <w:t>Управление муниципальными финансами</w:t>
      </w:r>
      <w:r>
        <w:rPr>
          <w:rFonts w:ascii="Arial" w:eastAsia="Calibri" w:hAnsi="Arial" w:cs="Arial"/>
          <w:sz w:val="24"/>
          <w:szCs w:val="24"/>
          <w:lang w:eastAsia="en-US"/>
        </w:rPr>
        <w:t xml:space="preserve">» </w:t>
      </w:r>
    </w:p>
    <w:p w:rsidR="00D71DEC" w:rsidRDefault="00D71DEC" w:rsidP="00D71DEC">
      <w:pPr>
        <w:pStyle w:val="20"/>
        <w:spacing w:after="60" w:line="240" w:lineRule="auto"/>
        <w:ind w:left="754" w:hanging="896"/>
        <w:rPr>
          <w:rFonts w:ascii="Arial" w:eastAsia="Calibri" w:hAnsi="Arial" w:cs="Arial"/>
          <w:sz w:val="24"/>
          <w:szCs w:val="24"/>
        </w:rPr>
      </w:pPr>
    </w:p>
    <w:p w:rsidR="00D71DEC" w:rsidRDefault="00D71DEC" w:rsidP="00D71DEC">
      <w:pPr>
        <w:pStyle w:val="20"/>
        <w:tabs>
          <w:tab w:val="left" w:pos="708"/>
        </w:tabs>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4 «Управление муниципальными финансами»</w:t>
      </w:r>
      <w:r>
        <w:rPr>
          <w:rFonts w:ascii="Arial" w:eastAsia="Calibri" w:hAnsi="Arial" w:cs="Arial"/>
          <w:sz w:val="24"/>
          <w:szCs w:val="24"/>
        </w:rPr>
        <w:br/>
        <w:t>муниципальной программы «Управление имуществом и муниципальными финансами»</w:t>
      </w:r>
    </w:p>
    <w:tbl>
      <w:tblPr>
        <w:tblW w:w="495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15"/>
        <w:gridCol w:w="2303"/>
        <w:gridCol w:w="2023"/>
        <w:gridCol w:w="1581"/>
        <w:gridCol w:w="2137"/>
        <w:gridCol w:w="635"/>
        <w:gridCol w:w="534"/>
        <w:gridCol w:w="534"/>
        <w:gridCol w:w="534"/>
        <w:gridCol w:w="534"/>
        <w:gridCol w:w="534"/>
        <w:gridCol w:w="1856"/>
        <w:gridCol w:w="2037"/>
      </w:tblGrid>
      <w:tr w:rsidR="00D71DEC" w:rsidTr="00D71DEC">
        <w:trPr>
          <w:trHeight w:val="20"/>
        </w:trPr>
        <w:tc>
          <w:tcPr>
            <w:tcW w:w="132"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82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sz w:val="24"/>
                <w:szCs w:val="24"/>
                <w:lang w:eastAsia="en-US"/>
              </w:rPr>
            </w:pPr>
            <w:r>
              <w:rPr>
                <w:rFonts w:ascii="Arial" w:eastAsia="Calibri" w:hAnsi="Arial" w:cs="Arial"/>
                <w:sz w:val="24"/>
                <w:szCs w:val="24"/>
                <w:lang w:eastAsia="en-US"/>
              </w:rPr>
              <w:t>Мероприятия подпрограммы</w:t>
            </w:r>
          </w:p>
        </w:tc>
        <w:tc>
          <w:tcPr>
            <w:tcW w:w="473"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077" w:type="pct"/>
            <w:gridSpan w:val="5"/>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1167"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мероприятий подпрограммы</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2021</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2022</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32"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sz w:val="24"/>
                <w:szCs w:val="24"/>
              </w:rPr>
            </w:pPr>
            <w:r>
              <w:rPr>
                <w:rFonts w:ascii="Arial" w:hAnsi="Arial" w:cs="Arial"/>
                <w:sz w:val="24"/>
                <w:szCs w:val="24"/>
              </w:rPr>
              <w:t>1</w:t>
            </w:r>
          </w:p>
        </w:tc>
        <w:tc>
          <w:tcPr>
            <w:tcW w:w="821"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3</w:t>
            </w:r>
          </w:p>
        </w:tc>
        <w:tc>
          <w:tcPr>
            <w:tcW w:w="329"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4</w:t>
            </w:r>
          </w:p>
        </w:tc>
        <w:tc>
          <w:tcPr>
            <w:tcW w:w="36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5</w:t>
            </w:r>
          </w:p>
        </w:tc>
        <w:tc>
          <w:tcPr>
            <w:tcW w:w="249"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6</w:t>
            </w:r>
          </w:p>
        </w:tc>
        <w:tc>
          <w:tcPr>
            <w:tcW w:w="212"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7</w:t>
            </w:r>
          </w:p>
        </w:tc>
        <w:tc>
          <w:tcPr>
            <w:tcW w:w="20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8</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9</w:t>
            </w:r>
          </w:p>
        </w:tc>
        <w:tc>
          <w:tcPr>
            <w:tcW w:w="21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10</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11</w:t>
            </w:r>
          </w:p>
        </w:tc>
        <w:tc>
          <w:tcPr>
            <w:tcW w:w="385"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12</w:t>
            </w:r>
          </w:p>
        </w:tc>
        <w:tc>
          <w:tcPr>
            <w:tcW w:w="1167"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13</w:t>
            </w:r>
          </w:p>
        </w:tc>
      </w:tr>
      <w:tr w:rsidR="00D71DEC" w:rsidTr="00D71DEC">
        <w:trPr>
          <w:trHeight w:val="20"/>
        </w:trPr>
        <w:tc>
          <w:tcPr>
            <w:tcW w:w="13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82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jc w:val="both"/>
              <w:rPr>
                <w:rFonts w:ascii="Arial" w:hAnsi="Arial" w:cs="Arial"/>
                <w:color w:val="000000"/>
                <w:sz w:val="24"/>
                <w:szCs w:val="24"/>
              </w:rPr>
            </w:pPr>
            <w:r>
              <w:rPr>
                <w:rFonts w:ascii="Arial" w:hAnsi="Arial" w:cs="Arial"/>
                <w:color w:val="000000"/>
                <w:sz w:val="24"/>
                <w:szCs w:val="24"/>
              </w:rPr>
              <w:t>Основное мероприятие 01. Проведение мероприятий в сфере формирования доходов местного бюджета</w:t>
            </w: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right="-57"/>
              <w:rPr>
                <w:rFonts w:ascii="Arial" w:hAnsi="Arial" w:cs="Arial"/>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rPr>
                <w:rFonts w:ascii="Arial" w:hAnsi="Arial" w:cs="Arial"/>
                <w:color w:val="000000"/>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iCs/>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 xml:space="preserve">Итого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iCs/>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3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right"/>
              <w:rPr>
                <w:rFonts w:ascii="Arial" w:hAnsi="Arial" w:cs="Arial"/>
                <w:sz w:val="24"/>
                <w:szCs w:val="24"/>
              </w:rPr>
            </w:pPr>
            <w:r>
              <w:rPr>
                <w:rFonts w:ascii="Arial" w:hAnsi="Arial" w:cs="Arial"/>
                <w:sz w:val="24"/>
                <w:szCs w:val="24"/>
              </w:rPr>
              <w:t>1.1.</w:t>
            </w:r>
          </w:p>
        </w:tc>
        <w:tc>
          <w:tcPr>
            <w:tcW w:w="82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color w:val="000000"/>
                <w:sz w:val="24"/>
                <w:szCs w:val="24"/>
              </w:rPr>
            </w:pPr>
            <w:r>
              <w:rPr>
                <w:rFonts w:ascii="Arial" w:hAnsi="Arial" w:cs="Arial"/>
                <w:color w:val="000000"/>
                <w:sz w:val="24"/>
                <w:szCs w:val="24"/>
              </w:rPr>
              <w:t xml:space="preserve">1.2.Осуществление мониторинга поступлений налоговых и </w:t>
            </w:r>
            <w:r>
              <w:rPr>
                <w:rFonts w:ascii="Arial" w:hAnsi="Arial" w:cs="Arial"/>
                <w:color w:val="000000"/>
                <w:sz w:val="24"/>
                <w:szCs w:val="24"/>
              </w:rPr>
              <w:lastRenderedPageBreak/>
              <w:t>неналоговых доходов местного бюджета</w:t>
            </w: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D71DEC" w:rsidRDefault="00D71DEC">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sz w:val="24"/>
                <w:szCs w:val="24"/>
              </w:rPr>
            </w:pPr>
            <w:r>
              <w:rPr>
                <w:rFonts w:ascii="Arial" w:hAnsi="Arial" w:cs="Arial"/>
                <w:sz w:val="24"/>
                <w:szCs w:val="24"/>
              </w:rPr>
              <w:t xml:space="preserve">Финансовое управление администрации городского </w:t>
            </w:r>
            <w:r>
              <w:rPr>
                <w:rFonts w:ascii="Arial" w:hAnsi="Arial" w:cs="Arial"/>
                <w:sz w:val="24"/>
                <w:szCs w:val="24"/>
              </w:rPr>
              <w:lastRenderedPageBreak/>
              <w:t>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ind w:right="20"/>
              <w:jc w:val="both"/>
              <w:rPr>
                <w:rFonts w:ascii="Arial" w:hAnsi="Arial" w:cs="Arial"/>
                <w:color w:val="000000"/>
                <w:sz w:val="24"/>
                <w:szCs w:val="24"/>
              </w:rPr>
            </w:pPr>
            <w:r>
              <w:rPr>
                <w:rFonts w:ascii="Arial" w:hAnsi="Arial" w:cs="Arial"/>
                <w:color w:val="000000"/>
                <w:sz w:val="24"/>
                <w:szCs w:val="24"/>
              </w:rPr>
              <w:lastRenderedPageBreak/>
              <w:t xml:space="preserve">Исполнение бюджета муниципального образования по налоговым и </w:t>
            </w:r>
            <w:r>
              <w:rPr>
                <w:rFonts w:ascii="Arial" w:hAnsi="Arial" w:cs="Arial"/>
                <w:color w:val="000000"/>
                <w:sz w:val="24"/>
                <w:szCs w:val="24"/>
              </w:rPr>
              <w:lastRenderedPageBreak/>
              <w:t xml:space="preserve">неналоговым доходам к первоначально утверждённому уровню на 100%. </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 xml:space="preserve">Средства </w:t>
            </w:r>
            <w:r>
              <w:rPr>
                <w:rFonts w:ascii="Arial" w:hAnsi="Arial" w:cs="Arial"/>
                <w:color w:val="000000"/>
                <w:sz w:val="24"/>
                <w:szCs w:val="24"/>
              </w:rPr>
              <w:lastRenderedPageBreak/>
              <w:t>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3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rPr>
              <w:t>1.2.</w:t>
            </w:r>
          </w:p>
        </w:tc>
        <w:tc>
          <w:tcPr>
            <w:tcW w:w="82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color w:val="000000"/>
                <w:sz w:val="24"/>
                <w:szCs w:val="24"/>
              </w:rPr>
            </w:pPr>
            <w:r>
              <w:rPr>
                <w:rFonts w:ascii="Arial" w:hAnsi="Arial" w:cs="Arial"/>
                <w:color w:val="000000"/>
                <w:sz w:val="24"/>
                <w:szCs w:val="24"/>
              </w:rPr>
              <w:t>1.4. Проведение работы с главными администраторами по представлению прогноза поступления доходов и аналитических материалов по исполнению бюджета</w:t>
            </w: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 xml:space="preserve">01.01.2020 – </w:t>
            </w:r>
          </w:p>
          <w:p w:rsidR="00D71DEC" w:rsidRDefault="00D71DEC">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2d"/>
              <w:shd w:val="clear" w:color="auto" w:fill="auto"/>
              <w:spacing w:line="205" w:lineRule="exact"/>
              <w:ind w:firstLine="0"/>
              <w:rPr>
                <w:rFonts w:ascii="Arial" w:hAnsi="Arial" w:cs="Arial"/>
                <w:color w:val="000000"/>
                <w:sz w:val="24"/>
                <w:szCs w:val="24"/>
                <w:lang w:bidi="ru-RU"/>
              </w:rPr>
            </w:pPr>
            <w:r>
              <w:rPr>
                <w:rFonts w:ascii="Arial" w:hAnsi="Arial" w:cs="Arial"/>
                <w:color w:val="000000"/>
                <w:sz w:val="24"/>
                <w:szCs w:val="24"/>
              </w:rPr>
              <w:t xml:space="preserve">Исполнение бюджета муниципального образования по налоговым и неналоговым доходам к первоначально утверждённому уровню на 100%. </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lang w:bidi="ru-RU"/>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lang w:bidi="ru-RU"/>
              </w:rPr>
            </w:pPr>
          </w:p>
        </w:tc>
      </w:tr>
      <w:tr w:rsidR="00D71DEC" w:rsidTr="00D71DEC">
        <w:trPr>
          <w:trHeight w:val="20"/>
        </w:trPr>
        <w:tc>
          <w:tcPr>
            <w:tcW w:w="13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rPr>
              <w:t>2.</w:t>
            </w:r>
          </w:p>
        </w:tc>
        <w:tc>
          <w:tcPr>
            <w:tcW w:w="82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color w:val="000000"/>
                <w:sz w:val="24"/>
                <w:szCs w:val="24"/>
              </w:rPr>
            </w:pPr>
            <w:r>
              <w:rPr>
                <w:rFonts w:ascii="Arial" w:hAnsi="Arial" w:cs="Arial"/>
                <w:color w:val="000000"/>
                <w:sz w:val="24"/>
                <w:szCs w:val="24"/>
              </w:rPr>
              <w:t xml:space="preserve">Основное мероприятие 05.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w:t>
            </w:r>
            <w:r>
              <w:rPr>
                <w:rFonts w:ascii="Arial" w:hAnsi="Arial" w:cs="Arial"/>
                <w:color w:val="000000"/>
                <w:sz w:val="24"/>
                <w:szCs w:val="24"/>
              </w:rPr>
              <w:lastRenderedPageBreak/>
              <w:t>процесса в муниципальных образованиях Московской области</w:t>
            </w: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01.01.2020</w:t>
            </w:r>
          </w:p>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w:t>
            </w:r>
          </w:p>
          <w:p w:rsidR="00D71DEC" w:rsidRDefault="00D71DEC">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D71DEC" w:rsidRDefault="00D71DEC">
            <w:pPr>
              <w:autoSpaceDE w:val="0"/>
              <w:autoSpaceDN w:val="0"/>
              <w:adjustRightInd w:val="0"/>
              <w:spacing w:after="40" w:line="240" w:lineRule="auto"/>
              <w:jc w:val="both"/>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D71DEC" w:rsidRDefault="00D71DEC">
            <w:pPr>
              <w:spacing w:after="40" w:line="240" w:lineRule="auto"/>
              <w:jc w:val="both"/>
              <w:rPr>
                <w:rFonts w:ascii="Arial" w:hAnsi="Arial" w:cs="Arial"/>
                <w:color w:val="000000"/>
                <w:sz w:val="24"/>
                <w:szCs w:val="24"/>
              </w:rPr>
            </w:pPr>
          </w:p>
          <w:p w:rsidR="00D71DEC" w:rsidRDefault="00D71DEC">
            <w:pPr>
              <w:spacing w:after="40" w:line="240" w:lineRule="auto"/>
              <w:jc w:val="both"/>
              <w:rPr>
                <w:rFonts w:ascii="Arial" w:hAnsi="Arial" w:cs="Arial"/>
                <w:color w:val="000000"/>
                <w:sz w:val="24"/>
                <w:szCs w:val="24"/>
              </w:rPr>
            </w:pPr>
            <w:r>
              <w:rPr>
                <w:rFonts w:ascii="Arial" w:hAnsi="Arial" w:cs="Arial"/>
                <w:color w:val="000000"/>
                <w:sz w:val="24"/>
                <w:szCs w:val="24"/>
              </w:rPr>
              <w:t xml:space="preserve">Отношение дефицита местного бюджета к доходам бюджета без </w:t>
            </w:r>
            <w:r>
              <w:rPr>
                <w:rFonts w:ascii="Arial" w:hAnsi="Arial" w:cs="Arial"/>
                <w:color w:val="000000"/>
                <w:sz w:val="24"/>
                <w:szCs w:val="24"/>
              </w:rPr>
              <w:lastRenderedPageBreak/>
              <w:t>учёта безвозмездных поступлений и (или) поступлений налоговых доходов по дополнительным нормативам отчислений на 0%.</w:t>
            </w:r>
          </w:p>
          <w:p w:rsidR="00D71DEC" w:rsidRDefault="00D71DEC">
            <w:pPr>
              <w:spacing w:after="40" w:line="240" w:lineRule="auto"/>
              <w:jc w:val="both"/>
              <w:rPr>
                <w:rFonts w:ascii="Arial" w:hAnsi="Arial" w:cs="Arial"/>
                <w:color w:val="000000"/>
                <w:sz w:val="24"/>
                <w:szCs w:val="24"/>
              </w:rPr>
            </w:pPr>
          </w:p>
          <w:p w:rsidR="00D71DEC" w:rsidRDefault="00D71DEC">
            <w:pPr>
              <w:spacing w:after="40" w:line="240" w:lineRule="auto"/>
              <w:jc w:val="both"/>
              <w:rPr>
                <w:rFonts w:ascii="Arial" w:hAnsi="Arial" w:cs="Arial"/>
                <w:color w:val="000000"/>
                <w:sz w:val="24"/>
                <w:szCs w:val="24"/>
              </w:rPr>
            </w:pPr>
            <w:r>
              <w:rPr>
                <w:rFonts w:ascii="Arial" w:hAnsi="Arial" w:cs="Arial"/>
                <w:color w:val="000000"/>
                <w:sz w:val="24"/>
                <w:szCs w:val="24"/>
              </w:rPr>
              <w:t>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D71DEC" w:rsidRDefault="00D71DEC">
            <w:pPr>
              <w:spacing w:after="40" w:line="240" w:lineRule="auto"/>
              <w:jc w:val="both"/>
              <w:rPr>
                <w:rFonts w:ascii="Arial" w:hAnsi="Arial" w:cs="Arial"/>
                <w:color w:val="000000"/>
                <w:sz w:val="24"/>
                <w:szCs w:val="24"/>
              </w:rPr>
            </w:pPr>
          </w:p>
          <w:p w:rsidR="00D71DEC" w:rsidRDefault="00D71DEC">
            <w:pPr>
              <w:spacing w:after="40" w:line="240" w:lineRule="auto"/>
              <w:jc w:val="both"/>
              <w:rPr>
                <w:rFonts w:ascii="Arial" w:hAnsi="Arial" w:cs="Arial"/>
                <w:color w:val="000000"/>
                <w:sz w:val="24"/>
                <w:szCs w:val="24"/>
              </w:rPr>
            </w:pPr>
            <w:r>
              <w:rPr>
                <w:rFonts w:ascii="Arial" w:hAnsi="Arial" w:cs="Arial"/>
                <w:color w:val="000000"/>
                <w:sz w:val="24"/>
                <w:szCs w:val="24"/>
              </w:rPr>
              <w:t xml:space="preserve">Удержание на уровне 0% просроченной кредиторской задолженности в </w:t>
            </w:r>
            <w:r>
              <w:rPr>
                <w:rFonts w:ascii="Arial" w:hAnsi="Arial" w:cs="Arial"/>
                <w:color w:val="000000"/>
                <w:sz w:val="24"/>
                <w:szCs w:val="24"/>
              </w:rPr>
              <w:lastRenderedPageBreak/>
              <w:t>расходах бюджета городского округа Люберцы Московской области</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3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rPr>
              <w:lastRenderedPageBreak/>
              <w:t>2.1.</w:t>
            </w:r>
          </w:p>
        </w:tc>
        <w:tc>
          <w:tcPr>
            <w:tcW w:w="82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color w:val="000000"/>
                <w:sz w:val="24"/>
                <w:szCs w:val="24"/>
              </w:rPr>
            </w:pPr>
            <w:r>
              <w:rPr>
                <w:rFonts w:ascii="Arial" w:hAnsi="Arial" w:cs="Arial"/>
                <w:color w:val="000000"/>
                <w:sz w:val="24"/>
                <w:szCs w:val="24"/>
              </w:rPr>
              <w:t>5.1. Мониторинг и оценка качества управления муниципальными финансами</w:t>
            </w: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D71DEC" w:rsidRDefault="00D71DEC">
            <w:pPr>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D71DEC" w:rsidRDefault="00D71DEC">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Исполнение бюджета муниципального образования по налоговым и неналоговым доходам к первоначально утверждённому уровню на 100%.</w:t>
            </w:r>
          </w:p>
          <w:p w:rsidR="00D71DEC" w:rsidRDefault="00D71DEC">
            <w:pPr>
              <w:autoSpaceDE w:val="0"/>
              <w:autoSpaceDN w:val="0"/>
              <w:adjustRightInd w:val="0"/>
              <w:spacing w:before="60" w:after="60" w:line="240" w:lineRule="auto"/>
              <w:jc w:val="both"/>
              <w:rPr>
                <w:rFonts w:ascii="Arial" w:hAnsi="Arial" w:cs="Arial"/>
                <w:color w:val="000000"/>
                <w:sz w:val="24"/>
                <w:szCs w:val="24"/>
              </w:rPr>
            </w:pPr>
            <w:r>
              <w:rPr>
                <w:rFonts w:ascii="Arial" w:hAnsi="Arial" w:cs="Arial"/>
                <w:color w:val="000000"/>
                <w:sz w:val="24"/>
                <w:szCs w:val="24"/>
              </w:rPr>
              <w:t>Отношение дефицита местного бюджета к доходам бюджета без учёта безвозмездных поступлений и (или) поступлений налоговых доходов по дополнительным нормативам отчислений на 0%</w:t>
            </w:r>
          </w:p>
          <w:p w:rsidR="00D71DEC" w:rsidRDefault="00D71DEC">
            <w:pPr>
              <w:spacing w:after="0"/>
              <w:jc w:val="both"/>
              <w:rPr>
                <w:rFonts w:ascii="Arial" w:hAnsi="Arial" w:cs="Arial"/>
                <w:color w:val="000000"/>
                <w:sz w:val="24"/>
                <w:szCs w:val="24"/>
              </w:rPr>
            </w:pPr>
            <w:r>
              <w:rPr>
                <w:rFonts w:ascii="Arial" w:hAnsi="Arial" w:cs="Arial"/>
                <w:color w:val="000000"/>
                <w:sz w:val="24"/>
                <w:szCs w:val="24"/>
              </w:rPr>
              <w:t xml:space="preserve">Отсутствие просроченной </w:t>
            </w:r>
            <w:r>
              <w:rPr>
                <w:rFonts w:ascii="Arial" w:hAnsi="Arial" w:cs="Arial"/>
                <w:color w:val="000000"/>
                <w:sz w:val="24"/>
                <w:szCs w:val="24"/>
              </w:rPr>
              <w:lastRenderedPageBreak/>
              <w:t>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D71DEC" w:rsidRDefault="00D71DEC">
            <w:pPr>
              <w:spacing w:after="0"/>
              <w:jc w:val="both"/>
              <w:rPr>
                <w:rFonts w:ascii="Arial" w:hAnsi="Arial" w:cs="Arial"/>
                <w:color w:val="000000"/>
                <w:sz w:val="24"/>
                <w:szCs w:val="24"/>
              </w:rPr>
            </w:pPr>
          </w:p>
          <w:p w:rsidR="00D71DEC" w:rsidRDefault="00D71DEC">
            <w:pPr>
              <w:spacing w:after="0"/>
              <w:jc w:val="both"/>
              <w:rPr>
                <w:rFonts w:ascii="Arial" w:hAnsi="Arial" w:cs="Arial"/>
                <w:color w:val="000000"/>
                <w:sz w:val="24"/>
                <w:szCs w:val="24"/>
              </w:rPr>
            </w:pPr>
            <w:r>
              <w:rPr>
                <w:rFonts w:ascii="Arial" w:hAnsi="Arial" w:cs="Arial"/>
                <w:color w:val="000000"/>
                <w:sz w:val="24"/>
                <w:szCs w:val="24"/>
              </w:rPr>
              <w:t>Удержание на уровне 0% просроченной кредиторской задолженности в расходах бюджета городского округа Люберцы Московской области</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3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rPr>
              <w:lastRenderedPageBreak/>
              <w:t>3.</w:t>
            </w:r>
          </w:p>
        </w:tc>
        <w:tc>
          <w:tcPr>
            <w:tcW w:w="821"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jc w:val="both"/>
              <w:rPr>
                <w:rFonts w:ascii="Arial" w:hAnsi="Arial" w:cs="Arial"/>
                <w:sz w:val="24"/>
                <w:szCs w:val="24"/>
              </w:rPr>
            </w:pPr>
            <w:r>
              <w:rPr>
                <w:rFonts w:ascii="Arial" w:hAnsi="Arial" w:cs="Arial"/>
                <w:sz w:val="24"/>
                <w:szCs w:val="24"/>
              </w:rPr>
              <w:t xml:space="preserve">Основное мероприятие 06. Управление муниципальным </w:t>
            </w:r>
            <w:r>
              <w:rPr>
                <w:rFonts w:ascii="Arial" w:hAnsi="Arial" w:cs="Arial"/>
                <w:sz w:val="24"/>
                <w:szCs w:val="24"/>
              </w:rPr>
              <w:lastRenderedPageBreak/>
              <w:t>долгом</w:t>
            </w:r>
          </w:p>
          <w:p w:rsidR="00D71DEC" w:rsidRDefault="00D71DEC">
            <w:pPr>
              <w:jc w:val="both"/>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sz w:val="24"/>
                <w:szCs w:val="24"/>
              </w:rPr>
              <w:lastRenderedPageBreak/>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D71DEC" w:rsidRDefault="00D71DEC">
            <w:pPr>
              <w:spacing w:after="0"/>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sz w:val="24"/>
                <w:szCs w:val="24"/>
              </w:rPr>
            </w:pPr>
            <w:r>
              <w:rPr>
                <w:rFonts w:ascii="Arial" w:hAnsi="Arial" w:cs="Arial"/>
                <w:sz w:val="24"/>
                <w:szCs w:val="24"/>
              </w:rPr>
              <w:t xml:space="preserve">Финансовое управление администрации городского </w:t>
            </w:r>
            <w:r>
              <w:rPr>
                <w:rFonts w:ascii="Arial" w:hAnsi="Arial" w:cs="Arial"/>
                <w:sz w:val="24"/>
                <w:szCs w:val="24"/>
              </w:rPr>
              <w:lastRenderedPageBreak/>
              <w:t>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jc w:val="both"/>
              <w:rPr>
                <w:rStyle w:val="210pt"/>
                <w:rFonts w:ascii="Arial" w:hAnsi="Arial" w:cs="Arial"/>
                <w:sz w:val="24"/>
                <w:szCs w:val="24"/>
              </w:rPr>
            </w:pPr>
            <w:r>
              <w:rPr>
                <w:rFonts w:ascii="Arial" w:hAnsi="Arial" w:cs="Arial"/>
                <w:color w:val="000000"/>
                <w:sz w:val="24"/>
                <w:szCs w:val="24"/>
              </w:rPr>
              <w:lastRenderedPageBreak/>
              <w:t xml:space="preserve">Отношение объёма муниципального долга к годовому </w:t>
            </w:r>
            <w:r>
              <w:rPr>
                <w:rFonts w:ascii="Arial" w:hAnsi="Arial" w:cs="Arial"/>
                <w:color w:val="000000"/>
                <w:sz w:val="24"/>
                <w:szCs w:val="24"/>
              </w:rPr>
              <w:lastRenderedPageBreak/>
              <w:t>объёму доходов бюджета без учета безвозмездных поступлений и (или) поступлений налоговых доходов по дополнительным нормативам отчислений 0%</w:t>
            </w:r>
          </w:p>
          <w:p w:rsidR="00D71DEC" w:rsidRDefault="00D71DEC">
            <w:pPr>
              <w:spacing w:after="0"/>
              <w:jc w:val="both"/>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pPr>
          </w:p>
        </w:tc>
      </w:tr>
      <w:tr w:rsidR="00D71DEC" w:rsidTr="00D71DEC">
        <w:trPr>
          <w:trHeight w:val="20"/>
        </w:trPr>
        <w:tc>
          <w:tcPr>
            <w:tcW w:w="13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rPr>
              <w:t>3.1.</w:t>
            </w:r>
          </w:p>
        </w:tc>
        <w:tc>
          <w:tcPr>
            <w:tcW w:w="82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color w:val="000000"/>
                <w:sz w:val="24"/>
                <w:szCs w:val="24"/>
              </w:rPr>
            </w:pPr>
            <w:r>
              <w:rPr>
                <w:rFonts w:ascii="Arial" w:hAnsi="Arial" w:cs="Arial"/>
                <w:color w:val="000000"/>
                <w:sz w:val="24"/>
                <w:szCs w:val="24"/>
              </w:rPr>
              <w:t>6.1.Обслуживание муниципального долга по бюджетным кредитам</w:t>
            </w: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sz w:val="24"/>
                <w:szCs w:val="24"/>
              </w:rPr>
              <w:t>Средства бюджета Московской области</w:t>
            </w:r>
          </w:p>
        </w:tc>
        <w:tc>
          <w:tcPr>
            <w:tcW w:w="329"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 xml:space="preserve">01.01.2020 </w:t>
            </w:r>
          </w:p>
          <w:p w:rsidR="00D71DEC" w:rsidRDefault="00D71DEC">
            <w:pPr>
              <w:spacing w:after="0"/>
              <w:jc w:val="center"/>
              <w:rPr>
                <w:rFonts w:ascii="Arial" w:hAnsi="Arial" w:cs="Arial"/>
                <w:iCs/>
                <w:color w:val="000000"/>
                <w:sz w:val="24"/>
                <w:szCs w:val="24"/>
              </w:rPr>
            </w:pPr>
            <w:r>
              <w:rPr>
                <w:rFonts w:ascii="Arial" w:hAnsi="Arial" w:cs="Arial"/>
                <w:iCs/>
                <w:color w:val="000000"/>
                <w:sz w:val="24"/>
                <w:szCs w:val="24"/>
              </w:rPr>
              <w:t xml:space="preserve">– </w:t>
            </w:r>
          </w:p>
          <w:p w:rsidR="00D71DEC" w:rsidRDefault="00D71DEC">
            <w:pPr>
              <w:spacing w:after="0"/>
              <w:jc w:val="center"/>
              <w:rPr>
                <w:rFonts w:ascii="Arial" w:hAnsi="Arial" w:cs="Arial"/>
                <w:color w:val="000000"/>
                <w:sz w:val="24"/>
                <w:szCs w:val="24"/>
              </w:rPr>
            </w:pPr>
            <w:r>
              <w:rPr>
                <w:rFonts w:ascii="Arial" w:hAnsi="Arial" w:cs="Arial"/>
                <w:iCs/>
                <w:color w:val="000000"/>
                <w:sz w:val="24"/>
                <w:szCs w:val="24"/>
              </w:rPr>
              <w:t>31.12.2024</w:t>
            </w: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sz w:val="24"/>
                <w:szCs w:val="24"/>
              </w:rPr>
            </w:pPr>
            <w:r>
              <w:rPr>
                <w:rFonts w:ascii="Arial" w:hAnsi="Arial" w:cs="Arial"/>
                <w:sz w:val="24"/>
                <w:szCs w:val="24"/>
              </w:rPr>
              <w:t>Финансовое управление администрации городского округа Люберцы Московской области</w:t>
            </w:r>
          </w:p>
        </w:tc>
        <w:tc>
          <w:tcPr>
            <w:tcW w:w="1167"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jc w:val="both"/>
              <w:rPr>
                <w:rStyle w:val="210pt"/>
                <w:rFonts w:ascii="Arial" w:hAnsi="Arial" w:cs="Arial"/>
                <w:sz w:val="24"/>
                <w:szCs w:val="24"/>
              </w:rPr>
            </w:pPr>
            <w:r>
              <w:rPr>
                <w:rFonts w:ascii="Arial" w:hAnsi="Arial" w:cs="Arial"/>
                <w:color w:val="000000"/>
                <w:sz w:val="24"/>
                <w:szCs w:val="24"/>
              </w:rPr>
              <w:t>Отношение объёма муниципального долга к годовому объёму доходов бюджета без учета безвозмездных поступлений и (или) поступлений налоговых доходов по дополнительным нормативам отчислений 0%</w:t>
            </w:r>
          </w:p>
          <w:p w:rsidR="00D71DEC" w:rsidRDefault="00D71DEC">
            <w:pPr>
              <w:spacing w:after="0"/>
              <w:jc w:val="both"/>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73"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pPr>
          </w:p>
        </w:tc>
      </w:tr>
      <w:tr w:rsidR="00D71DEC" w:rsidTr="00D71DEC">
        <w:trPr>
          <w:trHeight w:val="20"/>
        </w:trPr>
        <w:tc>
          <w:tcPr>
            <w:tcW w:w="1754" w:type="pct"/>
            <w:gridSpan w:val="4"/>
            <w:tcBorders>
              <w:top w:val="single" w:sz="4" w:space="0" w:color="auto"/>
              <w:left w:val="single" w:sz="4" w:space="0" w:color="auto"/>
              <w:bottom w:val="single" w:sz="4" w:space="0" w:color="auto"/>
              <w:right w:val="single" w:sz="4" w:space="0" w:color="auto"/>
            </w:tcBorders>
            <w:hideMark/>
          </w:tcPr>
          <w:p w:rsidR="00D71DEC" w:rsidRDefault="00D71DEC">
            <w:pPr>
              <w:spacing w:after="120"/>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385"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rPr>
                <w:rFonts w:ascii="Arial" w:hAnsi="Arial" w:cs="Arial"/>
                <w:sz w:val="24"/>
                <w:szCs w:val="24"/>
              </w:rPr>
            </w:pPr>
          </w:p>
        </w:tc>
        <w:tc>
          <w:tcPr>
            <w:tcW w:w="1167"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rPr>
                <w:rFonts w:ascii="Arial" w:hAnsi="Arial" w:cs="Arial"/>
                <w:sz w:val="24"/>
                <w:szCs w:val="24"/>
              </w:rPr>
            </w:pPr>
          </w:p>
        </w:tc>
      </w:tr>
      <w:tr w:rsidR="00D71DEC" w:rsidTr="00D71DEC">
        <w:trPr>
          <w:trHeight w:val="20"/>
        </w:trPr>
        <w:tc>
          <w:tcPr>
            <w:tcW w:w="1754" w:type="pct"/>
            <w:gridSpan w:val="4"/>
            <w:tcBorders>
              <w:top w:val="single" w:sz="4" w:space="0" w:color="auto"/>
              <w:left w:val="single" w:sz="4" w:space="0" w:color="auto"/>
              <w:bottom w:val="single" w:sz="4" w:space="0" w:color="auto"/>
              <w:right w:val="single" w:sz="4" w:space="0" w:color="auto"/>
            </w:tcBorders>
            <w:hideMark/>
          </w:tcPr>
          <w:p w:rsidR="00D71DEC" w:rsidRDefault="00D71DEC">
            <w:pPr>
              <w:spacing w:after="120"/>
              <w:ind w:left="-57" w:right="-57"/>
              <w:jc w:val="right"/>
              <w:rPr>
                <w:rFonts w:ascii="Arial" w:hAnsi="Arial" w:cs="Arial"/>
                <w:color w:val="000000"/>
                <w:sz w:val="24"/>
                <w:szCs w:val="24"/>
              </w:rPr>
            </w:pPr>
            <w:r>
              <w:rPr>
                <w:rFonts w:ascii="Arial" w:hAnsi="Arial" w:cs="Arial"/>
                <w:color w:val="000000"/>
                <w:sz w:val="24"/>
                <w:szCs w:val="24"/>
              </w:rPr>
              <w:lastRenderedPageBreak/>
              <w:t>Средства Федерального бюджета</w:t>
            </w: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1754" w:type="pct"/>
            <w:gridSpan w:val="4"/>
            <w:tcBorders>
              <w:top w:val="single" w:sz="4" w:space="0" w:color="auto"/>
              <w:left w:val="single" w:sz="4" w:space="0" w:color="auto"/>
              <w:bottom w:val="single" w:sz="4" w:space="0" w:color="auto"/>
              <w:right w:val="single" w:sz="4" w:space="0" w:color="auto"/>
            </w:tcBorders>
            <w:hideMark/>
          </w:tcPr>
          <w:p w:rsidR="00D71DEC" w:rsidRDefault="00D71DEC">
            <w:pPr>
              <w:spacing w:after="120"/>
              <w:ind w:left="-57" w:right="-57"/>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1754" w:type="pct"/>
            <w:gridSpan w:val="4"/>
            <w:tcBorders>
              <w:top w:val="single" w:sz="4" w:space="0" w:color="auto"/>
              <w:left w:val="single" w:sz="4" w:space="0" w:color="auto"/>
              <w:bottom w:val="single" w:sz="4" w:space="0" w:color="auto"/>
              <w:right w:val="single" w:sz="4" w:space="0" w:color="auto"/>
            </w:tcBorders>
            <w:hideMark/>
          </w:tcPr>
          <w:p w:rsidR="00D71DEC" w:rsidRDefault="00D71DEC">
            <w:pPr>
              <w:spacing w:after="120"/>
              <w:ind w:left="-57" w:right="-57"/>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36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49"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2"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0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1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220"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bl>
    <w:p w:rsidR="00D71DEC" w:rsidRDefault="00D71DEC" w:rsidP="00D71DEC">
      <w:pPr>
        <w:spacing w:after="0" w:line="240" w:lineRule="auto"/>
        <w:rPr>
          <w:rFonts w:ascii="Arial" w:hAnsi="Arial" w:cs="Arial"/>
          <w:color w:val="000000"/>
          <w:sz w:val="24"/>
          <w:szCs w:val="24"/>
        </w:rPr>
      </w:pPr>
    </w:p>
    <w:p w:rsidR="00D71DEC" w:rsidRDefault="00D71DEC" w:rsidP="00D71DEC">
      <w:pPr>
        <w:spacing w:after="0" w:line="240" w:lineRule="auto"/>
        <w:rPr>
          <w:rFonts w:ascii="Arial" w:eastAsia="Calibri" w:hAnsi="Arial" w:cs="Arial"/>
          <w:b/>
          <w:sz w:val="24"/>
          <w:szCs w:val="24"/>
        </w:rPr>
      </w:pPr>
    </w:p>
    <w:p w:rsidR="00D71DEC" w:rsidRDefault="00D71DEC" w:rsidP="00D71DEC">
      <w:pPr>
        <w:pStyle w:val="20"/>
        <w:tabs>
          <w:tab w:val="left" w:pos="708"/>
        </w:tabs>
        <w:ind w:left="0" w:firstLine="0"/>
        <w:rPr>
          <w:rFonts w:ascii="Arial" w:eastAsia="Calibri" w:hAnsi="Arial" w:cs="Arial"/>
          <w:sz w:val="24"/>
          <w:szCs w:val="24"/>
        </w:rPr>
      </w:pPr>
      <w:r>
        <w:rPr>
          <w:rFonts w:ascii="Arial" w:eastAsia="Calibri" w:hAnsi="Arial" w:cs="Arial"/>
          <w:sz w:val="24"/>
          <w:szCs w:val="24"/>
        </w:rPr>
        <w:t>Паспорт Подпрограммы 5 «Обеспечивающая подпрограмма»</w:t>
      </w:r>
      <w:r>
        <w:rPr>
          <w:rFonts w:ascii="Arial" w:eastAsia="Calibri" w:hAnsi="Arial" w:cs="Arial"/>
          <w:sz w:val="24"/>
          <w:szCs w:val="24"/>
        </w:rPr>
        <w:br/>
        <w:t xml:space="preserve">муниципальной программы «Управление имуществом и муниципальными финансами» </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1981"/>
        <w:gridCol w:w="2503"/>
        <w:gridCol w:w="1339"/>
        <w:gridCol w:w="1339"/>
        <w:gridCol w:w="1339"/>
        <w:gridCol w:w="1339"/>
        <w:gridCol w:w="1339"/>
        <w:gridCol w:w="1539"/>
      </w:tblGrid>
      <w:tr w:rsidR="00D71DEC" w:rsidTr="00D71DEC">
        <w:trPr>
          <w:trHeight w:val="379"/>
        </w:trPr>
        <w:tc>
          <w:tcPr>
            <w:tcW w:w="1091"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rPr>
                <w:rFonts w:ascii="Arial" w:eastAsia="Calibri" w:hAnsi="Arial" w:cs="Arial"/>
                <w:sz w:val="24"/>
                <w:szCs w:val="24"/>
              </w:rPr>
            </w:pPr>
            <w:r>
              <w:rPr>
                <w:rFonts w:ascii="Arial" w:eastAsia="Calibri" w:hAnsi="Arial" w:cs="Arial"/>
                <w:sz w:val="24"/>
                <w:szCs w:val="24"/>
              </w:rPr>
              <w:t>Муниципальный заказчик подпрограммы</w:t>
            </w:r>
          </w:p>
        </w:tc>
        <w:tc>
          <w:tcPr>
            <w:tcW w:w="3909" w:type="pct"/>
            <w:gridSpan w:val="8"/>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Управление делами администрации городского округа Люберцы Московской области</w:t>
            </w:r>
          </w:p>
        </w:tc>
      </w:tr>
      <w:tr w:rsidR="00D71DEC" w:rsidTr="00D71DEC">
        <w:trPr>
          <w:trHeight w:val="190"/>
        </w:trPr>
        <w:tc>
          <w:tcPr>
            <w:tcW w:w="1091" w:type="pct"/>
            <w:vMerge w:val="restart"/>
            <w:tcBorders>
              <w:top w:val="single" w:sz="4" w:space="0" w:color="auto"/>
              <w:left w:val="single" w:sz="4" w:space="0" w:color="auto"/>
              <w:bottom w:val="single" w:sz="4" w:space="0" w:color="auto"/>
              <w:right w:val="single" w:sz="6" w:space="0" w:color="auto"/>
            </w:tcBorders>
            <w:hideMark/>
          </w:tcPr>
          <w:p w:rsidR="00D71DEC" w:rsidRDefault="00D71DEC">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689" w:type="pct"/>
            <w:vMerge w:val="restart"/>
            <w:tcBorders>
              <w:top w:val="single" w:sz="4" w:space="0" w:color="auto"/>
              <w:left w:val="single" w:sz="6" w:space="0" w:color="auto"/>
              <w:bottom w:val="single" w:sz="6" w:space="0" w:color="auto"/>
              <w:right w:val="single" w:sz="4" w:space="0" w:color="auto"/>
            </w:tcBorders>
            <w:hideMark/>
          </w:tcPr>
          <w:p w:rsidR="00D71DEC" w:rsidRDefault="00D71DEC">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Главный распорядитель бюджетных средств</w:t>
            </w:r>
          </w:p>
        </w:tc>
        <w:tc>
          <w:tcPr>
            <w:tcW w:w="956"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rPr>
                <w:rFonts w:ascii="Arial" w:eastAsia="Calibri" w:hAnsi="Arial" w:cs="Arial"/>
                <w:sz w:val="24"/>
                <w:szCs w:val="24"/>
              </w:rPr>
            </w:pPr>
            <w:r>
              <w:rPr>
                <w:rFonts w:ascii="Arial" w:eastAsia="Calibri" w:hAnsi="Arial" w:cs="Arial"/>
                <w:sz w:val="24"/>
                <w:szCs w:val="24"/>
              </w:rPr>
              <w:t>Источник финансирования</w:t>
            </w:r>
          </w:p>
        </w:tc>
        <w:tc>
          <w:tcPr>
            <w:tcW w:w="2264" w:type="pct"/>
            <w:gridSpan w:val="6"/>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jc w:val="center"/>
              <w:rPr>
                <w:rFonts w:ascii="Arial" w:eastAsia="Calibri" w:hAnsi="Arial" w:cs="Arial"/>
                <w:sz w:val="24"/>
                <w:szCs w:val="24"/>
              </w:rPr>
            </w:pPr>
            <w:r>
              <w:rPr>
                <w:rFonts w:ascii="Arial" w:eastAsia="Calibri" w:hAnsi="Arial" w:cs="Arial"/>
                <w:sz w:val="24"/>
                <w:szCs w:val="24"/>
              </w:rPr>
              <w:t>Расходы (тыс. рублей)</w:t>
            </w:r>
          </w:p>
        </w:tc>
      </w:tr>
      <w:tr w:rsidR="00D71DEC" w:rsidTr="00D71DEC">
        <w:trPr>
          <w:trHeight w:val="378"/>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6" w:space="0" w:color="auto"/>
              <w:bottom w:val="single" w:sz="6"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355"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sz w:val="24"/>
                <w:szCs w:val="24"/>
              </w:rPr>
            </w:pPr>
            <w:r>
              <w:rPr>
                <w:rFonts w:ascii="Arial" w:eastAsia="Calibri" w:hAnsi="Arial" w:cs="Arial"/>
                <w:sz w:val="24"/>
                <w:szCs w:val="24"/>
              </w:rPr>
              <w:t>2020 год</w:t>
            </w:r>
          </w:p>
        </w:tc>
        <w:tc>
          <w:tcPr>
            <w:tcW w:w="36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sz w:val="24"/>
                <w:szCs w:val="24"/>
              </w:rPr>
            </w:pPr>
            <w:r>
              <w:rPr>
                <w:rFonts w:ascii="Arial" w:eastAsia="Calibri" w:hAnsi="Arial" w:cs="Arial"/>
                <w:sz w:val="24"/>
                <w:szCs w:val="24"/>
              </w:rPr>
              <w:t>2021 год</w:t>
            </w:r>
          </w:p>
        </w:tc>
        <w:tc>
          <w:tcPr>
            <w:tcW w:w="36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sz w:val="24"/>
                <w:szCs w:val="24"/>
              </w:rPr>
            </w:pPr>
            <w:r>
              <w:rPr>
                <w:rFonts w:ascii="Arial" w:eastAsia="Calibri" w:hAnsi="Arial" w:cs="Arial"/>
                <w:sz w:val="24"/>
                <w:szCs w:val="24"/>
              </w:rPr>
              <w:t>2022 год</w:t>
            </w:r>
          </w:p>
        </w:tc>
        <w:tc>
          <w:tcPr>
            <w:tcW w:w="36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3</w:t>
            </w:r>
            <w:r>
              <w:rPr>
                <w:rFonts w:ascii="Arial" w:eastAsia="Calibri" w:hAnsi="Arial" w:cs="Arial"/>
                <w:sz w:val="24"/>
                <w:szCs w:val="24"/>
              </w:rPr>
              <w:t xml:space="preserve"> год</w:t>
            </w:r>
          </w:p>
        </w:tc>
        <w:tc>
          <w:tcPr>
            <w:tcW w:w="36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sz w:val="24"/>
                <w:szCs w:val="24"/>
              </w:rPr>
            </w:pPr>
            <w:r>
              <w:rPr>
                <w:rFonts w:ascii="Arial" w:eastAsia="Calibri" w:hAnsi="Arial" w:cs="Arial"/>
                <w:sz w:val="24"/>
                <w:szCs w:val="24"/>
              </w:rPr>
              <w:t>202</w:t>
            </w:r>
            <w:r>
              <w:rPr>
                <w:rFonts w:ascii="Arial" w:eastAsia="Calibri" w:hAnsi="Arial" w:cs="Arial"/>
                <w:sz w:val="24"/>
                <w:szCs w:val="24"/>
                <w:lang w:val="en-US"/>
              </w:rPr>
              <w:t>4</w:t>
            </w:r>
            <w:r>
              <w:rPr>
                <w:rFonts w:ascii="Arial" w:eastAsia="Calibri" w:hAnsi="Arial" w:cs="Arial"/>
                <w:sz w:val="24"/>
                <w:szCs w:val="24"/>
              </w:rPr>
              <w:t xml:space="preserve"> год</w:t>
            </w:r>
          </w:p>
        </w:tc>
        <w:tc>
          <w:tcPr>
            <w:tcW w:w="453"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sz w:val="24"/>
                <w:szCs w:val="24"/>
              </w:rPr>
            </w:pPr>
            <w:r>
              <w:rPr>
                <w:rFonts w:ascii="Arial" w:eastAsia="Calibri" w:hAnsi="Arial" w:cs="Arial"/>
                <w:sz w:val="24"/>
                <w:szCs w:val="24"/>
              </w:rPr>
              <w:t>Итого</w:t>
            </w:r>
          </w:p>
        </w:tc>
      </w:tr>
      <w:tr w:rsidR="00D71DEC" w:rsidTr="00D71DEC">
        <w:trPr>
          <w:trHeight w:val="175"/>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689" w:type="pct"/>
            <w:vMerge w:val="restart"/>
            <w:tcBorders>
              <w:top w:val="single" w:sz="6" w:space="0" w:color="auto"/>
              <w:left w:val="single" w:sz="6" w:space="0" w:color="auto"/>
              <w:bottom w:val="single" w:sz="6" w:space="0" w:color="auto"/>
              <w:right w:val="single" w:sz="4" w:space="0" w:color="auto"/>
            </w:tcBorders>
            <w:hideMark/>
          </w:tcPr>
          <w:p w:rsidR="00D71DEC" w:rsidRDefault="00D71DEC">
            <w:pPr>
              <w:autoSpaceDE w:val="0"/>
              <w:autoSpaceDN w:val="0"/>
              <w:adjustRightInd w:val="0"/>
              <w:spacing w:after="0"/>
              <w:jc w:val="both"/>
              <w:rPr>
                <w:rFonts w:ascii="Arial" w:eastAsia="Calibri" w:hAnsi="Arial" w:cs="Arial"/>
                <w:sz w:val="24"/>
                <w:szCs w:val="24"/>
              </w:rPr>
            </w:pPr>
            <w:r>
              <w:rPr>
                <w:rFonts w:ascii="Arial" w:eastAsia="Calibri" w:hAnsi="Arial" w:cs="Arial"/>
                <w:sz w:val="24"/>
                <w:szCs w:val="24"/>
              </w:rPr>
              <w:t>Администрация городского округа Люберцы Московской области</w:t>
            </w:r>
          </w:p>
        </w:tc>
        <w:tc>
          <w:tcPr>
            <w:tcW w:w="956"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rPr>
                <w:rFonts w:ascii="Arial" w:eastAsia="Calibri" w:hAnsi="Arial" w:cs="Arial"/>
                <w:sz w:val="24"/>
                <w:szCs w:val="24"/>
              </w:rPr>
            </w:pPr>
            <w:r>
              <w:rPr>
                <w:rFonts w:ascii="Arial" w:eastAsia="Calibri" w:hAnsi="Arial" w:cs="Arial"/>
                <w:sz w:val="24"/>
                <w:szCs w:val="24"/>
              </w:rPr>
              <w:t>Всего, в том числе:</w:t>
            </w:r>
          </w:p>
        </w:tc>
        <w:tc>
          <w:tcPr>
            <w:tcW w:w="355"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773 326,17</w:t>
            </w:r>
          </w:p>
        </w:tc>
        <w:tc>
          <w:tcPr>
            <w:tcW w:w="366"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761 222,88</w:t>
            </w:r>
          </w:p>
        </w:tc>
        <w:tc>
          <w:tcPr>
            <w:tcW w:w="363"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363"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364"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lang w:val="en-US"/>
              </w:rPr>
            </w:pPr>
            <w:r>
              <w:rPr>
                <w:rFonts w:ascii="Arial" w:eastAsia="Calibri" w:hAnsi="Arial" w:cs="Arial"/>
                <w:sz w:val="24"/>
                <w:szCs w:val="24"/>
              </w:rPr>
              <w:t>761 032,14</w:t>
            </w:r>
          </w:p>
        </w:tc>
        <w:tc>
          <w:tcPr>
            <w:tcW w:w="453"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3 817 645,47</w:t>
            </w:r>
          </w:p>
        </w:tc>
      </w:tr>
      <w:tr w:rsidR="00D71DEC" w:rsidTr="00D71DEC">
        <w:trPr>
          <w:trHeight w:val="372"/>
        </w:trPr>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956"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rPr>
                <w:rFonts w:ascii="Arial" w:eastAsia="Calibri" w:hAnsi="Arial" w:cs="Arial"/>
                <w:sz w:val="24"/>
                <w:szCs w:val="24"/>
              </w:rPr>
            </w:pPr>
            <w:r>
              <w:rPr>
                <w:rFonts w:ascii="Arial" w:eastAsia="Calibri" w:hAnsi="Arial" w:cs="Arial"/>
                <w:sz w:val="24"/>
                <w:szCs w:val="24"/>
              </w:rPr>
              <w:t>средства бюджета Московской области</w:t>
            </w:r>
          </w:p>
        </w:tc>
        <w:tc>
          <w:tcPr>
            <w:tcW w:w="355"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6"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3"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3"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364"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c>
          <w:tcPr>
            <w:tcW w:w="453"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0,00</w:t>
            </w:r>
          </w:p>
        </w:tc>
      </w:tr>
      <w:tr w:rsidR="00D71DEC" w:rsidTr="00D71DEC">
        <w:tc>
          <w:tcPr>
            <w:tcW w:w="0" w:type="auto"/>
            <w:vMerge/>
            <w:tcBorders>
              <w:top w:val="single" w:sz="4" w:space="0" w:color="auto"/>
              <w:left w:val="single" w:sz="4" w:space="0" w:color="auto"/>
              <w:bottom w:val="single" w:sz="4" w:space="0" w:color="auto"/>
              <w:right w:val="single" w:sz="6"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956"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rPr>
                <w:rFonts w:ascii="Arial" w:eastAsia="Calibri" w:hAnsi="Arial" w:cs="Arial"/>
                <w:sz w:val="24"/>
                <w:szCs w:val="24"/>
              </w:rPr>
            </w:pPr>
            <w:r>
              <w:rPr>
                <w:rFonts w:ascii="Arial" w:eastAsia="Calibri" w:hAnsi="Arial" w:cs="Arial"/>
                <w:sz w:val="24"/>
                <w:szCs w:val="24"/>
              </w:rPr>
              <w:t>средства бюджета городского округа Люберцы</w:t>
            </w:r>
          </w:p>
        </w:tc>
        <w:tc>
          <w:tcPr>
            <w:tcW w:w="355"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773 326,17</w:t>
            </w:r>
          </w:p>
        </w:tc>
        <w:tc>
          <w:tcPr>
            <w:tcW w:w="366"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761 222,88</w:t>
            </w:r>
          </w:p>
        </w:tc>
        <w:tc>
          <w:tcPr>
            <w:tcW w:w="363" w:type="pct"/>
            <w:tcBorders>
              <w:top w:val="single" w:sz="4" w:space="0" w:color="auto"/>
              <w:left w:val="single" w:sz="4" w:space="0" w:color="auto"/>
              <w:bottom w:val="single" w:sz="4" w:space="0" w:color="auto"/>
              <w:right w:val="single" w:sz="4" w:space="0" w:color="auto"/>
            </w:tcBorders>
            <w:shd w:val="clear" w:color="auto" w:fill="FFFFFF"/>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363"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364"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lang w:val="en-US"/>
              </w:rPr>
            </w:pPr>
            <w:r>
              <w:rPr>
                <w:rFonts w:ascii="Arial" w:eastAsia="Calibri" w:hAnsi="Arial" w:cs="Arial"/>
                <w:sz w:val="24"/>
                <w:szCs w:val="24"/>
              </w:rPr>
              <w:t>761 032,14</w:t>
            </w:r>
          </w:p>
        </w:tc>
        <w:tc>
          <w:tcPr>
            <w:tcW w:w="453" w:type="pc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3 817 645,47</w:t>
            </w:r>
          </w:p>
        </w:tc>
      </w:tr>
    </w:tbl>
    <w:p w:rsidR="00D71DEC" w:rsidRDefault="00D71DEC" w:rsidP="00D71DEC">
      <w:pPr>
        <w:spacing w:after="0"/>
        <w:rPr>
          <w:rFonts w:ascii="Arial" w:eastAsia="MS Gothic" w:hAnsi="Arial" w:cs="Arial"/>
          <w:sz w:val="24"/>
          <w:szCs w:val="24"/>
          <w:lang w:eastAsia="en-US"/>
        </w:rPr>
        <w:sectPr w:rsidR="00D71DEC">
          <w:endnotePr>
            <w:numFmt w:val="chicago"/>
          </w:endnotePr>
          <w:pgSz w:w="16838" w:h="11906" w:orient="landscape"/>
          <w:pgMar w:top="851" w:right="395" w:bottom="851" w:left="851" w:header="709" w:footer="709" w:gutter="0"/>
          <w:cols w:space="720"/>
        </w:sectPr>
      </w:pPr>
    </w:p>
    <w:p w:rsidR="00D71DEC" w:rsidRDefault="00D71DEC" w:rsidP="00D71DEC">
      <w:pPr>
        <w:pStyle w:val="aff8"/>
        <w:keepNext/>
        <w:spacing w:after="140"/>
        <w:ind w:left="0"/>
        <w:jc w:val="center"/>
        <w:outlineLvl w:val="1"/>
        <w:rPr>
          <w:rFonts w:ascii="Arial" w:hAnsi="Arial" w:cs="Arial"/>
          <w:b/>
          <w:bCs/>
          <w:sz w:val="24"/>
          <w:szCs w:val="24"/>
          <w:lang w:eastAsia="en-US"/>
        </w:rPr>
      </w:pPr>
      <w:r>
        <w:rPr>
          <w:rFonts w:ascii="Arial" w:hAnsi="Arial" w:cs="Arial"/>
          <w:b/>
          <w:bCs/>
          <w:sz w:val="24"/>
          <w:szCs w:val="24"/>
          <w:lang w:eastAsia="en-US"/>
        </w:rPr>
        <w:lastRenderedPageBreak/>
        <w:t>2. Общая характеристика сферы реализации подпрограммы</w:t>
      </w:r>
      <w:r>
        <w:rPr>
          <w:rFonts w:ascii="Arial" w:hAnsi="Arial" w:cs="Arial"/>
          <w:b/>
          <w:bCs/>
          <w:sz w:val="24"/>
          <w:szCs w:val="24"/>
          <w:lang w:eastAsia="en-US"/>
        </w:rPr>
        <w:br/>
        <w:t xml:space="preserve">«Обеспечивающая подпрограмма», описание основных проблем, </w:t>
      </w:r>
      <w:r>
        <w:rPr>
          <w:rFonts w:ascii="Arial" w:hAnsi="Arial" w:cs="Arial"/>
          <w:b/>
          <w:bCs/>
          <w:sz w:val="24"/>
          <w:szCs w:val="24"/>
          <w:lang w:eastAsia="en-US"/>
        </w:rPr>
        <w:br/>
        <w:t>решаемых посредством мероприятий.</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Ключевыми целями и задачами Подпрограммы 5 «Обеспечивающая подпрограмма»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В 2018 году по итогам </w:t>
      </w:r>
      <w:proofErr w:type="gramStart"/>
      <w:r>
        <w:rPr>
          <w:rFonts w:ascii="Arial" w:hAnsi="Arial" w:cs="Arial"/>
          <w:color w:val="000000"/>
          <w:sz w:val="24"/>
          <w:szCs w:val="24"/>
          <w:lang w:bidi="ru-RU"/>
        </w:rPr>
        <w:t>проведения комплексного социологического обследования деятельности органов местного самоуправления муниципальных образований Московской области</w:t>
      </w:r>
      <w:proofErr w:type="gramEnd"/>
      <w:r>
        <w:rPr>
          <w:rFonts w:ascii="Arial" w:hAnsi="Arial" w:cs="Arial"/>
          <w:color w:val="000000"/>
          <w:sz w:val="24"/>
          <w:szCs w:val="24"/>
          <w:lang w:bidi="ru-RU"/>
        </w:rPr>
        <w:t xml:space="preserve">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94,2 процента от числа опрошенных.</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В 2018 году руководителям администрации городского округа Люберцы поступило на рассмотрение 11477 писем организаций, предприятий, органов государственной власти и местного самоуправления.</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Обращения граждан поступали по следующим каналам связи:</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письменные обращения, поступившие лично от граждан и направленные почтовой связью - 3930;</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 адрес электронной почты Губернатора Московской области А.Ю. Воробьева - 1044;</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 xml:space="preserve">в адрес электронной почты Главы района В.П. </w:t>
      </w:r>
      <w:proofErr w:type="spellStart"/>
      <w:r>
        <w:rPr>
          <w:rFonts w:ascii="Arial" w:hAnsi="Arial" w:cs="Arial"/>
          <w:color w:val="000000"/>
          <w:sz w:val="24"/>
          <w:szCs w:val="24"/>
          <w:lang w:bidi="ru-RU"/>
        </w:rPr>
        <w:t>Ружицкого</w:t>
      </w:r>
      <w:proofErr w:type="spellEnd"/>
      <w:r>
        <w:rPr>
          <w:rFonts w:ascii="Arial" w:hAnsi="Arial" w:cs="Arial"/>
          <w:color w:val="000000"/>
          <w:sz w:val="24"/>
          <w:szCs w:val="24"/>
          <w:lang w:bidi="ru-RU"/>
        </w:rPr>
        <w:t xml:space="preserve"> - 153;</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 личных приемах граждан Главой района и руководством администраций - 315;</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во время проведения «прямых эфиров» на телевидении и радио - 473;</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на официальный Интернет-портал администрации - 3032;</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по межведомственной системе электронного документооборота (МСЭД) - 3225.</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Расходы бюджета муниципального образования на содержание работников органов местного самоуправления за 2018год составили 2602,89 </w:t>
      </w:r>
      <w:proofErr w:type="spellStart"/>
      <w:r>
        <w:rPr>
          <w:rFonts w:ascii="Arial" w:hAnsi="Arial" w:cs="Arial"/>
          <w:color w:val="000000"/>
          <w:sz w:val="24"/>
          <w:szCs w:val="24"/>
          <w:lang w:bidi="ru-RU"/>
        </w:rPr>
        <w:t>тыс</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уб</w:t>
      </w:r>
      <w:proofErr w:type="spellEnd"/>
      <w:r>
        <w:rPr>
          <w:rFonts w:ascii="Arial" w:hAnsi="Arial" w:cs="Arial"/>
          <w:color w:val="000000"/>
          <w:sz w:val="24"/>
          <w:szCs w:val="24"/>
          <w:lang w:bidi="ru-RU"/>
        </w:rPr>
        <w:t>.</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Фактическая численность муниципальных служащих органов местного самоуправления муниципального образования городской округ Люберцы Московской области на 31.12.2018года составила202 человека.</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Настоящая подпрограмма 5 «Обеспечивающая подпрограмма» направлена на решение актуальных и требующих в период с 2020 по 2024 год включительно решения проблем и задач в  сфере местного самоуправления. Комплексный подход к их решению в рамках подпрограммы «Обеспечивающая подпрограмма»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D71DEC" w:rsidRDefault="00D71DEC" w:rsidP="00D71DEC">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t>2.1. Описание цели муниципальной Подпрограммы 5</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lastRenderedPageBreak/>
        <w:t>В соответствии с указанными выше основными направлениями реализации подпрограммы 5 «Обеспечивающая подпрограмма» сформулирована основная цель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Реализация программных мероприятий по целям и задачам в период с 2020 по 2024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D71DEC" w:rsidRDefault="00D71DEC" w:rsidP="00D71DEC">
      <w:pPr>
        <w:pStyle w:val="aff8"/>
        <w:widowControl w:val="0"/>
        <w:spacing w:before="120" w:after="240" w:line="240" w:lineRule="auto"/>
        <w:ind w:left="0"/>
        <w:jc w:val="center"/>
        <w:rPr>
          <w:rFonts w:ascii="Arial" w:hAnsi="Arial" w:cs="Arial"/>
          <w:b/>
          <w:color w:val="000000"/>
          <w:sz w:val="24"/>
          <w:szCs w:val="24"/>
          <w:lang w:bidi="ru-RU"/>
        </w:rPr>
      </w:pPr>
      <w:r>
        <w:rPr>
          <w:rFonts w:ascii="Arial" w:hAnsi="Arial" w:cs="Arial"/>
          <w:b/>
          <w:color w:val="000000"/>
          <w:sz w:val="24"/>
          <w:szCs w:val="24"/>
          <w:lang w:bidi="ru-RU"/>
        </w:rPr>
        <w:t>2.2. Прогноз развития соответствующей сферы с учетом реализации муниципальной подпрограммы, включая варианты решения проблемы.</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Важнейшими условиями успешной реализации подпрограммы 5 «Обеспечивающая подпрограмма» являются минимизация рисков, эффективный мониторинг выполнения намеченных мероприятий, принятие оперативных мер по корректировке приоритетных направлений и показателей подпрограммы.</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 xml:space="preserve">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Среди них:</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
    <w:p w:rsidR="00D71DEC" w:rsidRDefault="00D71DEC" w:rsidP="00D71DEC">
      <w:pPr>
        <w:pStyle w:val="2d"/>
        <w:numPr>
          <w:ilvl w:val="0"/>
          <w:numId w:val="6"/>
        </w:numPr>
        <w:shd w:val="clear" w:color="auto" w:fill="auto"/>
        <w:spacing w:line="276" w:lineRule="auto"/>
        <w:ind w:left="0" w:right="221" w:firstLine="709"/>
        <w:rPr>
          <w:rFonts w:ascii="Arial" w:hAnsi="Arial" w:cs="Arial"/>
          <w:color w:val="000000"/>
          <w:sz w:val="24"/>
          <w:szCs w:val="24"/>
          <w:lang w:bidi="ru-RU"/>
        </w:rPr>
      </w:pPr>
      <w:r>
        <w:rPr>
          <w:rFonts w:ascii="Arial" w:hAnsi="Arial" w:cs="Arial"/>
          <w:color w:val="000000"/>
          <w:sz w:val="24"/>
          <w:szCs w:val="24"/>
          <w:lang w:bidi="ru-RU"/>
        </w:rPr>
        <w:t>эффективное расходование средств бюджета муниципального образования на содержание работников органов местного самоуправления.</w:t>
      </w:r>
    </w:p>
    <w:p w:rsidR="00D71DEC" w:rsidRDefault="00D71DEC" w:rsidP="00D71DEC">
      <w:pPr>
        <w:widowControl w:val="0"/>
        <w:spacing w:after="0"/>
        <w:ind w:right="221" w:firstLine="709"/>
        <w:jc w:val="both"/>
        <w:rPr>
          <w:rFonts w:ascii="Arial" w:hAnsi="Arial" w:cs="Arial"/>
          <w:color w:val="000000"/>
          <w:sz w:val="24"/>
          <w:szCs w:val="24"/>
          <w:lang w:bidi="ru-RU"/>
        </w:rPr>
      </w:pPr>
      <w:r>
        <w:rPr>
          <w:rFonts w:ascii="Arial" w:hAnsi="Arial" w:cs="Arial"/>
          <w:color w:val="000000"/>
          <w:sz w:val="24"/>
          <w:szCs w:val="24"/>
          <w:lang w:bidi="ru-RU"/>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2020 по 2024 год подпрограммы 5 «Обеспечивающая подпрограмма», направленной на реализацию комплекса мероприятий, обеспечивающих одновременное решение существующих  проблем и  задач в сфере муниципального управления.</w:t>
      </w:r>
    </w:p>
    <w:p w:rsidR="00D71DEC" w:rsidRDefault="00D71DEC" w:rsidP="00D71DEC">
      <w:pPr>
        <w:spacing w:after="0"/>
        <w:rPr>
          <w:rFonts w:ascii="Arial" w:hAnsi="Arial" w:cs="Arial"/>
          <w:color w:val="000000"/>
          <w:sz w:val="24"/>
          <w:szCs w:val="24"/>
          <w:lang w:bidi="ru-RU"/>
        </w:rPr>
        <w:sectPr w:rsidR="00D71DEC">
          <w:pgSz w:w="11906" w:h="16838"/>
          <w:pgMar w:top="567" w:right="567" w:bottom="567" w:left="1134" w:header="709" w:footer="709" w:gutter="0"/>
          <w:cols w:space="720"/>
        </w:sectPr>
      </w:pPr>
    </w:p>
    <w:p w:rsidR="00D71DEC" w:rsidRDefault="00D71DEC" w:rsidP="00D71DEC">
      <w:pPr>
        <w:spacing w:after="0"/>
        <w:ind w:left="10348"/>
        <w:jc w:val="right"/>
        <w:rPr>
          <w:rFonts w:ascii="Arial" w:eastAsia="Calibri" w:hAnsi="Arial" w:cs="Arial"/>
          <w:sz w:val="24"/>
          <w:szCs w:val="24"/>
        </w:rPr>
      </w:pPr>
      <w:r>
        <w:rPr>
          <w:rFonts w:ascii="Arial" w:eastAsia="Calibri" w:hAnsi="Arial" w:cs="Arial"/>
          <w:sz w:val="24"/>
          <w:szCs w:val="24"/>
        </w:rPr>
        <w:lastRenderedPageBreak/>
        <w:t>Приложение № 1</w:t>
      </w:r>
    </w:p>
    <w:p w:rsidR="00D71DEC" w:rsidRDefault="00D71DEC" w:rsidP="00D71DEC">
      <w:pPr>
        <w:spacing w:after="0"/>
        <w:ind w:left="10206"/>
        <w:jc w:val="right"/>
        <w:rPr>
          <w:rFonts w:ascii="Arial" w:eastAsia="Calibri" w:hAnsi="Arial" w:cs="Arial"/>
          <w:sz w:val="24"/>
          <w:szCs w:val="24"/>
        </w:rPr>
      </w:pPr>
      <w:r>
        <w:rPr>
          <w:rFonts w:ascii="Arial" w:eastAsia="Calibri" w:hAnsi="Arial" w:cs="Arial"/>
          <w:sz w:val="24"/>
          <w:szCs w:val="24"/>
        </w:rPr>
        <w:t xml:space="preserve">к муниципальной подпрограмме 5 </w:t>
      </w:r>
      <w:r>
        <w:rPr>
          <w:rFonts w:ascii="Arial" w:eastAsia="Calibri" w:hAnsi="Arial" w:cs="Arial"/>
          <w:sz w:val="24"/>
          <w:szCs w:val="24"/>
          <w:lang w:eastAsia="en-US"/>
        </w:rPr>
        <w:t>«</w:t>
      </w:r>
      <w:r>
        <w:rPr>
          <w:rFonts w:ascii="Arial" w:eastAsia="Calibri" w:hAnsi="Arial" w:cs="Arial"/>
          <w:sz w:val="24"/>
          <w:szCs w:val="24"/>
        </w:rPr>
        <w:t>Обеспечивающая подпрограмма</w:t>
      </w:r>
      <w:r>
        <w:rPr>
          <w:rFonts w:ascii="Arial" w:eastAsia="Calibri" w:hAnsi="Arial" w:cs="Arial"/>
          <w:sz w:val="24"/>
          <w:szCs w:val="24"/>
          <w:lang w:eastAsia="en-US"/>
        </w:rPr>
        <w:t xml:space="preserve">» </w:t>
      </w:r>
    </w:p>
    <w:p w:rsidR="00D71DEC" w:rsidRDefault="00D71DEC" w:rsidP="00D71DEC">
      <w:pPr>
        <w:pStyle w:val="20"/>
        <w:spacing w:after="60" w:line="240" w:lineRule="auto"/>
        <w:ind w:left="754" w:hanging="896"/>
        <w:rPr>
          <w:rFonts w:ascii="Arial" w:eastAsia="Calibri" w:hAnsi="Arial" w:cs="Arial"/>
          <w:sz w:val="24"/>
          <w:szCs w:val="24"/>
        </w:rPr>
      </w:pPr>
    </w:p>
    <w:p w:rsidR="00D71DEC" w:rsidRDefault="00D71DEC" w:rsidP="00D71DEC">
      <w:pPr>
        <w:pStyle w:val="20"/>
        <w:tabs>
          <w:tab w:val="left" w:pos="708"/>
        </w:tabs>
        <w:ind w:left="0" w:firstLine="0"/>
        <w:rPr>
          <w:rFonts w:ascii="Arial" w:eastAsia="Calibri" w:hAnsi="Arial" w:cs="Arial"/>
          <w:sz w:val="24"/>
          <w:szCs w:val="24"/>
        </w:rPr>
      </w:pPr>
      <w:r>
        <w:rPr>
          <w:rFonts w:ascii="Arial" w:eastAsia="Calibri" w:hAnsi="Arial" w:cs="Arial"/>
          <w:sz w:val="24"/>
          <w:szCs w:val="24"/>
        </w:rPr>
        <w:t>Перечень мероприятий подпрограммы 5 «Обеспечивающая подпрограмма»</w:t>
      </w:r>
    </w:p>
    <w:tbl>
      <w:tblPr>
        <w:tblW w:w="505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1"/>
        <w:gridCol w:w="1803"/>
        <w:gridCol w:w="1383"/>
        <w:gridCol w:w="1089"/>
        <w:gridCol w:w="1459"/>
        <w:gridCol w:w="1046"/>
        <w:gridCol w:w="913"/>
        <w:gridCol w:w="913"/>
        <w:gridCol w:w="913"/>
        <w:gridCol w:w="913"/>
        <w:gridCol w:w="913"/>
        <w:gridCol w:w="1461"/>
        <w:gridCol w:w="1644"/>
      </w:tblGrid>
      <w:tr w:rsidR="00D71DEC" w:rsidTr="00D71DEC">
        <w:trPr>
          <w:trHeight w:val="20"/>
        </w:trPr>
        <w:tc>
          <w:tcPr>
            <w:tcW w:w="142"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w:t>
            </w:r>
            <w:proofErr w:type="gramEnd"/>
            <w:r>
              <w:rPr>
                <w:rFonts w:ascii="Arial" w:hAnsi="Arial" w:cs="Arial"/>
                <w:sz w:val="24"/>
                <w:szCs w:val="24"/>
              </w:rPr>
              <w:t>/п</w:t>
            </w:r>
          </w:p>
        </w:tc>
        <w:tc>
          <w:tcPr>
            <w:tcW w:w="641"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eastAsia="Calibri" w:hAnsi="Arial" w:cs="Arial"/>
                <w:sz w:val="24"/>
                <w:szCs w:val="24"/>
                <w:lang w:eastAsia="en-US"/>
              </w:rPr>
            </w:pPr>
            <w:r>
              <w:rPr>
                <w:rFonts w:ascii="Arial" w:eastAsia="Calibri" w:hAnsi="Arial" w:cs="Arial"/>
                <w:sz w:val="24"/>
                <w:szCs w:val="24"/>
                <w:lang w:eastAsia="en-US"/>
              </w:rPr>
              <w:t xml:space="preserve">Мероприятия </w:t>
            </w:r>
            <w:r>
              <w:rPr>
                <w:rFonts w:ascii="Arial" w:eastAsia="Calibri" w:hAnsi="Arial" w:cs="Arial"/>
                <w:sz w:val="24"/>
                <w:szCs w:val="24"/>
                <w:lang w:eastAsia="en-US"/>
              </w:rPr>
              <w:br/>
              <w:t>подпрограммы</w:t>
            </w: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Источники финансирования</w:t>
            </w:r>
          </w:p>
        </w:tc>
        <w:tc>
          <w:tcPr>
            <w:tcW w:w="356" w:type="pct"/>
            <w:vMerge w:val="restart"/>
            <w:tcBorders>
              <w:top w:val="single" w:sz="4" w:space="0" w:color="auto"/>
              <w:left w:val="single" w:sz="4" w:space="0" w:color="auto"/>
              <w:bottom w:val="single" w:sz="4" w:space="0" w:color="auto"/>
              <w:right w:val="single" w:sz="4" w:space="0" w:color="auto"/>
            </w:tcBorders>
            <w:vAlign w:val="center"/>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Срок исполнения мероприятия</w:t>
            </w:r>
          </w:p>
          <w:p w:rsidR="00D71DEC" w:rsidRDefault="00D71DEC">
            <w:pPr>
              <w:spacing w:after="0"/>
              <w:jc w:val="center"/>
              <w:rPr>
                <w:rFonts w:ascii="Arial" w:hAnsi="Arial" w:cs="Arial"/>
                <w:color w:val="000000"/>
                <w:sz w:val="24"/>
                <w:szCs w:val="24"/>
              </w:rPr>
            </w:pPr>
          </w:p>
        </w:tc>
        <w:tc>
          <w:tcPr>
            <w:tcW w:w="428"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Объем финансирования мероприятия в году предшествующему году начала реализации муниципальной программы (тыс. рублей)</w:t>
            </w:r>
          </w:p>
        </w:tc>
        <w:tc>
          <w:tcPr>
            <w:tcW w:w="314"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Всего</w:t>
            </w:r>
            <w:r>
              <w:rPr>
                <w:rFonts w:ascii="Arial" w:hAnsi="Arial" w:cs="Arial"/>
                <w:sz w:val="24"/>
                <w:szCs w:val="24"/>
              </w:rPr>
              <w:br/>
              <w:t>(тыс. руб.)</w:t>
            </w:r>
          </w:p>
        </w:tc>
        <w:tc>
          <w:tcPr>
            <w:tcW w:w="1439" w:type="pct"/>
            <w:gridSpan w:val="5"/>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Объем финансирования по годам, (тыс. рублей)</w:t>
            </w:r>
          </w:p>
        </w:tc>
        <w:tc>
          <w:tcPr>
            <w:tcW w:w="389"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proofErr w:type="gramStart"/>
            <w:r>
              <w:rPr>
                <w:rFonts w:ascii="Arial" w:hAnsi="Arial" w:cs="Arial"/>
                <w:color w:val="000000"/>
                <w:sz w:val="24"/>
                <w:szCs w:val="24"/>
              </w:rPr>
              <w:t>Ответственный</w:t>
            </w:r>
            <w:proofErr w:type="gramEnd"/>
            <w:r>
              <w:rPr>
                <w:rFonts w:ascii="Arial" w:hAnsi="Arial" w:cs="Arial"/>
                <w:color w:val="000000"/>
                <w:sz w:val="24"/>
                <w:szCs w:val="24"/>
              </w:rPr>
              <w:t xml:space="preserve"> за выполнение мероприятия подпрограммы</w:t>
            </w:r>
          </w:p>
        </w:tc>
        <w:tc>
          <w:tcPr>
            <w:tcW w:w="845"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Результаты выполнения мероприятия подпрограммы</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2021</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2022</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3</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202</w:t>
            </w:r>
            <w:r>
              <w:rPr>
                <w:rFonts w:ascii="Arial" w:hAnsi="Arial" w:cs="Arial"/>
                <w:sz w:val="24"/>
                <w:szCs w:val="24"/>
                <w:lang w:val="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42"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sz w:val="24"/>
                <w:szCs w:val="24"/>
              </w:rPr>
            </w:pPr>
            <w:r>
              <w:rPr>
                <w:rFonts w:ascii="Arial" w:hAnsi="Arial" w:cs="Arial"/>
                <w:sz w:val="24"/>
                <w:szCs w:val="24"/>
              </w:rPr>
              <w:t>1</w:t>
            </w:r>
          </w:p>
        </w:tc>
        <w:tc>
          <w:tcPr>
            <w:tcW w:w="641"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eastAsia="Calibri" w:hAnsi="Arial" w:cs="Arial"/>
                <w:sz w:val="24"/>
                <w:szCs w:val="24"/>
                <w:lang w:eastAsia="en-US"/>
              </w:rPr>
            </w:pPr>
            <w:r>
              <w:rPr>
                <w:rFonts w:ascii="Arial" w:eastAsia="Calibri" w:hAnsi="Arial" w:cs="Arial"/>
                <w:sz w:val="24"/>
                <w:szCs w:val="24"/>
                <w:lang w:eastAsia="en-US"/>
              </w:rPr>
              <w:t>2</w:t>
            </w: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3</w:t>
            </w:r>
          </w:p>
        </w:tc>
        <w:tc>
          <w:tcPr>
            <w:tcW w:w="356"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4</w:t>
            </w:r>
          </w:p>
        </w:tc>
        <w:tc>
          <w:tcPr>
            <w:tcW w:w="42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5</w:t>
            </w:r>
          </w:p>
        </w:tc>
        <w:tc>
          <w:tcPr>
            <w:tcW w:w="314"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6</w:t>
            </w:r>
          </w:p>
        </w:tc>
        <w:tc>
          <w:tcPr>
            <w:tcW w:w="294"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7</w:t>
            </w:r>
          </w:p>
        </w:tc>
        <w:tc>
          <w:tcPr>
            <w:tcW w:w="28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8</w:t>
            </w:r>
          </w:p>
        </w:tc>
        <w:tc>
          <w:tcPr>
            <w:tcW w:w="271"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9</w:t>
            </w:r>
          </w:p>
        </w:tc>
        <w:tc>
          <w:tcPr>
            <w:tcW w:w="28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10</w:t>
            </w:r>
          </w:p>
        </w:tc>
        <w:tc>
          <w:tcPr>
            <w:tcW w:w="298"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jc w:val="center"/>
              <w:rPr>
                <w:rFonts w:ascii="Arial" w:hAnsi="Arial" w:cs="Arial"/>
                <w:sz w:val="24"/>
                <w:szCs w:val="24"/>
              </w:rPr>
            </w:pPr>
            <w:r>
              <w:rPr>
                <w:rFonts w:ascii="Arial" w:hAnsi="Arial" w:cs="Arial"/>
                <w:sz w:val="24"/>
                <w:szCs w:val="24"/>
              </w:rPr>
              <w:t>11</w:t>
            </w:r>
          </w:p>
        </w:tc>
        <w:tc>
          <w:tcPr>
            <w:tcW w:w="389"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12</w:t>
            </w:r>
          </w:p>
        </w:tc>
        <w:tc>
          <w:tcPr>
            <w:tcW w:w="845" w:type="pct"/>
            <w:tcBorders>
              <w:top w:val="single" w:sz="4" w:space="0" w:color="auto"/>
              <w:left w:val="single" w:sz="4" w:space="0" w:color="auto"/>
              <w:bottom w:val="single" w:sz="4" w:space="0" w:color="auto"/>
              <w:right w:val="single" w:sz="4" w:space="0" w:color="auto"/>
            </w:tcBorders>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13</w:t>
            </w:r>
          </w:p>
        </w:tc>
      </w:tr>
      <w:tr w:rsidR="00D71DEC" w:rsidTr="00D71DEC">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lang w:val="en-US"/>
              </w:rPr>
              <w:t>1</w:t>
            </w:r>
            <w:r>
              <w:rPr>
                <w:rFonts w:ascii="Arial" w:hAnsi="Arial" w:cs="Arial"/>
                <w:sz w:val="24"/>
                <w:szCs w:val="24"/>
              </w:rPr>
              <w:t>.</w:t>
            </w:r>
          </w:p>
        </w:tc>
        <w:tc>
          <w:tcPr>
            <w:tcW w:w="64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jc w:val="both"/>
              <w:rPr>
                <w:rFonts w:ascii="Arial" w:hAnsi="Arial" w:cs="Arial"/>
                <w:color w:val="000000"/>
                <w:sz w:val="24"/>
                <w:szCs w:val="24"/>
              </w:rPr>
            </w:pPr>
            <w:r>
              <w:rPr>
                <w:rFonts w:ascii="Arial" w:hAnsi="Arial" w:cs="Arial"/>
                <w:color w:val="000000"/>
                <w:sz w:val="24"/>
                <w:szCs w:val="24"/>
              </w:rPr>
              <w:t xml:space="preserve">Основное мероприятие 01. Создание условий для реализации полномочий органов местного </w:t>
            </w:r>
            <w:r>
              <w:rPr>
                <w:rFonts w:ascii="Arial" w:hAnsi="Arial" w:cs="Arial"/>
                <w:color w:val="000000"/>
                <w:sz w:val="24"/>
                <w:szCs w:val="24"/>
              </w:rPr>
              <w:lastRenderedPageBreak/>
              <w:t>самоуправления</w:t>
            </w: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 xml:space="preserve"> – </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rPr>
                <w:rFonts w:ascii="Arial" w:hAnsi="Arial" w:cs="Arial"/>
                <w:color w:val="000000"/>
                <w:sz w:val="24"/>
                <w:szCs w:val="24"/>
              </w:rPr>
            </w:pPr>
            <w:r>
              <w:rPr>
                <w:rFonts w:ascii="Arial" w:hAnsi="Arial" w:cs="Arial"/>
                <w:sz w:val="24"/>
                <w:szCs w:val="24"/>
              </w:rPr>
              <w:t xml:space="preserve">Управление делами администрации городского округа Люберцы Московской </w:t>
            </w:r>
            <w:r>
              <w:rPr>
                <w:rFonts w:ascii="Arial" w:hAnsi="Arial" w:cs="Arial"/>
                <w:sz w:val="24"/>
                <w:szCs w:val="24"/>
              </w:rPr>
              <w:lastRenderedPageBreak/>
              <w:t>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jc w:val="both"/>
              <w:rPr>
                <w:rFonts w:ascii="Arial" w:eastAsiaTheme="minorEastAsia" w:hAnsi="Arial" w:cs="Arial"/>
                <w:bCs/>
                <w:sz w:val="24"/>
                <w:szCs w:val="24"/>
              </w:rPr>
            </w:pPr>
            <w:r>
              <w:rPr>
                <w:rFonts w:ascii="Arial" w:eastAsiaTheme="minorEastAsia" w:hAnsi="Arial" w:cs="Arial"/>
                <w:bCs/>
                <w:sz w:val="24"/>
                <w:szCs w:val="24"/>
              </w:rPr>
              <w:lastRenderedPageBreak/>
              <w:t>Обеспечение исключения незаконных решений по земле на 0 в 2020 году.</w:t>
            </w:r>
          </w:p>
          <w:p w:rsidR="00D71DEC" w:rsidRDefault="00D71DEC">
            <w:pPr>
              <w:spacing w:after="0"/>
              <w:jc w:val="both"/>
              <w:rPr>
                <w:rFonts w:ascii="Arial" w:eastAsiaTheme="minorEastAsia" w:hAnsi="Arial" w:cs="Arial"/>
                <w:bCs/>
                <w:sz w:val="24"/>
                <w:szCs w:val="24"/>
                <w:highlight w:val="yellow"/>
              </w:rPr>
            </w:pPr>
            <w:r>
              <w:rPr>
                <w:rFonts w:ascii="Arial" w:hAnsi="Arial" w:cs="Arial"/>
                <w:sz w:val="24"/>
                <w:szCs w:val="24"/>
              </w:rPr>
              <w:t xml:space="preserve">Обеспечение 100% доли </w:t>
            </w:r>
            <w:r>
              <w:rPr>
                <w:rFonts w:ascii="Arial" w:hAnsi="Arial" w:cs="Arial"/>
                <w:sz w:val="24"/>
                <w:szCs w:val="24"/>
              </w:rPr>
              <w:lastRenderedPageBreak/>
              <w:t>государственных и муниципальных услуг в области земельных отношений, по которым соблюдены регламентные сроки оказания услуг, к общему количеству государственных и муниципальных услуг в области земельных отношений, оказанных ОМСУ.</w:t>
            </w:r>
          </w:p>
          <w:p w:rsidR="00D71DEC" w:rsidRDefault="00D71DEC">
            <w:pPr>
              <w:spacing w:after="0"/>
              <w:jc w:val="both"/>
              <w:rPr>
                <w:rFonts w:ascii="Arial" w:eastAsiaTheme="minorEastAsia" w:hAnsi="Arial" w:cs="Arial"/>
                <w:bCs/>
                <w:sz w:val="24"/>
                <w:szCs w:val="24"/>
              </w:rPr>
            </w:pPr>
            <w:r>
              <w:rPr>
                <w:rFonts w:ascii="Arial" w:eastAsiaTheme="minorEastAsia" w:hAnsi="Arial" w:cs="Arial"/>
                <w:bCs/>
                <w:sz w:val="24"/>
                <w:szCs w:val="24"/>
              </w:rPr>
              <w:t>Обеспечение 100 % проверки использования земель</w:t>
            </w:r>
          </w:p>
          <w:p w:rsidR="00D71DEC" w:rsidRDefault="00D71DEC">
            <w:pPr>
              <w:spacing w:after="0"/>
              <w:jc w:val="both"/>
              <w:rPr>
                <w:rFonts w:ascii="Arial" w:eastAsiaTheme="minorEastAsia" w:hAnsi="Arial" w:cs="Arial"/>
                <w:bCs/>
                <w:sz w:val="24"/>
                <w:szCs w:val="24"/>
              </w:rPr>
            </w:pPr>
            <w:r>
              <w:rPr>
                <w:rFonts w:ascii="Arial" w:eastAsiaTheme="minorEastAsia" w:hAnsi="Arial" w:cs="Arial"/>
                <w:bCs/>
                <w:sz w:val="24"/>
                <w:szCs w:val="24"/>
              </w:rPr>
              <w:lastRenderedPageBreak/>
              <w:t>Обеспечение 100% доли объектов недвижимого имущества, поставленных на кадастровый учет от выявленных земельных участков с объектами без прав.</w:t>
            </w:r>
          </w:p>
          <w:p w:rsidR="00D71DEC" w:rsidRDefault="00D71DEC">
            <w:pPr>
              <w:spacing w:after="0"/>
              <w:jc w:val="both"/>
              <w:rPr>
                <w:rFonts w:ascii="Arial" w:eastAsiaTheme="minorEastAsia" w:hAnsi="Arial" w:cs="Arial"/>
                <w:bCs/>
                <w:sz w:val="24"/>
                <w:szCs w:val="24"/>
              </w:rPr>
            </w:pPr>
            <w:r>
              <w:rPr>
                <w:rFonts w:ascii="Arial" w:eastAsiaTheme="minorEastAsia" w:hAnsi="Arial" w:cs="Arial"/>
                <w:bCs/>
                <w:sz w:val="24"/>
                <w:szCs w:val="24"/>
              </w:rPr>
              <w:t>Обеспечение 100% прироста земельного налога</w:t>
            </w:r>
          </w:p>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 xml:space="preserve">Обеспечение 100 % доли проведенных процедур закупок в общем количестве запланированных процедур </w:t>
            </w:r>
            <w:r>
              <w:rPr>
                <w:rFonts w:ascii="Arial" w:hAnsi="Arial" w:cs="Arial"/>
                <w:color w:val="000000"/>
                <w:sz w:val="24"/>
                <w:szCs w:val="24"/>
              </w:rPr>
              <w:lastRenderedPageBreak/>
              <w:t>закупок</w:t>
            </w:r>
          </w:p>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100% доли обращений граждан, рассмотренных без нарушений установленных сроков, в общем числе обращений граждан</w:t>
            </w:r>
          </w:p>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sz w:val="24"/>
                <w:szCs w:val="24"/>
              </w:rPr>
              <w:t xml:space="preserve">Обеспечение финансирования деятельности высшего должностного лица, администрации, муниципальных программ в области энергосбережения и повышения энергетической эффективности, </w:t>
            </w:r>
            <w:r>
              <w:rPr>
                <w:rFonts w:ascii="Arial" w:hAnsi="Arial" w:cs="Arial"/>
                <w:color w:val="000000"/>
                <w:sz w:val="24"/>
                <w:szCs w:val="24"/>
              </w:rPr>
              <w:lastRenderedPageBreak/>
              <w:t xml:space="preserve">комитетов и отраслевых управлений при администрации, МУ «Централизованная бухгалтерия», МУ «ДЦО», финансового управления </w:t>
            </w:r>
            <w:r>
              <w:rPr>
                <w:rFonts w:ascii="Arial" w:hAnsi="Arial" w:cs="Arial"/>
                <w:sz w:val="24"/>
                <w:szCs w:val="24"/>
              </w:rPr>
              <w:t xml:space="preserve">администрации городского округа Люберцы Московской области, </w:t>
            </w:r>
            <w:r>
              <w:rPr>
                <w:rFonts w:ascii="Arial" w:hAnsi="Arial" w:cs="Arial"/>
                <w:color w:val="000000"/>
                <w:sz w:val="24"/>
                <w:szCs w:val="24"/>
              </w:rPr>
              <w:t>мероприятий по мобилизационной подготовке.</w:t>
            </w:r>
          </w:p>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 xml:space="preserve">Достижение эффективной качественной оценки реализации муниципальных программ </w:t>
            </w:r>
            <w:r>
              <w:rPr>
                <w:rFonts w:ascii="Arial" w:hAnsi="Arial" w:cs="Arial"/>
                <w:sz w:val="24"/>
                <w:szCs w:val="24"/>
              </w:rPr>
              <w:lastRenderedPageBreak/>
              <w:t>в области энергосбережения и повышения энергетической эффективности к 2024 году.</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w:t>
            </w:r>
            <w:r>
              <w:rPr>
                <w:rFonts w:ascii="Arial" w:hAnsi="Arial" w:cs="Arial"/>
                <w:color w:val="000000"/>
                <w:sz w:val="24"/>
                <w:szCs w:val="24"/>
              </w:rPr>
              <w:lastRenderedPageBreak/>
              <w:t xml:space="preserve">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3 817 645,47</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773 326,17</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761 222,88</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3 817 645,47</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773 326,17</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761 222,88</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autoSpaceDE w:val="0"/>
              <w:autoSpaceDN w:val="0"/>
              <w:adjustRightInd w:val="0"/>
              <w:spacing w:after="0"/>
              <w:ind w:right="-79"/>
              <w:jc w:val="center"/>
              <w:rPr>
                <w:rFonts w:ascii="Arial" w:eastAsia="Calibri" w:hAnsi="Arial" w:cs="Arial"/>
                <w:sz w:val="24"/>
                <w:szCs w:val="24"/>
              </w:rPr>
            </w:pPr>
            <w:r>
              <w:rPr>
                <w:rFonts w:ascii="Arial" w:eastAsia="Calibri" w:hAnsi="Arial" w:cs="Arial"/>
                <w:sz w:val="24"/>
                <w:szCs w:val="24"/>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right"/>
              <w:rPr>
                <w:rFonts w:ascii="Arial" w:hAnsi="Arial" w:cs="Arial"/>
                <w:sz w:val="24"/>
                <w:szCs w:val="24"/>
                <w:lang w:val="en-US"/>
              </w:rPr>
            </w:pPr>
            <w:r>
              <w:rPr>
                <w:rFonts w:ascii="Arial" w:hAnsi="Arial" w:cs="Arial"/>
                <w:sz w:val="24"/>
                <w:szCs w:val="24"/>
              </w:rPr>
              <w:lastRenderedPageBreak/>
              <w:t>1.</w:t>
            </w:r>
            <w:r>
              <w:rPr>
                <w:rFonts w:ascii="Arial" w:hAnsi="Arial" w:cs="Arial"/>
                <w:sz w:val="24"/>
                <w:szCs w:val="24"/>
                <w:lang w:val="en-US"/>
              </w:rPr>
              <w:t>1.</w:t>
            </w:r>
          </w:p>
        </w:tc>
        <w:tc>
          <w:tcPr>
            <w:tcW w:w="64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jc w:val="both"/>
              <w:rPr>
                <w:rFonts w:ascii="Arial" w:hAnsi="Arial" w:cs="Arial"/>
                <w:color w:val="000000"/>
                <w:sz w:val="24"/>
                <w:szCs w:val="24"/>
              </w:rPr>
            </w:pPr>
            <w:r>
              <w:rPr>
                <w:rFonts w:ascii="Arial" w:hAnsi="Arial" w:cs="Arial"/>
                <w:color w:val="000000"/>
                <w:sz w:val="24"/>
                <w:szCs w:val="24"/>
              </w:rPr>
              <w:t>1.1.Функционирование высшего должностного лица</w:t>
            </w: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 xml:space="preserve">– </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ind w:left="20" w:right="20"/>
              <w:jc w:val="both"/>
              <w:rPr>
                <w:rFonts w:ascii="Arial" w:hAnsi="Arial" w:cs="Arial"/>
                <w:sz w:val="24"/>
                <w:szCs w:val="24"/>
              </w:rPr>
            </w:pPr>
            <w:r>
              <w:rPr>
                <w:rFonts w:ascii="Arial" w:hAnsi="Arial" w:cs="Arial"/>
                <w:sz w:val="24"/>
                <w:szCs w:val="24"/>
              </w:rPr>
              <w:t>Обеспечение финансирования деятельности высшего должностного лица</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P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sz w:val="24"/>
                <w:szCs w:val="24"/>
              </w:rPr>
            </w:pPr>
            <w:r>
              <w:rPr>
                <w:rFonts w:ascii="Arial" w:hAnsi="Arial" w:cs="Arial"/>
                <w:sz w:val="24"/>
                <w:szCs w:val="24"/>
              </w:rPr>
              <w:t>2900,00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15 480,00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2900,00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15 480,00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3096,00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r>
      <w:tr w:rsidR="00D71DEC" w:rsidTr="00D71DEC">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right"/>
              <w:rPr>
                <w:rFonts w:ascii="Arial" w:hAnsi="Arial" w:cs="Arial"/>
                <w:sz w:val="24"/>
                <w:szCs w:val="24"/>
              </w:rPr>
            </w:pPr>
            <w:r>
              <w:rPr>
                <w:rFonts w:ascii="Arial" w:hAnsi="Arial" w:cs="Arial"/>
                <w:sz w:val="24"/>
                <w:szCs w:val="24"/>
              </w:rPr>
              <w:t>1.2.</w:t>
            </w:r>
          </w:p>
        </w:tc>
        <w:tc>
          <w:tcPr>
            <w:tcW w:w="64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color w:val="000000"/>
                <w:sz w:val="24"/>
                <w:szCs w:val="24"/>
              </w:rPr>
            </w:pPr>
            <w:r>
              <w:rPr>
                <w:rFonts w:ascii="Arial" w:hAnsi="Arial" w:cs="Arial"/>
                <w:color w:val="000000"/>
                <w:sz w:val="24"/>
                <w:szCs w:val="24"/>
              </w:rPr>
              <w:t>1.2.Расходы на обеспечение деятельности администрации</w:t>
            </w: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 xml:space="preserve">– </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tcPr>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администрации</w:t>
            </w:r>
          </w:p>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p>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1 763 228,26</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347 850,14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353 742,53</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353 878,53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372 459,92</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1 763 22</w:t>
            </w:r>
            <w:r>
              <w:rPr>
                <w:rFonts w:ascii="Arial" w:hAnsi="Arial" w:cs="Arial"/>
                <w:color w:val="000000"/>
                <w:sz w:val="24"/>
                <w:szCs w:val="24"/>
              </w:rPr>
              <w:lastRenderedPageBreak/>
              <w:t>8,26</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347 850</w:t>
            </w:r>
            <w:r>
              <w:rPr>
                <w:rFonts w:ascii="Arial" w:hAnsi="Arial" w:cs="Arial"/>
                <w:color w:val="000000"/>
                <w:sz w:val="24"/>
                <w:szCs w:val="24"/>
              </w:rPr>
              <w:lastRenderedPageBreak/>
              <w:t>,14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353 742</w:t>
            </w:r>
            <w:r>
              <w:rPr>
                <w:rFonts w:ascii="Arial" w:hAnsi="Arial" w:cs="Arial"/>
                <w:color w:val="000000"/>
                <w:sz w:val="24"/>
                <w:szCs w:val="24"/>
              </w:rPr>
              <w:lastRenderedPageBreak/>
              <w:t>,53</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353 878</w:t>
            </w:r>
            <w:r>
              <w:rPr>
                <w:rFonts w:ascii="Arial" w:hAnsi="Arial" w:cs="Arial"/>
                <w:color w:val="000000"/>
                <w:sz w:val="24"/>
                <w:szCs w:val="24"/>
              </w:rPr>
              <w:lastRenderedPageBreak/>
              <w:t>,53</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353 878</w:t>
            </w:r>
            <w:r>
              <w:rPr>
                <w:rFonts w:ascii="Arial" w:hAnsi="Arial" w:cs="Arial"/>
                <w:color w:val="000000"/>
                <w:sz w:val="24"/>
                <w:szCs w:val="24"/>
              </w:rPr>
              <w:lastRenderedPageBreak/>
              <w:t>,53</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353 878</w:t>
            </w:r>
            <w:r>
              <w:rPr>
                <w:rFonts w:ascii="Arial" w:hAnsi="Arial" w:cs="Arial"/>
                <w:color w:val="000000"/>
                <w:sz w:val="24"/>
                <w:szCs w:val="24"/>
              </w:rPr>
              <w:lastRenderedPageBreak/>
              <w:t>,53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rPr>
              <w:lastRenderedPageBreak/>
              <w:t>1.3.</w:t>
            </w:r>
          </w:p>
        </w:tc>
        <w:tc>
          <w:tcPr>
            <w:tcW w:w="64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color w:val="000000"/>
                <w:sz w:val="24"/>
                <w:szCs w:val="24"/>
              </w:rPr>
            </w:pPr>
            <w:r>
              <w:rPr>
                <w:rFonts w:ascii="Arial" w:hAnsi="Arial" w:cs="Arial"/>
                <w:color w:val="000000"/>
                <w:sz w:val="24"/>
                <w:szCs w:val="24"/>
              </w:rPr>
              <w:t>1.3.Комитеты и отраслевые управления при администрации</w:t>
            </w: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 xml:space="preserve">– </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color w:val="000000"/>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tcPr>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комитетов и отраслевых управлений при администрации.</w:t>
            </w:r>
          </w:p>
          <w:p w:rsidR="00D71DEC" w:rsidRDefault="00D71DEC">
            <w:pPr>
              <w:spacing w:after="0"/>
              <w:jc w:val="both"/>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33 117,00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166 124,83</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33 516,83</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33 152,00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33 152,00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33 152,00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33 152,00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33 117,00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166 124,83</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33 516,83</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33 152,00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33 152,00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33 152,00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33 152,00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rPr>
              <w:t>1.4.</w:t>
            </w:r>
          </w:p>
        </w:tc>
        <w:tc>
          <w:tcPr>
            <w:tcW w:w="641" w:type="pct"/>
            <w:vMerge w:val="restart"/>
            <w:tcBorders>
              <w:top w:val="single" w:sz="4" w:space="0" w:color="auto"/>
              <w:left w:val="single" w:sz="4" w:space="0" w:color="auto"/>
              <w:bottom w:val="single" w:sz="4" w:space="0" w:color="auto"/>
              <w:right w:val="single" w:sz="4" w:space="0" w:color="auto"/>
            </w:tcBorders>
          </w:tcPr>
          <w:p w:rsidR="00D71DEC" w:rsidRDefault="00D71DEC">
            <w:pPr>
              <w:spacing w:after="0" w:line="240" w:lineRule="auto"/>
              <w:jc w:val="both"/>
              <w:rPr>
                <w:rFonts w:ascii="Arial" w:hAnsi="Arial" w:cs="Arial"/>
                <w:sz w:val="24"/>
                <w:szCs w:val="24"/>
              </w:rPr>
            </w:pPr>
            <w:r>
              <w:rPr>
                <w:rFonts w:ascii="Arial" w:hAnsi="Arial" w:cs="Arial"/>
                <w:sz w:val="24"/>
                <w:szCs w:val="24"/>
              </w:rPr>
              <w:t>1.5.Обеспечение деятельности финансового органа</w:t>
            </w:r>
          </w:p>
          <w:p w:rsidR="00D71DEC" w:rsidRDefault="00D71DEC">
            <w:pPr>
              <w:jc w:val="both"/>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 xml:space="preserve">01.01.2020 </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 xml:space="preserve">– </w:t>
            </w:r>
          </w:p>
          <w:p w:rsidR="00D71DEC" w:rsidRDefault="00D71DEC">
            <w:pPr>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after="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color w:val="000000"/>
                <w:sz w:val="24"/>
                <w:szCs w:val="24"/>
              </w:rPr>
            </w:pPr>
            <w:r>
              <w:rPr>
                <w:rFonts w:ascii="Arial" w:hAnsi="Arial" w:cs="Arial"/>
                <w:color w:val="000000"/>
                <w:sz w:val="24"/>
                <w:szCs w:val="24"/>
              </w:rPr>
              <w:t xml:space="preserve">Финансовое управление </w:t>
            </w:r>
            <w:r>
              <w:rPr>
                <w:rFonts w:ascii="Arial" w:hAnsi="Arial" w:cs="Arial"/>
                <w:sz w:val="24"/>
                <w:szCs w:val="24"/>
              </w:rPr>
              <w:t>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 xml:space="preserve">Обеспечение </w:t>
            </w:r>
            <w:proofErr w:type="gramStart"/>
            <w:r>
              <w:rPr>
                <w:rFonts w:ascii="Arial" w:hAnsi="Arial" w:cs="Arial"/>
                <w:color w:val="000000"/>
                <w:sz w:val="24"/>
                <w:szCs w:val="24"/>
              </w:rPr>
              <w:t xml:space="preserve">финансирования деятельности финансового управления </w:t>
            </w:r>
            <w:r>
              <w:rPr>
                <w:rFonts w:ascii="Arial" w:hAnsi="Arial" w:cs="Arial"/>
                <w:sz w:val="24"/>
                <w:szCs w:val="24"/>
              </w:rPr>
              <w:t>администрации городского округа</w:t>
            </w:r>
            <w:proofErr w:type="gramEnd"/>
            <w:r>
              <w:rPr>
                <w:rFonts w:ascii="Arial" w:hAnsi="Arial" w:cs="Arial"/>
                <w:sz w:val="24"/>
                <w:szCs w:val="24"/>
              </w:rPr>
              <w:t xml:space="preserve"> Люберцы Московской области</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44 330,30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212 547,68</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43 907,46</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42 304,61</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44 330,30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212 547,68</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43 907,46</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42 304,61</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42 111,87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rPr>
              <w:t>1.5.</w:t>
            </w:r>
          </w:p>
        </w:tc>
        <w:tc>
          <w:tcPr>
            <w:tcW w:w="64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color w:val="000000"/>
                <w:sz w:val="24"/>
                <w:szCs w:val="24"/>
              </w:rPr>
            </w:pPr>
            <w:r>
              <w:rPr>
                <w:rFonts w:ascii="Arial" w:hAnsi="Arial" w:cs="Arial"/>
                <w:color w:val="000000"/>
                <w:sz w:val="24"/>
                <w:szCs w:val="24"/>
              </w:rPr>
              <w:t xml:space="preserve">1.6.Расходы на обеспечение </w:t>
            </w:r>
            <w:r>
              <w:rPr>
                <w:rFonts w:ascii="Arial" w:hAnsi="Arial" w:cs="Arial"/>
                <w:color w:val="000000"/>
                <w:sz w:val="24"/>
                <w:szCs w:val="24"/>
              </w:rPr>
              <w:lastRenderedPageBreak/>
              <w:t>деятельности (оказание услуг) муниципальных учреждений - централизованная бухгалтерия муниципального образования</w:t>
            </w: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sz w:val="24"/>
                <w:szCs w:val="24"/>
              </w:rPr>
              <w:lastRenderedPageBreak/>
              <w:t xml:space="preserve">Средства бюджета Московской </w:t>
            </w:r>
            <w:r>
              <w:rPr>
                <w:rFonts w:ascii="Arial" w:hAnsi="Arial" w:cs="Arial"/>
                <w:sz w:val="24"/>
                <w:szCs w:val="24"/>
              </w:rPr>
              <w:lastRenderedPageBreak/>
              <w:t>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01.01.2020</w:t>
            </w:r>
          </w:p>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line="240" w:lineRule="auto"/>
              <w:jc w:val="center"/>
              <w:rPr>
                <w:rFonts w:ascii="Arial" w:hAnsi="Arial" w:cs="Arial"/>
                <w:color w:val="000000"/>
                <w:sz w:val="24"/>
                <w:szCs w:val="24"/>
              </w:rPr>
            </w:pPr>
            <w:r>
              <w:rPr>
                <w:rFonts w:ascii="Arial" w:hAnsi="Arial" w:cs="Arial"/>
                <w:color w:val="000000"/>
                <w:sz w:val="24"/>
                <w:szCs w:val="24"/>
              </w:rPr>
              <w:lastRenderedPageBreak/>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color w:val="000000"/>
                <w:sz w:val="24"/>
                <w:szCs w:val="24"/>
              </w:rPr>
            </w:pPr>
            <w:r>
              <w:rPr>
                <w:rFonts w:ascii="Arial" w:hAnsi="Arial" w:cs="Arial"/>
                <w:sz w:val="24"/>
                <w:szCs w:val="24"/>
              </w:rPr>
              <w:t xml:space="preserve">Управление по </w:t>
            </w:r>
            <w:r>
              <w:rPr>
                <w:rFonts w:ascii="Arial" w:hAnsi="Arial" w:cs="Arial"/>
                <w:sz w:val="24"/>
                <w:szCs w:val="24"/>
              </w:rPr>
              <w:lastRenderedPageBreak/>
              <w:t>бухгалтерскому учету и отчетности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Обеспечение финансиров</w:t>
            </w:r>
            <w:r>
              <w:rPr>
                <w:rFonts w:ascii="Arial" w:hAnsi="Arial" w:cs="Arial"/>
                <w:color w:val="000000"/>
                <w:sz w:val="24"/>
                <w:szCs w:val="24"/>
              </w:rPr>
              <w:lastRenderedPageBreak/>
              <w:t>ания деятельности МУ «Централизованная бухгалтерия»</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600 461,70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143 093,00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600 461,70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ind w:left="-57" w:right="-57"/>
              <w:jc w:val="center"/>
              <w:rPr>
                <w:rFonts w:ascii="Arial" w:hAnsi="Arial" w:cs="Arial"/>
                <w:color w:val="000000"/>
                <w:sz w:val="24"/>
                <w:szCs w:val="24"/>
              </w:rPr>
            </w:pPr>
            <w:r>
              <w:rPr>
                <w:rFonts w:ascii="Arial" w:hAnsi="Arial" w:cs="Arial"/>
                <w:color w:val="000000"/>
                <w:sz w:val="24"/>
                <w:szCs w:val="24"/>
              </w:rPr>
              <w:t>120 092,34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rPr>
              <w:t>1.6.</w:t>
            </w:r>
          </w:p>
        </w:tc>
        <w:tc>
          <w:tcPr>
            <w:tcW w:w="64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color w:val="000000"/>
                <w:sz w:val="24"/>
                <w:szCs w:val="24"/>
              </w:rPr>
            </w:pPr>
            <w:r>
              <w:rPr>
                <w:rFonts w:ascii="Arial" w:hAnsi="Arial" w:cs="Arial"/>
                <w:color w:val="000000"/>
                <w:sz w:val="24"/>
                <w:szCs w:val="24"/>
              </w:rPr>
              <w:t>1.7.Расходы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sz w:val="24"/>
                <w:szCs w:val="24"/>
              </w:rPr>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jc w:val="both"/>
              <w:rPr>
                <w:rFonts w:ascii="Arial" w:hAnsi="Arial" w:cs="Arial"/>
                <w:color w:val="000000"/>
                <w:sz w:val="24"/>
                <w:szCs w:val="24"/>
              </w:rPr>
            </w:pPr>
            <w:r>
              <w:rPr>
                <w:rFonts w:ascii="Arial" w:hAnsi="Arial" w:cs="Arial"/>
                <w:sz w:val="24"/>
                <w:szCs w:val="24"/>
              </w:rPr>
              <w:t>Управление делами администрации городского округа Люберцы Московской области</w:t>
            </w:r>
          </w:p>
        </w:tc>
        <w:tc>
          <w:tcPr>
            <w:tcW w:w="845" w:type="pct"/>
            <w:vMerge w:val="restart"/>
            <w:tcBorders>
              <w:top w:val="single" w:sz="4" w:space="0" w:color="auto"/>
              <w:left w:val="single" w:sz="4" w:space="0" w:color="auto"/>
              <w:bottom w:val="single" w:sz="4" w:space="0" w:color="auto"/>
              <w:right w:val="single" w:sz="4" w:space="0" w:color="auto"/>
            </w:tcBorders>
          </w:tcPr>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t>Обеспечение финансирования деятельности МУ «ДЦО»</w:t>
            </w:r>
          </w:p>
          <w:p w:rsidR="00D71DEC" w:rsidRDefault="00D71DEC">
            <w:pPr>
              <w:autoSpaceDE w:val="0"/>
              <w:autoSpaceDN w:val="0"/>
              <w:adjustRightInd w:val="0"/>
              <w:spacing w:after="0" w:line="240" w:lineRule="auto"/>
              <w:ind w:right="20"/>
              <w:jc w:val="both"/>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202 598,00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1 059 082,00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224 456,40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208 656,40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jc w:val="center"/>
              <w:rPr>
                <w:rFonts w:ascii="Arial" w:hAnsi="Arial" w:cs="Arial"/>
                <w:sz w:val="24"/>
                <w:szCs w:val="24"/>
              </w:rPr>
            </w:pPr>
            <w:r>
              <w:rPr>
                <w:rFonts w:ascii="Arial" w:hAnsi="Arial" w:cs="Arial"/>
                <w:color w:val="000000"/>
                <w:sz w:val="24"/>
                <w:szCs w:val="24"/>
              </w:rPr>
              <w:t>208 656,40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jc w:val="center"/>
              <w:rPr>
                <w:rFonts w:ascii="Arial" w:hAnsi="Arial" w:cs="Arial"/>
                <w:sz w:val="24"/>
                <w:szCs w:val="24"/>
              </w:rPr>
            </w:pPr>
            <w:r>
              <w:rPr>
                <w:rFonts w:ascii="Arial" w:hAnsi="Arial" w:cs="Arial"/>
                <w:color w:val="000000"/>
                <w:sz w:val="24"/>
                <w:szCs w:val="24"/>
              </w:rPr>
              <w:t>208 656,40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jc w:val="center"/>
              <w:rPr>
                <w:rFonts w:ascii="Arial" w:hAnsi="Arial" w:cs="Arial"/>
                <w:sz w:val="24"/>
                <w:szCs w:val="24"/>
              </w:rPr>
            </w:pPr>
            <w:r>
              <w:rPr>
                <w:rFonts w:ascii="Arial" w:hAnsi="Arial" w:cs="Arial"/>
                <w:color w:val="000000"/>
                <w:sz w:val="24"/>
                <w:szCs w:val="24"/>
              </w:rPr>
              <w:t>208 656,40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202 598,00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1 059 082,00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224 456,40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208 656,40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jc w:val="center"/>
              <w:rPr>
                <w:rFonts w:ascii="Arial" w:hAnsi="Arial" w:cs="Arial"/>
                <w:sz w:val="24"/>
                <w:szCs w:val="24"/>
              </w:rPr>
            </w:pPr>
            <w:r>
              <w:rPr>
                <w:rFonts w:ascii="Arial" w:hAnsi="Arial" w:cs="Arial"/>
                <w:color w:val="000000"/>
                <w:sz w:val="24"/>
                <w:szCs w:val="24"/>
              </w:rPr>
              <w:t>208 656,40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jc w:val="center"/>
              <w:rPr>
                <w:rFonts w:ascii="Arial" w:hAnsi="Arial" w:cs="Arial"/>
                <w:sz w:val="24"/>
                <w:szCs w:val="24"/>
              </w:rPr>
            </w:pPr>
            <w:r>
              <w:rPr>
                <w:rFonts w:ascii="Arial" w:hAnsi="Arial" w:cs="Arial"/>
                <w:color w:val="000000"/>
                <w:sz w:val="24"/>
                <w:szCs w:val="24"/>
              </w:rPr>
              <w:t>208 656,40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jc w:val="center"/>
              <w:rPr>
                <w:rFonts w:ascii="Arial" w:hAnsi="Arial" w:cs="Arial"/>
                <w:sz w:val="24"/>
                <w:szCs w:val="24"/>
              </w:rPr>
            </w:pPr>
            <w:r>
              <w:rPr>
                <w:rFonts w:ascii="Arial" w:hAnsi="Arial" w:cs="Arial"/>
                <w:color w:val="000000"/>
                <w:sz w:val="24"/>
                <w:szCs w:val="24"/>
              </w:rPr>
              <w:t>208 656,40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42"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pStyle w:val="17"/>
              <w:spacing w:after="0" w:line="240" w:lineRule="auto"/>
              <w:ind w:left="0"/>
              <w:jc w:val="center"/>
              <w:rPr>
                <w:rFonts w:ascii="Arial" w:hAnsi="Arial" w:cs="Arial"/>
                <w:sz w:val="24"/>
                <w:szCs w:val="24"/>
              </w:rPr>
            </w:pPr>
            <w:r>
              <w:rPr>
                <w:rFonts w:ascii="Arial" w:hAnsi="Arial" w:cs="Arial"/>
                <w:sz w:val="24"/>
                <w:szCs w:val="24"/>
              </w:rPr>
              <w:t>1.7.</w:t>
            </w:r>
          </w:p>
        </w:tc>
        <w:tc>
          <w:tcPr>
            <w:tcW w:w="641"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spacing w:after="0" w:line="240" w:lineRule="auto"/>
              <w:jc w:val="both"/>
              <w:rPr>
                <w:rFonts w:ascii="Arial" w:hAnsi="Arial" w:cs="Arial"/>
                <w:sz w:val="24"/>
                <w:szCs w:val="24"/>
              </w:rPr>
            </w:pPr>
            <w:r>
              <w:rPr>
                <w:rFonts w:ascii="Arial" w:hAnsi="Arial" w:cs="Arial"/>
                <w:sz w:val="24"/>
                <w:szCs w:val="24"/>
              </w:rPr>
              <w:t xml:space="preserve">1.8.Организация и осуществление мероприятий </w:t>
            </w:r>
            <w:r>
              <w:rPr>
                <w:rFonts w:ascii="Arial" w:hAnsi="Arial" w:cs="Arial"/>
                <w:sz w:val="24"/>
                <w:szCs w:val="24"/>
              </w:rPr>
              <w:lastRenderedPageBreak/>
              <w:t>по мобилизационной подготовке.</w:t>
            </w: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sz w:val="24"/>
                <w:szCs w:val="24"/>
              </w:rPr>
              <w:lastRenderedPageBreak/>
              <w:t>Средства бюджета Московской области</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01.01.2020</w:t>
            </w:r>
          </w:p>
          <w:p w:rsidR="00D71DEC" w:rsidRDefault="00D71DEC">
            <w:pPr>
              <w:spacing w:after="0"/>
              <w:jc w:val="center"/>
              <w:rPr>
                <w:rFonts w:ascii="Arial" w:hAnsi="Arial" w:cs="Arial"/>
                <w:color w:val="000000"/>
                <w:sz w:val="24"/>
                <w:szCs w:val="24"/>
              </w:rPr>
            </w:pPr>
            <w:r>
              <w:rPr>
                <w:rFonts w:ascii="Arial" w:hAnsi="Arial" w:cs="Arial"/>
                <w:color w:val="000000"/>
                <w:sz w:val="24"/>
                <w:szCs w:val="24"/>
              </w:rPr>
              <w:t xml:space="preserve"> –</w:t>
            </w:r>
          </w:p>
          <w:p w:rsidR="00D71DEC" w:rsidRDefault="00D71DEC">
            <w:pPr>
              <w:jc w:val="center"/>
              <w:rPr>
                <w:rFonts w:ascii="Arial" w:hAnsi="Arial" w:cs="Arial"/>
                <w:color w:val="000000"/>
                <w:sz w:val="24"/>
                <w:szCs w:val="24"/>
              </w:rPr>
            </w:pPr>
            <w:r>
              <w:rPr>
                <w:rFonts w:ascii="Arial" w:hAnsi="Arial" w:cs="Arial"/>
                <w:color w:val="000000"/>
                <w:sz w:val="24"/>
                <w:szCs w:val="24"/>
              </w:rPr>
              <w:t xml:space="preserve"> </w:t>
            </w:r>
            <w:r>
              <w:rPr>
                <w:rFonts w:ascii="Arial" w:hAnsi="Arial" w:cs="Arial"/>
                <w:color w:val="000000"/>
                <w:sz w:val="24"/>
                <w:szCs w:val="24"/>
              </w:rPr>
              <w:lastRenderedPageBreak/>
              <w:t>31.12.2024</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lastRenderedPageBreak/>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before="20"/>
              <w:ind w:left="-57" w:right="-57"/>
              <w:jc w:val="center"/>
              <w:rPr>
                <w:rFonts w:ascii="Arial" w:hAnsi="Arial" w:cs="Arial"/>
                <w:color w:val="000000"/>
                <w:sz w:val="24"/>
                <w:szCs w:val="24"/>
              </w:rPr>
            </w:pPr>
            <w:r>
              <w:rPr>
                <w:rFonts w:ascii="Arial" w:hAnsi="Arial" w:cs="Arial"/>
                <w:color w:val="000000"/>
                <w:sz w:val="24"/>
                <w:szCs w:val="24"/>
              </w:rPr>
              <w:t>0,00</w:t>
            </w:r>
          </w:p>
        </w:tc>
        <w:tc>
          <w:tcPr>
            <w:tcW w:w="389"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rPr>
                <w:rFonts w:ascii="Arial" w:hAnsi="Arial" w:cs="Arial"/>
                <w:color w:val="000000"/>
                <w:sz w:val="24"/>
                <w:szCs w:val="24"/>
              </w:rPr>
            </w:pPr>
            <w:r>
              <w:rPr>
                <w:rFonts w:ascii="Arial" w:hAnsi="Arial" w:cs="Arial"/>
                <w:color w:val="000000"/>
                <w:sz w:val="24"/>
                <w:szCs w:val="24"/>
              </w:rPr>
              <w:t xml:space="preserve">Отдел мобилизационной </w:t>
            </w:r>
            <w:r>
              <w:rPr>
                <w:rFonts w:ascii="Arial" w:hAnsi="Arial" w:cs="Arial"/>
                <w:color w:val="000000"/>
                <w:sz w:val="24"/>
                <w:szCs w:val="24"/>
              </w:rPr>
              <w:lastRenderedPageBreak/>
              <w:t xml:space="preserve">подготовке </w:t>
            </w:r>
          </w:p>
        </w:tc>
        <w:tc>
          <w:tcPr>
            <w:tcW w:w="845" w:type="pct"/>
            <w:vMerge w:val="restart"/>
            <w:tcBorders>
              <w:top w:val="single" w:sz="4" w:space="0" w:color="auto"/>
              <w:left w:val="single" w:sz="4" w:space="0" w:color="auto"/>
              <w:bottom w:val="single" w:sz="4" w:space="0" w:color="auto"/>
              <w:right w:val="single" w:sz="4" w:space="0" w:color="auto"/>
            </w:tcBorders>
            <w:hideMark/>
          </w:tcPr>
          <w:p w:rsidR="00D71DEC" w:rsidRDefault="00D71DEC">
            <w:pPr>
              <w:autoSpaceDE w:val="0"/>
              <w:autoSpaceDN w:val="0"/>
              <w:adjustRightInd w:val="0"/>
              <w:spacing w:after="0" w:line="240" w:lineRule="auto"/>
              <w:ind w:left="20" w:right="20"/>
              <w:jc w:val="both"/>
              <w:rPr>
                <w:rFonts w:ascii="Arial" w:hAnsi="Arial" w:cs="Arial"/>
                <w:color w:val="000000"/>
                <w:sz w:val="24"/>
                <w:szCs w:val="24"/>
              </w:rPr>
            </w:pPr>
            <w:r>
              <w:rPr>
                <w:rFonts w:ascii="Arial" w:hAnsi="Arial" w:cs="Arial"/>
                <w:color w:val="000000"/>
                <w:sz w:val="24"/>
                <w:szCs w:val="24"/>
              </w:rPr>
              <w:lastRenderedPageBreak/>
              <w:t xml:space="preserve">Обеспечение финансирования </w:t>
            </w:r>
            <w:r>
              <w:rPr>
                <w:rFonts w:ascii="Arial" w:hAnsi="Arial" w:cs="Arial"/>
                <w:color w:val="000000"/>
                <w:sz w:val="24"/>
                <w:szCs w:val="24"/>
              </w:rPr>
              <w:lastRenderedPageBreak/>
              <w:t>мероприятий по мобилизационной подготовке</w:t>
            </w: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hideMark/>
          </w:tcPr>
          <w:p w:rsidR="00D71DEC" w:rsidRDefault="00D71DEC">
            <w:pPr>
              <w:spacing w:after="0"/>
              <w:ind w:left="-57" w:right="-57"/>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550,00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721,00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407,00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179,00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45,00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45,00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eastAsia="Calibri" w:hAnsi="Arial" w:cs="Arial"/>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sz w:val="24"/>
                <w:szCs w:val="24"/>
              </w:rPr>
            </w:pPr>
          </w:p>
        </w:tc>
        <w:tc>
          <w:tcPr>
            <w:tcW w:w="446"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rPr>
                <w:rFonts w:ascii="Arial" w:hAnsi="Arial" w:cs="Arial"/>
                <w:color w:val="000000"/>
                <w:sz w:val="24"/>
                <w:szCs w:val="24"/>
              </w:rPr>
            </w:pPr>
            <w:r>
              <w:rPr>
                <w:rFonts w:ascii="Arial" w:hAnsi="Arial" w:cs="Arial"/>
                <w:color w:val="000000"/>
                <w:sz w:val="24"/>
                <w:szCs w:val="24"/>
              </w:rPr>
              <w:t>Итого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550,00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721,00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407,00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179,00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ind w:left="-57" w:right="-57"/>
              <w:jc w:val="center"/>
              <w:rPr>
                <w:rFonts w:ascii="Arial" w:hAnsi="Arial" w:cs="Arial"/>
                <w:color w:val="000000"/>
                <w:sz w:val="24"/>
                <w:szCs w:val="24"/>
              </w:rPr>
            </w:pPr>
            <w:r>
              <w:rPr>
                <w:rFonts w:ascii="Arial" w:hAnsi="Arial" w:cs="Arial"/>
                <w:color w:val="000000"/>
                <w:sz w:val="24"/>
                <w:szCs w:val="24"/>
              </w:rPr>
              <w:t>45,00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42" w:type="pct"/>
            <w:tcBorders>
              <w:top w:val="single" w:sz="4" w:space="0" w:color="auto"/>
              <w:left w:val="single" w:sz="4" w:space="0" w:color="auto"/>
              <w:bottom w:val="single" w:sz="4" w:space="0" w:color="auto"/>
              <w:right w:val="single" w:sz="4" w:space="0" w:color="auto"/>
            </w:tcBorders>
          </w:tcPr>
          <w:p w:rsidR="00D71DEC" w:rsidRDefault="00D71DEC">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D71DEC" w:rsidRDefault="00D71DEC">
            <w:pPr>
              <w:spacing w:after="120"/>
              <w:jc w:val="right"/>
              <w:rPr>
                <w:rFonts w:ascii="Arial" w:hAnsi="Arial" w:cs="Arial"/>
                <w:color w:val="000000"/>
                <w:sz w:val="24"/>
                <w:szCs w:val="24"/>
              </w:rPr>
            </w:pPr>
            <w:r>
              <w:rPr>
                <w:rFonts w:ascii="Arial" w:hAnsi="Arial" w:cs="Arial"/>
                <w:color w:val="000000"/>
                <w:sz w:val="24"/>
                <w:szCs w:val="24"/>
              </w:rPr>
              <w:t>Итого по подпрограмме</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3 817 645,47</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773 326,17</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rPr>
                <w:rFonts w:ascii="Arial" w:hAnsi="Arial" w:cs="Arial"/>
                <w:color w:val="000000"/>
                <w:sz w:val="24"/>
                <w:szCs w:val="24"/>
              </w:rPr>
            </w:pPr>
            <w:r>
              <w:rPr>
                <w:rFonts w:ascii="Arial" w:hAnsi="Arial" w:cs="Arial"/>
                <w:color w:val="000000"/>
                <w:sz w:val="24"/>
                <w:szCs w:val="24"/>
              </w:rPr>
              <w:t>761 222,88</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761 032,14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761 032,14</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761 032,14</w:t>
            </w:r>
          </w:p>
        </w:tc>
        <w:tc>
          <w:tcPr>
            <w:tcW w:w="389" w:type="pct"/>
            <w:vMerge w:val="restart"/>
            <w:tcBorders>
              <w:top w:val="single" w:sz="4" w:space="0" w:color="auto"/>
              <w:left w:val="single" w:sz="4" w:space="0" w:color="auto"/>
              <w:bottom w:val="single" w:sz="4" w:space="0" w:color="auto"/>
              <w:right w:val="single" w:sz="4" w:space="0" w:color="auto"/>
            </w:tcBorders>
          </w:tcPr>
          <w:p w:rsidR="00D71DEC" w:rsidRDefault="00D71DEC">
            <w:pPr>
              <w:rPr>
                <w:rFonts w:ascii="Arial" w:hAnsi="Arial" w:cs="Arial"/>
                <w:color w:val="000000"/>
                <w:sz w:val="24"/>
                <w:szCs w:val="24"/>
              </w:rPr>
            </w:pPr>
          </w:p>
        </w:tc>
        <w:tc>
          <w:tcPr>
            <w:tcW w:w="845" w:type="pct"/>
            <w:vMerge w:val="restart"/>
            <w:tcBorders>
              <w:top w:val="single" w:sz="4" w:space="0" w:color="auto"/>
              <w:left w:val="single" w:sz="4" w:space="0" w:color="auto"/>
              <w:bottom w:val="single" w:sz="4" w:space="0" w:color="auto"/>
              <w:right w:val="single" w:sz="4" w:space="0" w:color="auto"/>
            </w:tcBorders>
          </w:tcPr>
          <w:p w:rsidR="00D71DEC" w:rsidRDefault="00D71DEC">
            <w:pPr>
              <w:rPr>
                <w:rFonts w:ascii="Arial" w:hAnsi="Arial" w:cs="Arial"/>
                <w:color w:val="000000"/>
                <w:sz w:val="24"/>
                <w:szCs w:val="24"/>
              </w:rPr>
            </w:pPr>
          </w:p>
        </w:tc>
      </w:tr>
      <w:tr w:rsidR="00D71DEC" w:rsidTr="00D71DEC">
        <w:trPr>
          <w:trHeight w:val="20"/>
        </w:trPr>
        <w:tc>
          <w:tcPr>
            <w:tcW w:w="142" w:type="pct"/>
            <w:tcBorders>
              <w:top w:val="single" w:sz="4" w:space="0" w:color="auto"/>
              <w:left w:val="single" w:sz="4" w:space="0" w:color="auto"/>
              <w:bottom w:val="single" w:sz="4" w:space="0" w:color="auto"/>
              <w:right w:val="single" w:sz="4" w:space="0" w:color="auto"/>
            </w:tcBorders>
          </w:tcPr>
          <w:p w:rsidR="00D71DEC" w:rsidRDefault="00D71DEC">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D71DEC" w:rsidRDefault="00D71DEC">
            <w:pPr>
              <w:spacing w:after="120"/>
              <w:jc w:val="right"/>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120"/>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12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42" w:type="pct"/>
            <w:tcBorders>
              <w:top w:val="single" w:sz="4" w:space="0" w:color="auto"/>
              <w:left w:val="single" w:sz="4" w:space="0" w:color="auto"/>
              <w:bottom w:val="single" w:sz="4" w:space="0" w:color="auto"/>
              <w:right w:val="single" w:sz="4" w:space="0" w:color="auto"/>
            </w:tcBorders>
          </w:tcPr>
          <w:p w:rsidR="00D71DEC" w:rsidRDefault="00D71DEC">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D71DEC" w:rsidRDefault="00D71DEC">
            <w:pPr>
              <w:spacing w:after="120"/>
              <w:jc w:val="right"/>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120"/>
              <w:jc w:val="center"/>
              <w:rPr>
                <w:rFonts w:ascii="Arial" w:hAnsi="Arial" w:cs="Arial"/>
                <w:color w:val="000000"/>
                <w:sz w:val="24"/>
                <w:szCs w:val="24"/>
              </w:rPr>
            </w:pPr>
            <w:r>
              <w:rPr>
                <w:rFonts w:ascii="Arial" w:hAnsi="Arial" w:cs="Arial"/>
                <w:color w:val="000000"/>
                <w:sz w:val="24"/>
                <w:szCs w:val="24"/>
              </w:rPr>
              <w:t>0,00</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0,00</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12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0,00</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0,00</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0,00</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r w:rsidR="00D71DEC" w:rsidTr="00D71DEC">
        <w:trPr>
          <w:trHeight w:val="20"/>
        </w:trPr>
        <w:tc>
          <w:tcPr>
            <w:tcW w:w="142" w:type="pct"/>
            <w:tcBorders>
              <w:top w:val="single" w:sz="4" w:space="0" w:color="auto"/>
              <w:left w:val="single" w:sz="4" w:space="0" w:color="auto"/>
              <w:bottom w:val="single" w:sz="4" w:space="0" w:color="auto"/>
              <w:right w:val="single" w:sz="4" w:space="0" w:color="auto"/>
            </w:tcBorders>
          </w:tcPr>
          <w:p w:rsidR="00D71DEC" w:rsidRDefault="00D71DEC">
            <w:pPr>
              <w:pStyle w:val="17"/>
              <w:spacing w:after="0" w:line="240" w:lineRule="auto"/>
              <w:ind w:left="0"/>
              <w:jc w:val="center"/>
              <w:rPr>
                <w:rFonts w:ascii="Arial" w:hAnsi="Arial" w:cs="Arial"/>
                <w:sz w:val="24"/>
                <w:szCs w:val="24"/>
              </w:rPr>
            </w:pPr>
          </w:p>
        </w:tc>
        <w:tc>
          <w:tcPr>
            <w:tcW w:w="1443" w:type="pct"/>
            <w:gridSpan w:val="3"/>
            <w:tcBorders>
              <w:top w:val="single" w:sz="4" w:space="0" w:color="auto"/>
              <w:left w:val="single" w:sz="4" w:space="0" w:color="auto"/>
              <w:bottom w:val="single" w:sz="4" w:space="0" w:color="auto"/>
              <w:right w:val="single" w:sz="4" w:space="0" w:color="auto"/>
            </w:tcBorders>
            <w:hideMark/>
          </w:tcPr>
          <w:p w:rsidR="00D71DEC" w:rsidRDefault="00D71DEC">
            <w:pPr>
              <w:spacing w:after="120"/>
              <w:jc w:val="right"/>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42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799 078,22</w:t>
            </w:r>
          </w:p>
        </w:tc>
        <w:tc>
          <w:tcPr>
            <w:tcW w:w="31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3 817 645,47</w:t>
            </w:r>
          </w:p>
        </w:tc>
        <w:tc>
          <w:tcPr>
            <w:tcW w:w="294"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773 326,17</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rPr>
                <w:rFonts w:ascii="Arial" w:hAnsi="Arial" w:cs="Arial"/>
                <w:color w:val="000000"/>
                <w:sz w:val="24"/>
                <w:szCs w:val="24"/>
              </w:rPr>
            </w:pPr>
            <w:r>
              <w:rPr>
                <w:rFonts w:ascii="Arial" w:hAnsi="Arial" w:cs="Arial"/>
                <w:color w:val="000000"/>
                <w:sz w:val="24"/>
                <w:szCs w:val="24"/>
              </w:rPr>
              <w:t>761 222,88</w:t>
            </w:r>
          </w:p>
        </w:tc>
        <w:tc>
          <w:tcPr>
            <w:tcW w:w="271"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761 032,14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761 032,14</w:t>
            </w:r>
          </w:p>
        </w:tc>
        <w:tc>
          <w:tcPr>
            <w:tcW w:w="298" w:type="pct"/>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jc w:val="center"/>
              <w:rPr>
                <w:rFonts w:ascii="Arial" w:hAnsi="Arial" w:cs="Arial"/>
                <w:color w:val="000000"/>
                <w:sz w:val="24"/>
                <w:szCs w:val="24"/>
              </w:rPr>
            </w:pPr>
            <w:r>
              <w:rPr>
                <w:rFonts w:ascii="Arial" w:hAnsi="Arial" w:cs="Arial"/>
                <w:color w:val="000000"/>
                <w:sz w:val="24"/>
                <w:szCs w:val="24"/>
              </w:rPr>
              <w:t>761 032,14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DEC" w:rsidRDefault="00D71DEC">
            <w:pPr>
              <w:spacing w:after="0" w:line="240" w:lineRule="auto"/>
              <w:rPr>
                <w:rFonts w:ascii="Arial" w:hAnsi="Arial" w:cs="Arial"/>
                <w:color w:val="000000"/>
                <w:sz w:val="24"/>
                <w:szCs w:val="24"/>
              </w:rPr>
            </w:pPr>
          </w:p>
        </w:tc>
      </w:tr>
    </w:tbl>
    <w:p w:rsidR="00D71DEC" w:rsidRDefault="00D71DEC" w:rsidP="00D71DEC">
      <w:pPr>
        <w:spacing w:after="0" w:line="240" w:lineRule="auto"/>
        <w:rPr>
          <w:rFonts w:ascii="Arial" w:eastAsia="Calibri" w:hAnsi="Arial" w:cs="Arial"/>
          <w:sz w:val="24"/>
          <w:szCs w:val="24"/>
        </w:rPr>
      </w:pPr>
    </w:p>
    <w:p w:rsidR="00D71DEC" w:rsidRDefault="00D71DEC" w:rsidP="00D71DEC">
      <w:pPr>
        <w:spacing w:after="0" w:line="240" w:lineRule="auto"/>
        <w:rPr>
          <w:rFonts w:ascii="Arial" w:eastAsia="Calibri" w:hAnsi="Arial" w:cs="Arial"/>
          <w:sz w:val="24"/>
          <w:szCs w:val="24"/>
        </w:rPr>
      </w:pPr>
    </w:p>
    <w:p w:rsidR="00F91DD8" w:rsidRDefault="00F91DD8"/>
    <w:sectPr w:rsidR="00F91DD8" w:rsidSect="00D71DE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16A1"/>
    <w:multiLevelType w:val="hybridMultilevel"/>
    <w:tmpl w:val="A024FF98"/>
    <w:lvl w:ilvl="0" w:tplc="6898F4E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089F76DA"/>
    <w:multiLevelType w:val="multilevel"/>
    <w:tmpl w:val="9912EBD8"/>
    <w:lvl w:ilvl="0">
      <w:start w:val="2"/>
      <w:numFmt w:val="decimal"/>
      <w:lvlText w:val="%1"/>
      <w:lvlJc w:val="left"/>
      <w:pPr>
        <w:ind w:left="375" w:hanging="375"/>
      </w:pPr>
    </w:lvl>
    <w:lvl w:ilvl="1">
      <w:start w:val="1"/>
      <w:numFmt w:val="decimal"/>
      <w:lvlText w:val="%1.%2"/>
      <w:lvlJc w:val="left"/>
      <w:pPr>
        <w:ind w:left="555" w:hanging="375"/>
      </w:pPr>
    </w:lvl>
    <w:lvl w:ilvl="2">
      <w:start w:val="1"/>
      <w:numFmt w:val="decimal"/>
      <w:lvlText w:val="%1.%2.%3"/>
      <w:lvlJc w:val="left"/>
      <w:pPr>
        <w:ind w:left="1080" w:hanging="720"/>
      </w:pPr>
    </w:lvl>
    <w:lvl w:ilvl="3">
      <w:start w:val="1"/>
      <w:numFmt w:val="decimal"/>
      <w:lvlText w:val="%1.%2.%3.%4"/>
      <w:lvlJc w:val="left"/>
      <w:pPr>
        <w:ind w:left="1620" w:hanging="1080"/>
      </w:pPr>
    </w:lvl>
    <w:lvl w:ilvl="4">
      <w:start w:val="1"/>
      <w:numFmt w:val="decimal"/>
      <w:lvlText w:val="%1.%2.%3.%4.%5"/>
      <w:lvlJc w:val="left"/>
      <w:pPr>
        <w:ind w:left="1800"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600" w:hanging="2160"/>
      </w:pPr>
    </w:lvl>
  </w:abstractNum>
  <w:abstractNum w:abstractNumId="2">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812375"/>
    <w:multiLevelType w:val="hybridMultilevel"/>
    <w:tmpl w:val="F8E4D476"/>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
    <w:nsid w:val="19E65446"/>
    <w:multiLevelType w:val="hybridMultilevel"/>
    <w:tmpl w:val="C82A83B0"/>
    <w:styleLink w:val="11"/>
    <w:lvl w:ilvl="0" w:tplc="ED78AA46">
      <w:start w:val="1"/>
      <w:numFmt w:val="decimal"/>
      <w:lvlText w:val="%1."/>
      <w:lvlJc w:val="left"/>
      <w:pPr>
        <w:ind w:left="1125" w:hanging="360"/>
      </w:p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start w:val="1"/>
      <w:numFmt w:val="decimal"/>
      <w:lvlText w:val="%4."/>
      <w:lvlJc w:val="left"/>
      <w:pPr>
        <w:ind w:left="3285" w:hanging="360"/>
      </w:pPr>
    </w:lvl>
    <w:lvl w:ilvl="4" w:tplc="04190019">
      <w:start w:val="1"/>
      <w:numFmt w:val="lowerLetter"/>
      <w:lvlText w:val="%5."/>
      <w:lvlJc w:val="left"/>
      <w:pPr>
        <w:ind w:left="4005" w:hanging="360"/>
      </w:pPr>
    </w:lvl>
    <w:lvl w:ilvl="5" w:tplc="0419001B">
      <w:start w:val="1"/>
      <w:numFmt w:val="lowerRoman"/>
      <w:lvlText w:val="%6."/>
      <w:lvlJc w:val="right"/>
      <w:pPr>
        <w:ind w:left="4725" w:hanging="180"/>
      </w:pPr>
    </w:lvl>
    <w:lvl w:ilvl="6" w:tplc="0419000F">
      <w:start w:val="1"/>
      <w:numFmt w:val="decimal"/>
      <w:lvlText w:val="%7."/>
      <w:lvlJc w:val="left"/>
      <w:pPr>
        <w:ind w:left="5445" w:hanging="360"/>
      </w:pPr>
    </w:lvl>
    <w:lvl w:ilvl="7" w:tplc="04190019">
      <w:start w:val="1"/>
      <w:numFmt w:val="lowerLetter"/>
      <w:lvlText w:val="%8."/>
      <w:lvlJc w:val="left"/>
      <w:pPr>
        <w:ind w:left="6165" w:hanging="360"/>
      </w:pPr>
    </w:lvl>
    <w:lvl w:ilvl="8" w:tplc="0419001B">
      <w:start w:val="1"/>
      <w:numFmt w:val="lowerRoman"/>
      <w:lvlText w:val="%9."/>
      <w:lvlJc w:val="right"/>
      <w:pPr>
        <w:ind w:left="6885" w:hanging="180"/>
      </w:pPr>
    </w:lvl>
  </w:abstractNum>
  <w:abstractNum w:abstractNumId="5">
    <w:nsid w:val="22863450"/>
    <w:multiLevelType w:val="hybridMultilevel"/>
    <w:tmpl w:val="A8FC80B8"/>
    <w:lvl w:ilvl="0" w:tplc="984C45DA">
      <w:start w:val="1"/>
      <w:numFmt w:val="decimal"/>
      <w:lvlText w:val="%1."/>
      <w:lvlJc w:val="left"/>
      <w:pPr>
        <w:ind w:left="1571" w:hanging="360"/>
      </w:pPr>
      <w:rPr>
        <w:sz w:val="24"/>
        <w:szCs w:val="24"/>
      </w:r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6">
    <w:nsid w:val="2C130C75"/>
    <w:multiLevelType w:val="hybridMultilevel"/>
    <w:tmpl w:val="5DE8E81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E3864AC"/>
    <w:multiLevelType w:val="hybridMultilevel"/>
    <w:tmpl w:val="B4EA097E"/>
    <w:lvl w:ilvl="0" w:tplc="BC664990">
      <w:start w:val="1"/>
      <w:numFmt w:val="bullet"/>
      <w:lvlText w:val=""/>
      <w:lvlJc w:val="left"/>
      <w:pPr>
        <w:ind w:left="1931" w:hanging="360"/>
      </w:pPr>
      <w:rPr>
        <w:rFonts w:ascii="Symbol" w:hAnsi="Symbol" w:hint="default"/>
      </w:rPr>
    </w:lvl>
    <w:lvl w:ilvl="1" w:tplc="04190003">
      <w:start w:val="1"/>
      <w:numFmt w:val="bullet"/>
      <w:lvlText w:val="o"/>
      <w:lvlJc w:val="left"/>
      <w:pPr>
        <w:ind w:left="2651" w:hanging="360"/>
      </w:pPr>
      <w:rPr>
        <w:rFonts w:ascii="Courier New" w:hAnsi="Courier New" w:cs="Courier New" w:hint="default"/>
      </w:rPr>
    </w:lvl>
    <w:lvl w:ilvl="2" w:tplc="04190005">
      <w:start w:val="1"/>
      <w:numFmt w:val="bullet"/>
      <w:lvlText w:val=""/>
      <w:lvlJc w:val="left"/>
      <w:pPr>
        <w:ind w:left="3371" w:hanging="360"/>
      </w:pPr>
      <w:rPr>
        <w:rFonts w:ascii="Wingdings" w:hAnsi="Wingdings" w:hint="default"/>
      </w:rPr>
    </w:lvl>
    <w:lvl w:ilvl="3" w:tplc="04190001">
      <w:start w:val="1"/>
      <w:numFmt w:val="bullet"/>
      <w:lvlText w:val=""/>
      <w:lvlJc w:val="left"/>
      <w:pPr>
        <w:ind w:left="4091" w:hanging="360"/>
      </w:pPr>
      <w:rPr>
        <w:rFonts w:ascii="Symbol" w:hAnsi="Symbol" w:hint="default"/>
      </w:rPr>
    </w:lvl>
    <w:lvl w:ilvl="4" w:tplc="04190003">
      <w:start w:val="1"/>
      <w:numFmt w:val="bullet"/>
      <w:lvlText w:val="o"/>
      <w:lvlJc w:val="left"/>
      <w:pPr>
        <w:ind w:left="4811" w:hanging="360"/>
      </w:pPr>
      <w:rPr>
        <w:rFonts w:ascii="Courier New" w:hAnsi="Courier New" w:cs="Courier New" w:hint="default"/>
      </w:rPr>
    </w:lvl>
    <w:lvl w:ilvl="5" w:tplc="04190005">
      <w:start w:val="1"/>
      <w:numFmt w:val="bullet"/>
      <w:lvlText w:val=""/>
      <w:lvlJc w:val="left"/>
      <w:pPr>
        <w:ind w:left="5531" w:hanging="360"/>
      </w:pPr>
      <w:rPr>
        <w:rFonts w:ascii="Wingdings" w:hAnsi="Wingdings" w:hint="default"/>
      </w:rPr>
    </w:lvl>
    <w:lvl w:ilvl="6" w:tplc="04190001">
      <w:start w:val="1"/>
      <w:numFmt w:val="bullet"/>
      <w:lvlText w:val=""/>
      <w:lvlJc w:val="left"/>
      <w:pPr>
        <w:ind w:left="6251" w:hanging="360"/>
      </w:pPr>
      <w:rPr>
        <w:rFonts w:ascii="Symbol" w:hAnsi="Symbol" w:hint="default"/>
      </w:rPr>
    </w:lvl>
    <w:lvl w:ilvl="7" w:tplc="04190003">
      <w:start w:val="1"/>
      <w:numFmt w:val="bullet"/>
      <w:lvlText w:val="o"/>
      <w:lvlJc w:val="left"/>
      <w:pPr>
        <w:ind w:left="6971" w:hanging="360"/>
      </w:pPr>
      <w:rPr>
        <w:rFonts w:ascii="Courier New" w:hAnsi="Courier New" w:cs="Courier New" w:hint="default"/>
      </w:rPr>
    </w:lvl>
    <w:lvl w:ilvl="8" w:tplc="04190005">
      <w:start w:val="1"/>
      <w:numFmt w:val="bullet"/>
      <w:lvlText w:val=""/>
      <w:lvlJc w:val="left"/>
      <w:pPr>
        <w:ind w:left="7691" w:hanging="360"/>
      </w:pPr>
      <w:rPr>
        <w:rFonts w:ascii="Wingdings" w:hAnsi="Wingdings" w:hint="default"/>
      </w:rPr>
    </w:lvl>
  </w:abstractNum>
  <w:abstractNum w:abstractNumId="8">
    <w:nsid w:val="32E07C2D"/>
    <w:multiLevelType w:val="hybridMultilevel"/>
    <w:tmpl w:val="303A957E"/>
    <w:lvl w:ilvl="0" w:tplc="FABEE0AA">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A2141A3"/>
    <w:multiLevelType w:val="hybridMultilevel"/>
    <w:tmpl w:val="A9A25B62"/>
    <w:lvl w:ilvl="0" w:tplc="05689F36">
      <w:start w:val="1"/>
      <w:numFmt w:val="decimal"/>
      <w:lvlText w:val="2.%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CBA717E"/>
    <w:multiLevelType w:val="hybridMultilevel"/>
    <w:tmpl w:val="8870A514"/>
    <w:lvl w:ilvl="0" w:tplc="BC6649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1">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23E74C9"/>
    <w:multiLevelType w:val="hybridMultilevel"/>
    <w:tmpl w:val="06AC6EA2"/>
    <w:lvl w:ilvl="0" w:tplc="DC6A738E">
      <w:start w:val="1"/>
      <w:numFmt w:val="decimal"/>
      <w:lvlText w:val="2.%1."/>
      <w:lvlJc w:val="left"/>
      <w:pPr>
        <w:ind w:left="1571" w:hanging="360"/>
      </w:pPr>
      <w:rPr>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2DD47E9"/>
    <w:multiLevelType w:val="multilevel"/>
    <w:tmpl w:val="0C2C3A48"/>
    <w:lvl w:ilvl="0">
      <w:start w:val="1"/>
      <w:numFmt w:val="decimal"/>
      <w:lvlText w:val="%1."/>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40C3D30"/>
    <w:multiLevelType w:val="hybridMultilevel"/>
    <w:tmpl w:val="51988AFE"/>
    <w:lvl w:ilvl="0" w:tplc="E00498B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44EF41DD"/>
    <w:multiLevelType w:val="hybridMultilevel"/>
    <w:tmpl w:val="C144C0F6"/>
    <w:lvl w:ilvl="0" w:tplc="FB7A2C86">
      <w:start w:val="2"/>
      <w:numFmt w:val="decimal"/>
      <w:lvlText w:val="%1."/>
      <w:lvlJc w:val="left"/>
      <w:pPr>
        <w:ind w:left="1571"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cs="Times New Roman" w:hint="default"/>
        <w:sz w:val="24"/>
        <w:szCs w:val="26"/>
      </w:rPr>
    </w:lvl>
    <w:lvl w:ilvl="1">
      <w:start w:val="1"/>
      <w:numFmt w:val="decimal"/>
      <w:lvlText w:val="%1.%2."/>
      <w:lvlJc w:val="left"/>
      <w:pPr>
        <w:tabs>
          <w:tab w:val="num" w:pos="756"/>
        </w:tabs>
        <w:ind w:left="756" w:hanging="576"/>
      </w:pPr>
      <w:rPr>
        <w:b/>
        <w:sz w:val="24"/>
        <w:szCs w:val="26"/>
      </w:rPr>
    </w:lvl>
    <w:lvl w:ilvl="2">
      <w:start w:val="1"/>
      <w:numFmt w:val="decimal"/>
      <w:lvlText w:val="8.%3."/>
      <w:lvlJc w:val="left"/>
      <w:pPr>
        <w:tabs>
          <w:tab w:val="num" w:pos="1260"/>
        </w:tabs>
        <w:ind w:left="1260" w:hanging="360"/>
      </w:pPr>
      <w:rPr>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549D651D"/>
    <w:multiLevelType w:val="multilevel"/>
    <w:tmpl w:val="B5DE73AA"/>
    <w:lvl w:ilvl="0">
      <w:start w:val="1"/>
      <w:numFmt w:val="decimal"/>
      <w:lvlText w:val="%1."/>
      <w:lvlJc w:val="left"/>
      <w:pPr>
        <w:ind w:left="1211" w:hanging="360"/>
      </w:pPr>
      <w:rPr>
        <w:b w:val="0"/>
        <w:sz w:val="24"/>
        <w:szCs w:val="28"/>
      </w:rPr>
    </w:lvl>
    <w:lvl w:ilvl="1">
      <w:start w:val="1"/>
      <w:numFmt w:val="decimal"/>
      <w:isLgl/>
      <w:lvlText w:val="%1.%2"/>
      <w:lvlJc w:val="left"/>
      <w:pPr>
        <w:ind w:left="1301" w:hanging="450"/>
      </w:pPr>
    </w:lvl>
    <w:lvl w:ilvl="2">
      <w:start w:val="1"/>
      <w:numFmt w:val="decimal"/>
      <w:isLgl/>
      <w:lvlText w:val="%1.%2.%3"/>
      <w:lvlJc w:val="left"/>
      <w:pPr>
        <w:ind w:left="1571" w:hanging="720"/>
      </w:pPr>
    </w:lvl>
    <w:lvl w:ilvl="3">
      <w:start w:val="1"/>
      <w:numFmt w:val="decimal"/>
      <w:isLgl/>
      <w:lvlText w:val="%1.%2.%3.%4"/>
      <w:lvlJc w:val="left"/>
      <w:pPr>
        <w:ind w:left="1931" w:hanging="1080"/>
      </w:pPr>
    </w:lvl>
    <w:lvl w:ilvl="4">
      <w:start w:val="1"/>
      <w:numFmt w:val="decimal"/>
      <w:isLgl/>
      <w:lvlText w:val="%1.%2.%3.%4.%5"/>
      <w:lvlJc w:val="left"/>
      <w:pPr>
        <w:ind w:left="1931" w:hanging="1080"/>
      </w:pPr>
    </w:lvl>
    <w:lvl w:ilvl="5">
      <w:start w:val="1"/>
      <w:numFmt w:val="decimal"/>
      <w:isLgl/>
      <w:lvlText w:val="%1.%2.%3.%4.%5.%6"/>
      <w:lvlJc w:val="left"/>
      <w:pPr>
        <w:ind w:left="2291" w:hanging="1440"/>
      </w:pPr>
    </w:lvl>
    <w:lvl w:ilvl="6">
      <w:start w:val="1"/>
      <w:numFmt w:val="decimal"/>
      <w:isLgl/>
      <w:lvlText w:val="%1.%2.%3.%4.%5.%6.%7"/>
      <w:lvlJc w:val="left"/>
      <w:pPr>
        <w:ind w:left="2291" w:hanging="1440"/>
      </w:pPr>
    </w:lvl>
    <w:lvl w:ilvl="7">
      <w:start w:val="1"/>
      <w:numFmt w:val="decimal"/>
      <w:isLgl/>
      <w:lvlText w:val="%1.%2.%3.%4.%5.%6.%7.%8"/>
      <w:lvlJc w:val="left"/>
      <w:pPr>
        <w:ind w:left="2651" w:hanging="1800"/>
      </w:pPr>
    </w:lvl>
    <w:lvl w:ilvl="8">
      <w:start w:val="1"/>
      <w:numFmt w:val="decimal"/>
      <w:isLgl/>
      <w:lvlText w:val="%1.%2.%3.%4.%5.%6.%7.%8.%9"/>
      <w:lvlJc w:val="left"/>
      <w:pPr>
        <w:ind w:left="3011" w:hanging="2160"/>
      </w:pPr>
    </w:lvl>
  </w:abstractNum>
  <w:abstractNum w:abstractNumId="18">
    <w:nsid w:val="5D3C0B24"/>
    <w:multiLevelType w:val="hybridMultilevel"/>
    <w:tmpl w:val="C4EAB880"/>
    <w:styleLink w:val="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BF619CE"/>
    <w:multiLevelType w:val="hybridMultilevel"/>
    <w:tmpl w:val="64DA67DC"/>
    <w:lvl w:ilvl="0" w:tplc="F54272B0">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1">
    <w:nsid w:val="722D093B"/>
    <w:multiLevelType w:val="hybridMultilevel"/>
    <w:tmpl w:val="9D2E9374"/>
    <w:lvl w:ilvl="0" w:tplc="BC6649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nsid w:val="723D56C8"/>
    <w:multiLevelType w:val="multilevel"/>
    <w:tmpl w:val="5B7AD784"/>
    <w:lvl w:ilvl="0">
      <w:start w:val="1"/>
      <w:numFmt w:val="decimal"/>
      <w:lvlText w:val="%1."/>
      <w:lvlJc w:val="left"/>
      <w:pPr>
        <w:ind w:left="540" w:hanging="360"/>
      </w:pPr>
      <w:rPr>
        <w:b/>
      </w:rPr>
    </w:lvl>
    <w:lvl w:ilvl="1">
      <w:start w:val="2"/>
      <w:numFmt w:val="decimal"/>
      <w:isLgl/>
      <w:lvlText w:val="%1.%2."/>
      <w:lvlJc w:val="left"/>
      <w:pPr>
        <w:ind w:left="540" w:hanging="360"/>
      </w:pPr>
    </w:lvl>
    <w:lvl w:ilvl="2">
      <w:start w:val="1"/>
      <w:numFmt w:val="decimal"/>
      <w:isLgl/>
      <w:lvlText w:val="%1.%2.%3."/>
      <w:lvlJc w:val="left"/>
      <w:pPr>
        <w:ind w:left="540" w:hanging="360"/>
      </w:pPr>
    </w:lvl>
    <w:lvl w:ilvl="3">
      <w:start w:val="1"/>
      <w:numFmt w:val="decimal"/>
      <w:isLgl/>
      <w:lvlText w:val="%1.%2.%3.%4."/>
      <w:lvlJc w:val="left"/>
      <w:pPr>
        <w:ind w:left="900" w:hanging="720"/>
      </w:pPr>
    </w:lvl>
    <w:lvl w:ilvl="4">
      <w:start w:val="1"/>
      <w:numFmt w:val="decimal"/>
      <w:isLgl/>
      <w:lvlText w:val="%1.%2.%3.%4.%5."/>
      <w:lvlJc w:val="left"/>
      <w:pPr>
        <w:ind w:left="900" w:hanging="720"/>
      </w:pPr>
    </w:lvl>
    <w:lvl w:ilvl="5">
      <w:start w:val="1"/>
      <w:numFmt w:val="decimal"/>
      <w:isLgl/>
      <w:lvlText w:val="%1.%2.%3.%4.%5.%6."/>
      <w:lvlJc w:val="left"/>
      <w:pPr>
        <w:ind w:left="900" w:hanging="720"/>
      </w:pPr>
    </w:lvl>
    <w:lvl w:ilvl="6">
      <w:start w:val="1"/>
      <w:numFmt w:val="decimal"/>
      <w:isLgl/>
      <w:lvlText w:val="%1.%2.%3.%4.%5.%6.%7."/>
      <w:lvlJc w:val="left"/>
      <w:pPr>
        <w:ind w:left="1260" w:hanging="1080"/>
      </w:pPr>
    </w:lvl>
    <w:lvl w:ilvl="7">
      <w:start w:val="1"/>
      <w:numFmt w:val="decimal"/>
      <w:isLgl/>
      <w:lvlText w:val="%1.%2.%3.%4.%5.%6.%7.%8."/>
      <w:lvlJc w:val="left"/>
      <w:pPr>
        <w:ind w:left="1260" w:hanging="1080"/>
      </w:pPr>
    </w:lvl>
    <w:lvl w:ilvl="8">
      <w:start w:val="1"/>
      <w:numFmt w:val="decimal"/>
      <w:isLgl/>
      <w:lvlText w:val="%1.%2.%3.%4.%5.%6.%7.%8.%9."/>
      <w:lvlJc w:val="left"/>
      <w:pPr>
        <w:ind w:left="1260" w:hanging="1080"/>
      </w:pPr>
    </w:lvl>
  </w:abstractNum>
  <w:abstractNum w:abstractNumId="23">
    <w:nsid w:val="76225607"/>
    <w:multiLevelType w:val="multilevel"/>
    <w:tmpl w:val="09A68324"/>
    <w:lvl w:ilvl="0">
      <w:start w:val="1"/>
      <w:numFmt w:val="decimal"/>
      <w:lvlText w:val="%1."/>
      <w:lvlJc w:val="left"/>
      <w:pPr>
        <w:ind w:left="1571" w:hanging="360"/>
      </w:pPr>
      <w:rPr>
        <w:rFonts w:ascii="Times New Roman" w:eastAsia="Times New Roman" w:hAnsi="Times New Roman" w:cs="Times New Roman"/>
      </w:rPr>
    </w:lvl>
    <w:lvl w:ilvl="1">
      <w:start w:val="1"/>
      <w:numFmt w:val="decimal"/>
      <w:isLgl/>
      <w:lvlText w:val="%1.%2"/>
      <w:lvlJc w:val="left"/>
      <w:pPr>
        <w:ind w:left="1661" w:hanging="450"/>
      </w:pPr>
      <w:rPr>
        <w:b/>
        <w:sz w:val="28"/>
      </w:rPr>
    </w:lvl>
    <w:lvl w:ilvl="2">
      <w:start w:val="1"/>
      <w:numFmt w:val="decimal"/>
      <w:isLgl/>
      <w:lvlText w:val="%1.%2.%3"/>
      <w:lvlJc w:val="left"/>
      <w:pPr>
        <w:ind w:left="1931" w:hanging="720"/>
      </w:pPr>
      <w:rPr>
        <w:b/>
        <w:sz w:val="28"/>
      </w:rPr>
    </w:lvl>
    <w:lvl w:ilvl="3">
      <w:start w:val="1"/>
      <w:numFmt w:val="decimal"/>
      <w:isLgl/>
      <w:lvlText w:val="%1.%2.%3.%4"/>
      <w:lvlJc w:val="left"/>
      <w:pPr>
        <w:ind w:left="1931" w:hanging="720"/>
      </w:pPr>
      <w:rPr>
        <w:b/>
        <w:sz w:val="28"/>
      </w:rPr>
    </w:lvl>
    <w:lvl w:ilvl="4">
      <w:start w:val="1"/>
      <w:numFmt w:val="decimal"/>
      <w:isLgl/>
      <w:lvlText w:val="%1.%2.%3.%4.%5"/>
      <w:lvlJc w:val="left"/>
      <w:pPr>
        <w:ind w:left="2291" w:hanging="1080"/>
      </w:pPr>
      <w:rPr>
        <w:b/>
        <w:sz w:val="28"/>
      </w:rPr>
    </w:lvl>
    <w:lvl w:ilvl="5">
      <w:start w:val="1"/>
      <w:numFmt w:val="decimal"/>
      <w:isLgl/>
      <w:lvlText w:val="%1.%2.%3.%4.%5.%6"/>
      <w:lvlJc w:val="left"/>
      <w:pPr>
        <w:ind w:left="2291" w:hanging="1080"/>
      </w:pPr>
      <w:rPr>
        <w:b/>
        <w:sz w:val="28"/>
      </w:rPr>
    </w:lvl>
    <w:lvl w:ilvl="6">
      <w:start w:val="1"/>
      <w:numFmt w:val="decimal"/>
      <w:isLgl/>
      <w:lvlText w:val="%1.%2.%3.%4.%5.%6.%7"/>
      <w:lvlJc w:val="left"/>
      <w:pPr>
        <w:ind w:left="2651" w:hanging="1440"/>
      </w:pPr>
      <w:rPr>
        <w:b/>
        <w:sz w:val="28"/>
      </w:rPr>
    </w:lvl>
    <w:lvl w:ilvl="7">
      <w:start w:val="1"/>
      <w:numFmt w:val="decimal"/>
      <w:isLgl/>
      <w:lvlText w:val="%1.%2.%3.%4.%5.%6.%7.%8"/>
      <w:lvlJc w:val="left"/>
      <w:pPr>
        <w:ind w:left="2651" w:hanging="1440"/>
      </w:pPr>
      <w:rPr>
        <w:b/>
        <w:sz w:val="28"/>
      </w:rPr>
    </w:lvl>
    <w:lvl w:ilvl="8">
      <w:start w:val="1"/>
      <w:numFmt w:val="decimal"/>
      <w:isLgl/>
      <w:lvlText w:val="%1.%2.%3.%4.%5.%6.%7.%8.%9"/>
      <w:lvlJc w:val="left"/>
      <w:pPr>
        <w:ind w:left="3011" w:hanging="1800"/>
      </w:pPr>
      <w:rPr>
        <w:b/>
        <w:sz w:val="28"/>
      </w:rPr>
    </w:lvl>
  </w:abstractNum>
  <w:num w:numId="1">
    <w:abstractNumId w:val="22"/>
  </w:num>
  <w:num w:numId="2">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lvlOverride w:ilvl="1"/>
    <w:lvlOverride w:ilvl="2"/>
    <w:lvlOverride w:ilvl="3"/>
    <w:lvlOverride w:ilvl="4"/>
    <w:lvlOverride w:ilvl="5"/>
    <w:lvlOverride w:ilvl="6"/>
    <w:lvlOverride w:ilvl="7"/>
    <w:lvlOverride w:ilvl="8"/>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lvlOverride w:ilvl="1"/>
    <w:lvlOverride w:ilvl="2"/>
    <w:lvlOverride w:ilvl="3"/>
    <w:lvlOverride w:ilvl="4"/>
    <w:lvlOverride w:ilvl="5"/>
    <w:lvlOverride w:ilvl="6"/>
    <w:lvlOverride w:ilvl="7"/>
    <w:lvlOverride w:ilvl="8"/>
  </w:num>
  <w:num w:numId="17">
    <w:abstractNumId w:val="21"/>
  </w:num>
  <w:num w:numId="18">
    <w:abstractNumId w:val="21"/>
    <w:lvlOverride w:ilvl="0"/>
    <w:lvlOverride w:ilvl="1"/>
    <w:lvlOverride w:ilvl="2"/>
    <w:lvlOverride w:ilvl="3"/>
    <w:lvlOverride w:ilvl="4"/>
    <w:lvlOverride w:ilvl="5"/>
    <w:lvlOverride w:ilvl="6"/>
    <w:lvlOverride w:ilvl="7"/>
    <w:lvlOverride w:ilvl="8"/>
  </w:num>
  <w:num w:numId="19">
    <w:abstractNumId w:val="7"/>
  </w:num>
  <w:num w:numId="20">
    <w:abstractNumId w:val="7"/>
    <w:lvlOverride w:ilvl="0"/>
    <w:lvlOverride w:ilvl="1"/>
    <w:lvlOverride w:ilvl="2"/>
    <w:lvlOverride w:ilvl="3"/>
    <w:lvlOverride w:ilvl="4"/>
    <w:lvlOverride w:ilvl="5"/>
    <w:lvlOverride w:ilvl="6"/>
    <w:lvlOverride w:ilvl="7"/>
    <w:lvlOverride w:ilvl="8"/>
  </w:num>
  <w:num w:numId="21">
    <w:abstractNumId w:val="1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3"/>
    <w:lvlOverride w:ilvl="0">
      <w:startOverride w:val="1"/>
    </w:lvlOverride>
    <w:lvlOverride w:ilvl="1"/>
    <w:lvlOverride w:ilvl="2"/>
    <w:lvlOverride w:ilvl="3"/>
    <w:lvlOverride w:ilvl="4"/>
    <w:lvlOverride w:ilvl="5"/>
    <w:lvlOverride w:ilvl="6"/>
    <w:lvlOverride w:ilvl="7"/>
    <w:lvlOverride w:ilvl="8"/>
  </w:num>
  <w:num w:numId="37">
    <w:abstractNumId w:val="2"/>
  </w:num>
  <w:num w:numId="38">
    <w:abstractNumId w:val="4"/>
  </w:num>
  <w:num w:numId="39">
    <w:abstractNumId w:val="11"/>
  </w:num>
  <w:num w:numId="40">
    <w:abstractNumId w:val="16"/>
  </w:num>
  <w:num w:numId="41">
    <w:abstractNumId w:val="18"/>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505"/>
    <w:rsid w:val="00AD0505"/>
    <w:rsid w:val="00D71DEC"/>
    <w:rsid w:val="00F91D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DEC"/>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D71DEC"/>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D71DEC"/>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D71DEC"/>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D71DEC"/>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D71DEC"/>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D71DEC"/>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D71DEC"/>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D71DEC"/>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D71DEC"/>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D71DEC"/>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D71DEC"/>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D71DEC"/>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D71DEC"/>
    <w:rPr>
      <w:rFonts w:ascii="Arial" w:eastAsia="Calibri" w:hAnsi="Arial" w:cs="Times New Roman"/>
      <w:szCs w:val="20"/>
    </w:rPr>
  </w:style>
  <w:style w:type="character" w:customStyle="1" w:styleId="50">
    <w:name w:val="Заголовок 5 Знак"/>
    <w:basedOn w:val="a0"/>
    <w:link w:val="5"/>
    <w:uiPriority w:val="9"/>
    <w:semiHidden/>
    <w:rsid w:val="00D71DEC"/>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D71DEC"/>
    <w:rPr>
      <w:rFonts w:ascii="Calibri" w:eastAsia="Calibri" w:hAnsi="Calibri" w:cs="Times New Roman"/>
      <w:i/>
      <w:szCs w:val="20"/>
    </w:rPr>
  </w:style>
  <w:style w:type="character" w:customStyle="1" w:styleId="70">
    <w:name w:val="Заголовок 7 Знак"/>
    <w:basedOn w:val="a0"/>
    <w:link w:val="7"/>
    <w:uiPriority w:val="99"/>
    <w:semiHidden/>
    <w:rsid w:val="00D71DEC"/>
    <w:rPr>
      <w:rFonts w:ascii="Arial" w:eastAsia="Calibri" w:hAnsi="Arial" w:cs="Times New Roman"/>
      <w:sz w:val="20"/>
      <w:szCs w:val="20"/>
    </w:rPr>
  </w:style>
  <w:style w:type="character" w:customStyle="1" w:styleId="80">
    <w:name w:val="Заголовок 8 Знак"/>
    <w:basedOn w:val="a0"/>
    <w:link w:val="8"/>
    <w:uiPriority w:val="99"/>
    <w:semiHidden/>
    <w:rsid w:val="00D71DEC"/>
    <w:rPr>
      <w:rFonts w:ascii="Arial" w:eastAsia="Calibri" w:hAnsi="Arial" w:cs="Times New Roman"/>
      <w:i/>
      <w:sz w:val="20"/>
      <w:szCs w:val="20"/>
    </w:rPr>
  </w:style>
  <w:style w:type="character" w:customStyle="1" w:styleId="90">
    <w:name w:val="Заголовок 9 Знак"/>
    <w:basedOn w:val="a0"/>
    <w:link w:val="9"/>
    <w:uiPriority w:val="99"/>
    <w:semiHidden/>
    <w:rsid w:val="00D71DEC"/>
    <w:rPr>
      <w:rFonts w:ascii="Arial" w:eastAsia="Times New Roman" w:hAnsi="Arial" w:cs="Times New Roman"/>
      <w:b/>
      <w:i/>
      <w:sz w:val="18"/>
      <w:szCs w:val="20"/>
      <w:lang w:eastAsia="ru-RU"/>
    </w:rPr>
  </w:style>
  <w:style w:type="character" w:styleId="a3">
    <w:name w:val="Hyperlink"/>
    <w:uiPriority w:val="99"/>
    <w:semiHidden/>
    <w:unhideWhenUsed/>
    <w:rsid w:val="00D71DEC"/>
    <w:rPr>
      <w:color w:val="0000FF"/>
      <w:u w:val="single"/>
    </w:rPr>
  </w:style>
  <w:style w:type="character" w:styleId="a4">
    <w:name w:val="FollowedHyperlink"/>
    <w:uiPriority w:val="99"/>
    <w:semiHidden/>
    <w:unhideWhenUsed/>
    <w:rsid w:val="00D71DEC"/>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71DEC"/>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D71DEC"/>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D71DEC"/>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D71DEC"/>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D71DEC"/>
    <w:pPr>
      <w:spacing w:after="100"/>
    </w:pPr>
    <w:rPr>
      <w:rFonts w:ascii="Calibri" w:hAnsi="Calibri"/>
      <w:sz w:val="22"/>
      <w:szCs w:val="22"/>
    </w:rPr>
  </w:style>
  <w:style w:type="paragraph" w:styleId="23">
    <w:name w:val="toc 2"/>
    <w:basedOn w:val="a"/>
    <w:next w:val="a"/>
    <w:autoRedefine/>
    <w:uiPriority w:val="39"/>
    <w:semiHidden/>
    <w:unhideWhenUsed/>
    <w:rsid w:val="00D71DEC"/>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D71DEC"/>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D71DEC"/>
    <w:pPr>
      <w:spacing w:after="100"/>
      <w:ind w:left="660"/>
    </w:pPr>
    <w:rPr>
      <w:rFonts w:ascii="Calibri" w:hAnsi="Calibri"/>
      <w:sz w:val="22"/>
      <w:szCs w:val="22"/>
    </w:rPr>
  </w:style>
  <w:style w:type="paragraph" w:styleId="51">
    <w:name w:val="toc 5"/>
    <w:basedOn w:val="a"/>
    <w:next w:val="a"/>
    <w:autoRedefine/>
    <w:uiPriority w:val="39"/>
    <w:semiHidden/>
    <w:unhideWhenUsed/>
    <w:rsid w:val="00D71DEC"/>
    <w:pPr>
      <w:spacing w:after="100"/>
      <w:ind w:left="880"/>
    </w:pPr>
    <w:rPr>
      <w:rFonts w:ascii="Calibri" w:hAnsi="Calibri"/>
      <w:sz w:val="22"/>
      <w:szCs w:val="22"/>
    </w:rPr>
  </w:style>
  <w:style w:type="paragraph" w:styleId="61">
    <w:name w:val="toc 6"/>
    <w:basedOn w:val="a"/>
    <w:next w:val="a"/>
    <w:autoRedefine/>
    <w:uiPriority w:val="39"/>
    <w:semiHidden/>
    <w:unhideWhenUsed/>
    <w:rsid w:val="00D71DEC"/>
    <w:pPr>
      <w:spacing w:after="100"/>
      <w:ind w:left="1100"/>
    </w:pPr>
    <w:rPr>
      <w:rFonts w:ascii="Calibri" w:hAnsi="Calibri"/>
      <w:sz w:val="22"/>
      <w:szCs w:val="22"/>
    </w:rPr>
  </w:style>
  <w:style w:type="paragraph" w:styleId="71">
    <w:name w:val="toc 7"/>
    <w:basedOn w:val="a"/>
    <w:next w:val="a"/>
    <w:autoRedefine/>
    <w:uiPriority w:val="39"/>
    <w:semiHidden/>
    <w:unhideWhenUsed/>
    <w:rsid w:val="00D71DEC"/>
    <w:pPr>
      <w:spacing w:after="100"/>
      <w:ind w:left="1320"/>
    </w:pPr>
    <w:rPr>
      <w:rFonts w:ascii="Calibri" w:hAnsi="Calibri"/>
      <w:sz w:val="22"/>
      <w:szCs w:val="22"/>
    </w:rPr>
  </w:style>
  <w:style w:type="paragraph" w:styleId="81">
    <w:name w:val="toc 8"/>
    <w:basedOn w:val="a"/>
    <w:next w:val="a"/>
    <w:autoRedefine/>
    <w:uiPriority w:val="39"/>
    <w:semiHidden/>
    <w:unhideWhenUsed/>
    <w:rsid w:val="00D71DEC"/>
    <w:pPr>
      <w:spacing w:after="100"/>
      <w:ind w:left="1540"/>
    </w:pPr>
    <w:rPr>
      <w:rFonts w:ascii="Calibri" w:hAnsi="Calibri"/>
      <w:sz w:val="22"/>
      <w:szCs w:val="22"/>
    </w:rPr>
  </w:style>
  <w:style w:type="paragraph" w:styleId="91">
    <w:name w:val="toc 9"/>
    <w:basedOn w:val="a"/>
    <w:next w:val="a"/>
    <w:autoRedefine/>
    <w:uiPriority w:val="39"/>
    <w:semiHidden/>
    <w:unhideWhenUsed/>
    <w:rsid w:val="00D71DEC"/>
    <w:pPr>
      <w:spacing w:after="100"/>
      <w:ind w:left="1760"/>
    </w:pPr>
    <w:rPr>
      <w:rFonts w:ascii="Calibri" w:hAnsi="Calibri"/>
      <w:sz w:val="22"/>
      <w:szCs w:val="22"/>
    </w:rPr>
  </w:style>
  <w:style w:type="paragraph" w:styleId="a6">
    <w:name w:val="footnote text"/>
    <w:basedOn w:val="a"/>
    <w:link w:val="a7"/>
    <w:uiPriority w:val="99"/>
    <w:semiHidden/>
    <w:unhideWhenUsed/>
    <w:rsid w:val="00D71DEC"/>
  </w:style>
  <w:style w:type="character" w:customStyle="1" w:styleId="a7">
    <w:name w:val="Текст сноски Знак"/>
    <w:basedOn w:val="a0"/>
    <w:link w:val="a6"/>
    <w:uiPriority w:val="99"/>
    <w:semiHidden/>
    <w:rsid w:val="00D71DEC"/>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D71DEC"/>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D71DEC"/>
    <w:rPr>
      <w:rFonts w:ascii="Calibri" w:eastAsia="Calibri" w:hAnsi="Calibri" w:cs="Times New Roman"/>
      <w:sz w:val="20"/>
      <w:szCs w:val="20"/>
    </w:rPr>
  </w:style>
  <w:style w:type="paragraph" w:styleId="aa">
    <w:name w:val="header"/>
    <w:basedOn w:val="a"/>
    <w:link w:val="ab"/>
    <w:uiPriority w:val="99"/>
    <w:semiHidden/>
    <w:unhideWhenUsed/>
    <w:rsid w:val="00D71DEC"/>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D71DEC"/>
    <w:rPr>
      <w:rFonts w:ascii="Calibri" w:eastAsia="Calibri" w:hAnsi="Calibri" w:cs="Times New Roman"/>
    </w:rPr>
  </w:style>
  <w:style w:type="paragraph" w:styleId="ac">
    <w:name w:val="footer"/>
    <w:basedOn w:val="a"/>
    <w:link w:val="ad"/>
    <w:uiPriority w:val="99"/>
    <w:semiHidden/>
    <w:unhideWhenUsed/>
    <w:rsid w:val="00D71DEC"/>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D71DEC"/>
    <w:rPr>
      <w:rFonts w:ascii="Calibri" w:eastAsia="Calibri" w:hAnsi="Calibri" w:cs="Times New Roman"/>
    </w:rPr>
  </w:style>
  <w:style w:type="paragraph" w:styleId="ae">
    <w:name w:val="caption"/>
    <w:basedOn w:val="a"/>
    <w:next w:val="a"/>
    <w:uiPriority w:val="35"/>
    <w:semiHidden/>
    <w:unhideWhenUsed/>
    <w:qFormat/>
    <w:rsid w:val="00D71DEC"/>
    <w:rPr>
      <w:b/>
      <w:bCs/>
      <w:color w:val="4F81BD"/>
      <w:sz w:val="18"/>
      <w:szCs w:val="18"/>
    </w:rPr>
  </w:style>
  <w:style w:type="paragraph" w:styleId="af">
    <w:name w:val="endnote text"/>
    <w:basedOn w:val="a"/>
    <w:link w:val="af0"/>
    <w:uiPriority w:val="99"/>
    <w:semiHidden/>
    <w:unhideWhenUsed/>
    <w:rsid w:val="00D71DEC"/>
  </w:style>
  <w:style w:type="character" w:customStyle="1" w:styleId="af0">
    <w:name w:val="Текст концевой сноски Знак"/>
    <w:basedOn w:val="a0"/>
    <w:link w:val="af"/>
    <w:uiPriority w:val="99"/>
    <w:semiHidden/>
    <w:rsid w:val="00D71DEC"/>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D71DEC"/>
    <w:pPr>
      <w:spacing w:after="0" w:line="240" w:lineRule="auto"/>
      <w:ind w:left="283" w:hanging="283"/>
    </w:pPr>
    <w:rPr>
      <w:sz w:val="24"/>
      <w:szCs w:val="24"/>
    </w:rPr>
  </w:style>
  <w:style w:type="paragraph" w:styleId="24">
    <w:name w:val="List 2"/>
    <w:basedOn w:val="a"/>
    <w:uiPriority w:val="99"/>
    <w:semiHidden/>
    <w:unhideWhenUsed/>
    <w:rsid w:val="00D71DEC"/>
    <w:pPr>
      <w:spacing w:after="0" w:line="240" w:lineRule="auto"/>
      <w:ind w:left="566" w:hanging="283"/>
    </w:pPr>
    <w:rPr>
      <w:sz w:val="24"/>
      <w:szCs w:val="24"/>
    </w:rPr>
  </w:style>
  <w:style w:type="paragraph" w:styleId="af2">
    <w:name w:val="Title"/>
    <w:basedOn w:val="a"/>
    <w:next w:val="a"/>
    <w:link w:val="af3"/>
    <w:uiPriority w:val="10"/>
    <w:qFormat/>
    <w:rsid w:val="00D71DEC"/>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D71DEC"/>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D71DEC"/>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D71DEC"/>
    <w:rPr>
      <w:rFonts w:ascii="Calibri" w:eastAsia="Calibri" w:hAnsi="Calibri" w:cs="Times New Roman"/>
    </w:rPr>
  </w:style>
  <w:style w:type="paragraph" w:styleId="af6">
    <w:name w:val="Body Text Indent"/>
    <w:basedOn w:val="a"/>
    <w:link w:val="af7"/>
    <w:uiPriority w:val="99"/>
    <w:semiHidden/>
    <w:unhideWhenUsed/>
    <w:rsid w:val="00D71DEC"/>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D71DEC"/>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D71DEC"/>
    <w:rPr>
      <w:rFonts w:ascii="Cambria" w:hAnsi="Cambria"/>
      <w:i/>
      <w:iCs/>
      <w:color w:val="4F81BD"/>
      <w:spacing w:val="15"/>
    </w:rPr>
  </w:style>
  <w:style w:type="character" w:customStyle="1" w:styleId="af9">
    <w:name w:val="Подзаголовок Знак"/>
    <w:basedOn w:val="a0"/>
    <w:link w:val="af8"/>
    <w:uiPriority w:val="11"/>
    <w:rsid w:val="00D71DEC"/>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D71DEC"/>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D71DEC"/>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D71DEC"/>
    <w:pPr>
      <w:spacing w:after="0" w:line="240" w:lineRule="auto"/>
      <w:jc w:val="center"/>
    </w:pPr>
    <w:rPr>
      <w:sz w:val="24"/>
      <w:szCs w:val="24"/>
    </w:rPr>
  </w:style>
  <w:style w:type="character" w:customStyle="1" w:styleId="26">
    <w:name w:val="Основной текст 2 Знак"/>
    <w:basedOn w:val="a0"/>
    <w:link w:val="25"/>
    <w:uiPriority w:val="99"/>
    <w:semiHidden/>
    <w:rsid w:val="00D71DEC"/>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D71DEC"/>
    <w:rPr>
      <w:i/>
      <w:iCs/>
      <w:color w:val="000000"/>
    </w:rPr>
  </w:style>
  <w:style w:type="paragraph" w:styleId="afd">
    <w:name w:val="Block Text"/>
    <w:basedOn w:val="a"/>
    <w:next w:val="a"/>
    <w:link w:val="afc"/>
    <w:uiPriority w:val="29"/>
    <w:semiHidden/>
    <w:unhideWhenUsed/>
    <w:qFormat/>
    <w:rsid w:val="00D71DEC"/>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D71DEC"/>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D71DEC"/>
    <w:rPr>
      <w:rFonts w:ascii="Tahoma" w:hAnsi="Tahoma" w:cs="Tahoma"/>
      <w:sz w:val="16"/>
      <w:szCs w:val="16"/>
    </w:rPr>
  </w:style>
  <w:style w:type="paragraph" w:styleId="aff0">
    <w:name w:val="Plain Text"/>
    <w:basedOn w:val="a"/>
    <w:link w:val="aff1"/>
    <w:uiPriority w:val="99"/>
    <w:semiHidden/>
    <w:unhideWhenUsed/>
    <w:rsid w:val="00D71DEC"/>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D71DEC"/>
    <w:rPr>
      <w:rFonts w:ascii="Calibri" w:eastAsia="Calibri" w:hAnsi="Calibri" w:cs="Times New Roman"/>
      <w:szCs w:val="21"/>
    </w:rPr>
  </w:style>
  <w:style w:type="paragraph" w:styleId="aff2">
    <w:name w:val="annotation subject"/>
    <w:basedOn w:val="a8"/>
    <w:next w:val="a8"/>
    <w:link w:val="aff3"/>
    <w:uiPriority w:val="99"/>
    <w:semiHidden/>
    <w:unhideWhenUsed/>
    <w:rsid w:val="00D71DEC"/>
    <w:rPr>
      <w:b/>
      <w:bCs/>
    </w:rPr>
  </w:style>
  <w:style w:type="character" w:customStyle="1" w:styleId="aff3">
    <w:name w:val="Тема примечания Знак"/>
    <w:basedOn w:val="a9"/>
    <w:link w:val="aff2"/>
    <w:uiPriority w:val="99"/>
    <w:semiHidden/>
    <w:rsid w:val="00D71DEC"/>
    <w:rPr>
      <w:rFonts w:ascii="Calibri" w:eastAsia="Calibri" w:hAnsi="Calibri" w:cs="Times New Roman"/>
      <w:b/>
      <w:bCs/>
      <w:sz w:val="20"/>
      <w:szCs w:val="20"/>
    </w:rPr>
  </w:style>
  <w:style w:type="paragraph" w:styleId="aff4">
    <w:name w:val="Balloon Text"/>
    <w:basedOn w:val="a"/>
    <w:link w:val="aff5"/>
    <w:uiPriority w:val="99"/>
    <w:semiHidden/>
    <w:unhideWhenUsed/>
    <w:rsid w:val="00D71DEC"/>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D71DEC"/>
    <w:rPr>
      <w:rFonts w:ascii="Tahoma" w:eastAsia="Calibri" w:hAnsi="Tahoma" w:cs="Tahoma"/>
      <w:sz w:val="16"/>
      <w:szCs w:val="16"/>
    </w:rPr>
  </w:style>
  <w:style w:type="paragraph" w:styleId="aff6">
    <w:name w:val="No Spacing"/>
    <w:basedOn w:val="a"/>
    <w:uiPriority w:val="1"/>
    <w:qFormat/>
    <w:rsid w:val="00D71DEC"/>
    <w:pPr>
      <w:spacing w:after="0" w:line="240" w:lineRule="auto"/>
    </w:pPr>
  </w:style>
  <w:style w:type="paragraph" w:styleId="aff7">
    <w:name w:val="Revision"/>
    <w:uiPriority w:val="99"/>
    <w:semiHidden/>
    <w:rsid w:val="00D71DEC"/>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D71DEC"/>
    <w:pPr>
      <w:ind w:left="720"/>
      <w:contextualSpacing/>
    </w:pPr>
  </w:style>
  <w:style w:type="paragraph" w:styleId="27">
    <w:name w:val="Quote"/>
    <w:basedOn w:val="a"/>
    <w:next w:val="a"/>
    <w:link w:val="211"/>
    <w:uiPriority w:val="29"/>
    <w:qFormat/>
    <w:rsid w:val="00D71DEC"/>
    <w:pPr>
      <w:spacing w:after="0" w:line="240" w:lineRule="auto"/>
    </w:pPr>
    <w:rPr>
      <w:i/>
      <w:iCs/>
      <w:color w:val="000000"/>
    </w:rPr>
  </w:style>
  <w:style w:type="character" w:customStyle="1" w:styleId="28">
    <w:name w:val="Цитата 2 Знак"/>
    <w:basedOn w:val="a0"/>
    <w:link w:val="212"/>
    <w:uiPriority w:val="29"/>
    <w:rsid w:val="00D71DEC"/>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D71DEC"/>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D71DEC"/>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D71DEC"/>
    <w:pPr>
      <w:spacing w:line="240" w:lineRule="auto"/>
      <w:jc w:val="both"/>
      <w:outlineLvl w:val="9"/>
    </w:pPr>
  </w:style>
  <w:style w:type="character" w:customStyle="1" w:styleId="affc">
    <w:name w:val="Без интервала Знак"/>
    <w:basedOn w:val="a0"/>
    <w:link w:val="16"/>
    <w:uiPriority w:val="99"/>
    <w:locked/>
    <w:rsid w:val="00D71DEC"/>
  </w:style>
  <w:style w:type="paragraph" w:customStyle="1" w:styleId="16">
    <w:name w:val="Без интервала1"/>
    <w:basedOn w:val="a"/>
    <w:link w:val="affc"/>
    <w:uiPriority w:val="99"/>
    <w:qFormat/>
    <w:rsid w:val="00D71DEC"/>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D71DEC"/>
    <w:rPr>
      <w:rFonts w:ascii="Calibri" w:eastAsia="Calibri" w:hAnsi="Calibri" w:cs="Calibri"/>
    </w:rPr>
  </w:style>
  <w:style w:type="paragraph" w:customStyle="1" w:styleId="17">
    <w:name w:val="Абзац списка1"/>
    <w:basedOn w:val="a"/>
    <w:link w:val="affd"/>
    <w:qFormat/>
    <w:rsid w:val="00D71DEC"/>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D71DEC"/>
    <w:rPr>
      <w:i/>
      <w:iCs/>
      <w:color w:val="000000" w:themeColor="text1"/>
    </w:rPr>
  </w:style>
  <w:style w:type="paragraph" w:customStyle="1" w:styleId="15">
    <w:name w:val="Выделенная цитата1"/>
    <w:basedOn w:val="a"/>
    <w:next w:val="a"/>
    <w:link w:val="affa"/>
    <w:uiPriority w:val="99"/>
    <w:qFormat/>
    <w:rsid w:val="00D71DEC"/>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D71DEC"/>
    <w:pPr>
      <w:jc w:val="both"/>
      <w:outlineLvl w:val="9"/>
    </w:pPr>
  </w:style>
  <w:style w:type="paragraph" w:customStyle="1" w:styleId="ConsPlusCell">
    <w:name w:val="ConsPlusCell"/>
    <w:uiPriority w:val="99"/>
    <w:rsid w:val="00D71DE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D71DEC"/>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D71DEC"/>
    <w:rPr>
      <w:sz w:val="17"/>
      <w:szCs w:val="17"/>
      <w:shd w:val="clear" w:color="auto" w:fill="FFFFFF"/>
    </w:rPr>
  </w:style>
  <w:style w:type="paragraph" w:customStyle="1" w:styleId="29">
    <w:name w:val="Основной текст2"/>
    <w:basedOn w:val="a"/>
    <w:link w:val="affe"/>
    <w:rsid w:val="00D71DEC"/>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D71DEC"/>
    <w:pPr>
      <w:spacing w:after="0" w:line="240" w:lineRule="auto"/>
    </w:pPr>
    <w:rPr>
      <w:rFonts w:ascii="Calibri" w:eastAsia="Calibri" w:hAnsi="Calibri" w:cs="Times New Roman"/>
    </w:rPr>
  </w:style>
  <w:style w:type="paragraph" w:customStyle="1" w:styleId="font5">
    <w:name w:val="font5"/>
    <w:basedOn w:val="a"/>
    <w:uiPriority w:val="99"/>
    <w:rsid w:val="00D71DEC"/>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D71DEC"/>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D71DEC"/>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D71DEC"/>
    <w:pPr>
      <w:spacing w:before="100" w:beforeAutospacing="1" w:after="100" w:afterAutospacing="1" w:line="240" w:lineRule="auto"/>
    </w:pPr>
    <w:rPr>
      <w:sz w:val="24"/>
      <w:szCs w:val="24"/>
    </w:rPr>
  </w:style>
  <w:style w:type="paragraph" w:customStyle="1" w:styleId="xl68">
    <w:name w:val="xl68"/>
    <w:basedOn w:val="a"/>
    <w:uiPriority w:val="99"/>
    <w:rsid w:val="00D71DEC"/>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D71DEC"/>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D71DEC"/>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D71DEC"/>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D71DEC"/>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D71DEC"/>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D71DEC"/>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D71DEC"/>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D71DEC"/>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D71DEC"/>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D71DEC"/>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D71DEC"/>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D71DEC"/>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D71DEC"/>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D71DEC"/>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D71DEC"/>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D71DEC"/>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D71DEC"/>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D71DEC"/>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D71DEC"/>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D71DEC"/>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D71DEC"/>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D71DEC"/>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D71DEC"/>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D71DEC"/>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D71DEC"/>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D71DEC"/>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D71DEC"/>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D71DEC"/>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D71DEC"/>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D71DEC"/>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D71DEC"/>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D71DEC"/>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D71DEC"/>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D71DEC"/>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D71DEC"/>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D71DEC"/>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D71DEC"/>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D71DEC"/>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D71DE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D71DEC"/>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D71DEC"/>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D71DEC"/>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D71DEC"/>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D71DEC"/>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D71DEC"/>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D71DEC"/>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D71DEC"/>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D71DEC"/>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D71DE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D71DEC"/>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D71DEC"/>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D71DEC"/>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D71DE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D71DEC"/>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D71DE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D71DEC"/>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D71DEC"/>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D71DE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D71DEC"/>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D71DEC"/>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D71DE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D71DEC"/>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D71DE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D71D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D71D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D71DEC"/>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D71DEC"/>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D71DEC"/>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D71D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D71DEC"/>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D71DEC"/>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D71DE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D71DEC"/>
    <w:pPr>
      <w:spacing w:before="100" w:beforeAutospacing="1" w:after="100" w:afterAutospacing="1" w:line="240" w:lineRule="auto"/>
    </w:pPr>
    <w:rPr>
      <w:sz w:val="24"/>
      <w:szCs w:val="24"/>
    </w:rPr>
  </w:style>
  <w:style w:type="paragraph" w:customStyle="1" w:styleId="tekstvlev">
    <w:name w:val="tekstvlev"/>
    <w:basedOn w:val="a"/>
    <w:uiPriority w:val="99"/>
    <w:rsid w:val="00D71DEC"/>
    <w:pPr>
      <w:spacing w:before="100" w:beforeAutospacing="1" w:after="100" w:afterAutospacing="1" w:line="240" w:lineRule="auto"/>
    </w:pPr>
    <w:rPr>
      <w:sz w:val="24"/>
      <w:szCs w:val="24"/>
    </w:rPr>
  </w:style>
  <w:style w:type="paragraph" w:customStyle="1" w:styleId="afff">
    <w:name w:val="Знак"/>
    <w:basedOn w:val="a"/>
    <w:uiPriority w:val="99"/>
    <w:rsid w:val="00D71DEC"/>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D71DEC"/>
    <w:pPr>
      <w:spacing w:after="160" w:line="240" w:lineRule="exact"/>
    </w:pPr>
    <w:rPr>
      <w:rFonts w:ascii="Verdana" w:hAnsi="Verdana"/>
      <w:lang w:val="en-US" w:eastAsia="en-US"/>
    </w:rPr>
  </w:style>
  <w:style w:type="paragraph" w:customStyle="1" w:styleId="ConsPlusNonformat">
    <w:name w:val="ConsPlusNonformat"/>
    <w:uiPriority w:val="99"/>
    <w:rsid w:val="00D71D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D71DEC"/>
    <w:pPr>
      <w:spacing w:after="0" w:line="240" w:lineRule="auto"/>
      <w:ind w:right="454" w:firstLine="720"/>
      <w:jc w:val="both"/>
    </w:pPr>
    <w:rPr>
      <w:sz w:val="28"/>
    </w:rPr>
  </w:style>
  <w:style w:type="paragraph" w:customStyle="1" w:styleId="2b">
    <w:name w:val="Абзац списка2"/>
    <w:basedOn w:val="a"/>
    <w:uiPriority w:val="99"/>
    <w:rsid w:val="00D71DEC"/>
    <w:pPr>
      <w:spacing w:after="0" w:line="240" w:lineRule="auto"/>
      <w:ind w:left="720"/>
    </w:pPr>
    <w:rPr>
      <w:rFonts w:ascii="Calibri" w:hAnsi="Calibri"/>
      <w:sz w:val="22"/>
      <w:szCs w:val="22"/>
      <w:lang w:eastAsia="en-US"/>
    </w:rPr>
  </w:style>
  <w:style w:type="paragraph" w:customStyle="1" w:styleId="34">
    <w:name w:val="Знак3"/>
    <w:basedOn w:val="a"/>
    <w:uiPriority w:val="99"/>
    <w:rsid w:val="00D71DEC"/>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D71DEC"/>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D71DEC"/>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D71DEC"/>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D71DEC"/>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D71DEC"/>
    <w:rPr>
      <w:rFonts w:ascii="Cambria" w:eastAsia="Cambria" w:hAnsi="Cambria"/>
    </w:rPr>
  </w:style>
  <w:style w:type="paragraph" w:customStyle="1" w:styleId="afff4">
    <w:name w:val="текст в таблице"/>
    <w:basedOn w:val="a"/>
    <w:link w:val="afff3"/>
    <w:qFormat/>
    <w:rsid w:val="00D71DEC"/>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D71DE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D71DEC"/>
    <w:pPr>
      <w:spacing w:after="160" w:line="240" w:lineRule="exact"/>
    </w:pPr>
    <w:rPr>
      <w:rFonts w:ascii="Verdana" w:hAnsi="Verdana"/>
      <w:sz w:val="24"/>
      <w:szCs w:val="24"/>
      <w:lang w:val="en-US" w:eastAsia="en-US"/>
    </w:rPr>
  </w:style>
  <w:style w:type="paragraph" w:customStyle="1" w:styleId="font9">
    <w:name w:val="font9"/>
    <w:basedOn w:val="a"/>
    <w:uiPriority w:val="99"/>
    <w:rsid w:val="00D71DEC"/>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D71DEC"/>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D71DEC"/>
    <w:pPr>
      <w:spacing w:before="100" w:beforeAutospacing="1" w:after="100" w:afterAutospacing="1" w:line="240" w:lineRule="auto"/>
    </w:pPr>
  </w:style>
  <w:style w:type="paragraph" w:customStyle="1" w:styleId="font12">
    <w:name w:val="font12"/>
    <w:basedOn w:val="a"/>
    <w:uiPriority w:val="99"/>
    <w:rsid w:val="00D71DEC"/>
    <w:pPr>
      <w:spacing w:before="100" w:beforeAutospacing="1" w:after="100" w:afterAutospacing="1" w:line="240" w:lineRule="auto"/>
    </w:pPr>
    <w:rPr>
      <w:b/>
      <w:bCs/>
      <w:sz w:val="21"/>
      <w:szCs w:val="21"/>
    </w:rPr>
  </w:style>
  <w:style w:type="paragraph" w:customStyle="1" w:styleId="font13">
    <w:name w:val="font13"/>
    <w:basedOn w:val="a"/>
    <w:uiPriority w:val="99"/>
    <w:rsid w:val="00D71DEC"/>
    <w:pPr>
      <w:spacing w:before="100" w:beforeAutospacing="1" w:after="100" w:afterAutospacing="1" w:line="240" w:lineRule="auto"/>
    </w:pPr>
    <w:rPr>
      <w:b/>
      <w:bCs/>
    </w:rPr>
  </w:style>
  <w:style w:type="paragraph" w:customStyle="1" w:styleId="font14">
    <w:name w:val="font14"/>
    <w:basedOn w:val="a"/>
    <w:uiPriority w:val="99"/>
    <w:rsid w:val="00D71DEC"/>
    <w:pPr>
      <w:spacing w:before="100" w:beforeAutospacing="1" w:after="100" w:afterAutospacing="1" w:line="240" w:lineRule="auto"/>
    </w:pPr>
    <w:rPr>
      <w:sz w:val="24"/>
      <w:szCs w:val="24"/>
    </w:rPr>
  </w:style>
  <w:style w:type="paragraph" w:customStyle="1" w:styleId="font15">
    <w:name w:val="font15"/>
    <w:basedOn w:val="a"/>
    <w:uiPriority w:val="99"/>
    <w:rsid w:val="00D71DEC"/>
    <w:pPr>
      <w:spacing w:before="100" w:beforeAutospacing="1" w:after="100" w:afterAutospacing="1" w:line="240" w:lineRule="auto"/>
    </w:pPr>
    <w:rPr>
      <w:color w:val="0000FF"/>
    </w:rPr>
  </w:style>
  <w:style w:type="paragraph" w:customStyle="1" w:styleId="font16">
    <w:name w:val="font16"/>
    <w:basedOn w:val="a"/>
    <w:uiPriority w:val="99"/>
    <w:rsid w:val="00D71DEC"/>
    <w:pPr>
      <w:spacing w:before="100" w:beforeAutospacing="1" w:after="100" w:afterAutospacing="1" w:line="240" w:lineRule="auto"/>
    </w:pPr>
    <w:rPr>
      <w:color w:val="0000FF"/>
    </w:rPr>
  </w:style>
  <w:style w:type="paragraph" w:customStyle="1" w:styleId="font17">
    <w:name w:val="font17"/>
    <w:basedOn w:val="a"/>
    <w:uiPriority w:val="99"/>
    <w:rsid w:val="00D71DEC"/>
    <w:pPr>
      <w:spacing w:before="100" w:beforeAutospacing="1" w:after="100" w:afterAutospacing="1" w:line="240" w:lineRule="auto"/>
    </w:pPr>
    <w:rPr>
      <w:color w:val="0000FF"/>
    </w:rPr>
  </w:style>
  <w:style w:type="paragraph" w:customStyle="1" w:styleId="afff6">
    <w:name w:val="Базовый"/>
    <w:uiPriority w:val="99"/>
    <w:rsid w:val="00D71DEC"/>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D71DE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D71DE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D71DEC"/>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D71DE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D71DE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D71DE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D71DE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D71DE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D71DE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D71DE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D71DE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D71DE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D71DE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D71DE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D71DE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D71DE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D71DE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D71DE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D71DE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D71D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D71D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D71DEC"/>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D71DEC"/>
    <w:rPr>
      <w:shd w:val="clear" w:color="auto" w:fill="FFFFFF"/>
    </w:rPr>
  </w:style>
  <w:style w:type="paragraph" w:customStyle="1" w:styleId="2d">
    <w:name w:val="Основной текст (2)"/>
    <w:basedOn w:val="a"/>
    <w:link w:val="2c"/>
    <w:rsid w:val="00D71DEC"/>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D71DEC"/>
    <w:rPr>
      <w:b/>
      <w:bCs/>
      <w:shd w:val="clear" w:color="auto" w:fill="FFFFFF"/>
    </w:rPr>
  </w:style>
  <w:style w:type="paragraph" w:customStyle="1" w:styleId="1c">
    <w:name w:val="Заголовок №1"/>
    <w:basedOn w:val="a"/>
    <w:link w:val="1b"/>
    <w:rsid w:val="00D71DEC"/>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D71DEC"/>
    <w:pPr>
      <w:spacing w:before="100" w:beforeAutospacing="1" w:after="100" w:afterAutospacing="1" w:line="240" w:lineRule="auto"/>
    </w:pPr>
    <w:rPr>
      <w:sz w:val="24"/>
      <w:szCs w:val="24"/>
    </w:rPr>
  </w:style>
  <w:style w:type="paragraph" w:customStyle="1" w:styleId="p4">
    <w:name w:val="p4"/>
    <w:basedOn w:val="a"/>
    <w:uiPriority w:val="99"/>
    <w:rsid w:val="00D71DEC"/>
    <w:pPr>
      <w:spacing w:before="100" w:beforeAutospacing="1" w:after="100" w:afterAutospacing="1" w:line="240" w:lineRule="auto"/>
    </w:pPr>
    <w:rPr>
      <w:sz w:val="24"/>
      <w:szCs w:val="24"/>
    </w:rPr>
  </w:style>
  <w:style w:type="paragraph" w:customStyle="1" w:styleId="formattext">
    <w:name w:val="formattext"/>
    <w:basedOn w:val="a"/>
    <w:uiPriority w:val="99"/>
    <w:rsid w:val="00D71DEC"/>
    <w:pPr>
      <w:spacing w:before="100" w:beforeAutospacing="1" w:after="100" w:afterAutospacing="1" w:line="240" w:lineRule="auto"/>
    </w:pPr>
    <w:rPr>
      <w:sz w:val="24"/>
      <w:szCs w:val="24"/>
    </w:rPr>
  </w:style>
  <w:style w:type="character" w:styleId="afff7">
    <w:name w:val="footnote reference"/>
    <w:uiPriority w:val="99"/>
    <w:semiHidden/>
    <w:unhideWhenUsed/>
    <w:rsid w:val="00D71DEC"/>
    <w:rPr>
      <w:vertAlign w:val="superscript"/>
    </w:rPr>
  </w:style>
  <w:style w:type="character" w:styleId="afff8">
    <w:name w:val="annotation reference"/>
    <w:uiPriority w:val="99"/>
    <w:semiHidden/>
    <w:unhideWhenUsed/>
    <w:rsid w:val="00D71DEC"/>
    <w:rPr>
      <w:sz w:val="16"/>
      <w:szCs w:val="16"/>
    </w:rPr>
  </w:style>
  <w:style w:type="character" w:styleId="afff9">
    <w:name w:val="endnote reference"/>
    <w:uiPriority w:val="99"/>
    <w:semiHidden/>
    <w:unhideWhenUsed/>
    <w:rsid w:val="00D71DEC"/>
    <w:rPr>
      <w:vertAlign w:val="superscript"/>
    </w:rPr>
  </w:style>
  <w:style w:type="character" w:styleId="afffa">
    <w:name w:val="Placeholder Text"/>
    <w:uiPriority w:val="99"/>
    <w:semiHidden/>
    <w:rsid w:val="00D71DEC"/>
    <w:rPr>
      <w:color w:val="808080"/>
    </w:rPr>
  </w:style>
  <w:style w:type="character" w:styleId="afffb">
    <w:name w:val="Subtle Emphasis"/>
    <w:uiPriority w:val="19"/>
    <w:qFormat/>
    <w:rsid w:val="00D71DEC"/>
    <w:rPr>
      <w:i/>
      <w:iCs/>
      <w:color w:val="808080"/>
    </w:rPr>
  </w:style>
  <w:style w:type="character" w:styleId="afffc">
    <w:name w:val="Intense Emphasis"/>
    <w:uiPriority w:val="21"/>
    <w:qFormat/>
    <w:rsid w:val="00D71DEC"/>
    <w:rPr>
      <w:b/>
      <w:bCs/>
      <w:i/>
      <w:iCs/>
      <w:color w:val="4F81BD"/>
    </w:rPr>
  </w:style>
  <w:style w:type="character" w:styleId="afffd">
    <w:name w:val="Subtle Reference"/>
    <w:uiPriority w:val="31"/>
    <w:qFormat/>
    <w:rsid w:val="00D71DEC"/>
    <w:rPr>
      <w:smallCaps/>
      <w:color w:val="C0504D"/>
      <w:u w:val="single"/>
    </w:rPr>
  </w:style>
  <w:style w:type="character" w:styleId="afffe">
    <w:name w:val="Intense Reference"/>
    <w:uiPriority w:val="32"/>
    <w:qFormat/>
    <w:rsid w:val="00D71DEC"/>
    <w:rPr>
      <w:b/>
      <w:bCs/>
      <w:smallCaps/>
      <w:color w:val="C0504D"/>
      <w:spacing w:val="5"/>
      <w:u w:val="single"/>
    </w:rPr>
  </w:style>
  <w:style w:type="character" w:styleId="affff">
    <w:name w:val="Book Title"/>
    <w:uiPriority w:val="33"/>
    <w:qFormat/>
    <w:rsid w:val="00D71DEC"/>
    <w:rPr>
      <w:b/>
      <w:bCs/>
      <w:smallCaps/>
      <w:spacing w:val="5"/>
    </w:rPr>
  </w:style>
  <w:style w:type="character" w:customStyle="1" w:styleId="1d">
    <w:name w:val="Слабое выделение1"/>
    <w:uiPriority w:val="99"/>
    <w:qFormat/>
    <w:rsid w:val="00D71DEC"/>
    <w:rPr>
      <w:i/>
      <w:iCs/>
      <w:color w:val="808080"/>
    </w:rPr>
  </w:style>
  <w:style w:type="character" w:customStyle="1" w:styleId="1e">
    <w:name w:val="Сильное выделение1"/>
    <w:uiPriority w:val="99"/>
    <w:qFormat/>
    <w:rsid w:val="00D71DEC"/>
    <w:rPr>
      <w:b/>
      <w:bCs/>
      <w:i/>
      <w:iCs/>
      <w:color w:val="4F81BD"/>
    </w:rPr>
  </w:style>
  <w:style w:type="character" w:customStyle="1" w:styleId="1f">
    <w:name w:val="Слабая ссылка1"/>
    <w:uiPriority w:val="99"/>
    <w:qFormat/>
    <w:rsid w:val="00D71DEC"/>
    <w:rPr>
      <w:smallCaps/>
      <w:color w:val="C0504D"/>
      <w:u w:val="single"/>
    </w:rPr>
  </w:style>
  <w:style w:type="character" w:customStyle="1" w:styleId="1f0">
    <w:name w:val="Сильная ссылка1"/>
    <w:uiPriority w:val="99"/>
    <w:qFormat/>
    <w:rsid w:val="00D71DEC"/>
    <w:rPr>
      <w:b/>
      <w:bCs/>
      <w:smallCaps/>
      <w:color w:val="C0504D"/>
      <w:spacing w:val="5"/>
      <w:u w:val="single"/>
    </w:rPr>
  </w:style>
  <w:style w:type="character" w:customStyle="1" w:styleId="1f1">
    <w:name w:val="Название книги1"/>
    <w:uiPriority w:val="99"/>
    <w:qFormat/>
    <w:rsid w:val="00D71DEC"/>
    <w:rPr>
      <w:b/>
      <w:bCs/>
      <w:smallCaps/>
      <w:spacing w:val="5"/>
    </w:rPr>
  </w:style>
  <w:style w:type="character" w:customStyle="1" w:styleId="1f2">
    <w:name w:val="Основной текст1"/>
    <w:rsid w:val="00D71DEC"/>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D71DEC"/>
    <w:rPr>
      <w:color w:val="808080"/>
    </w:rPr>
  </w:style>
  <w:style w:type="character" w:customStyle="1" w:styleId="anssni">
    <w:name w:val="ans_sni"/>
    <w:basedOn w:val="a0"/>
    <w:uiPriority w:val="99"/>
    <w:rsid w:val="00D71DEC"/>
  </w:style>
  <w:style w:type="character" w:customStyle="1" w:styleId="remarkable-pre-marked">
    <w:name w:val="remarkable-pre-marked"/>
    <w:rsid w:val="00D71DEC"/>
  </w:style>
  <w:style w:type="character" w:customStyle="1" w:styleId="apple-converted-space">
    <w:name w:val="apple-converted-space"/>
    <w:rsid w:val="00D71DEC"/>
  </w:style>
  <w:style w:type="character" w:customStyle="1" w:styleId="1f4">
    <w:name w:val="Цитата Знак1"/>
    <w:uiPriority w:val="29"/>
    <w:rsid w:val="00D71DEC"/>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D71DEC"/>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D71DEC"/>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D71DEC"/>
    <w:rPr>
      <w:rFonts w:ascii="Calibri" w:hAnsi="Calibri" w:cs="Calibri" w:hint="default"/>
    </w:rPr>
  </w:style>
  <w:style w:type="character" w:customStyle="1" w:styleId="82">
    <w:name w:val="Основной текст8"/>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D71DEC"/>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D71DEC"/>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D71DEC"/>
    <w:rPr>
      <w:b/>
      <w:bCs w:val="0"/>
      <w:color w:val="26282F"/>
    </w:rPr>
  </w:style>
  <w:style w:type="character" w:customStyle="1" w:styleId="affff1">
    <w:name w:val="Гипертекстовая ссылка"/>
    <w:uiPriority w:val="99"/>
    <w:rsid w:val="00D71DEC"/>
    <w:rPr>
      <w:rFonts w:ascii="Times New Roman" w:hAnsi="Times New Roman" w:cs="Times New Roman" w:hint="default"/>
      <w:b w:val="0"/>
      <w:bCs w:val="0"/>
      <w:color w:val="106BBE"/>
    </w:rPr>
  </w:style>
  <w:style w:type="character" w:customStyle="1" w:styleId="FontStyle15">
    <w:name w:val="Font Style15"/>
    <w:rsid w:val="00D71DEC"/>
    <w:rPr>
      <w:rFonts w:ascii="Times New Roman" w:hAnsi="Times New Roman" w:cs="Times New Roman" w:hint="default"/>
      <w:sz w:val="22"/>
      <w:szCs w:val="22"/>
    </w:rPr>
  </w:style>
  <w:style w:type="character" w:customStyle="1" w:styleId="210pt">
    <w:name w:val="Основной текст (2) + 10 pt"/>
    <w:basedOn w:val="2c"/>
    <w:rsid w:val="00D71DEC"/>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D71DEC"/>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D71DEC"/>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D71DEC"/>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D71DEC"/>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D71DEC"/>
  </w:style>
  <w:style w:type="table" w:styleId="affff2">
    <w:name w:val="Table Grid"/>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D71DEC"/>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D71DEC"/>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D71DEC"/>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D71DEC"/>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D71DEC"/>
    <w:pPr>
      <w:numPr>
        <w:numId w:val="37"/>
      </w:numPr>
    </w:pPr>
  </w:style>
  <w:style w:type="numbering" w:customStyle="1" w:styleId="11">
    <w:name w:val="Стиль11"/>
    <w:rsid w:val="00D71DEC"/>
    <w:pPr>
      <w:numPr>
        <w:numId w:val="38"/>
      </w:numPr>
    </w:pPr>
  </w:style>
  <w:style w:type="numbering" w:customStyle="1" w:styleId="2">
    <w:name w:val="Стиль2"/>
    <w:rsid w:val="00D71DEC"/>
    <w:pPr>
      <w:numPr>
        <w:numId w:val="39"/>
      </w:numPr>
    </w:pPr>
  </w:style>
  <w:style w:type="numbering" w:customStyle="1" w:styleId="31">
    <w:name w:val="Стиль31"/>
    <w:rsid w:val="00D71DEC"/>
    <w:pPr>
      <w:numPr>
        <w:numId w:val="40"/>
      </w:numPr>
    </w:pPr>
  </w:style>
  <w:style w:type="numbering" w:customStyle="1" w:styleId="21">
    <w:name w:val="Стиль21"/>
    <w:rsid w:val="00D71DEC"/>
    <w:pPr>
      <w:numPr>
        <w:numId w:val="41"/>
      </w:numPr>
    </w:pPr>
  </w:style>
  <w:style w:type="numbering" w:customStyle="1" w:styleId="3">
    <w:name w:val="Стиль3"/>
    <w:rsid w:val="00D71DEC"/>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29"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DEC"/>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w:basedOn w:val="a"/>
    <w:next w:val="a"/>
    <w:link w:val="12"/>
    <w:qFormat/>
    <w:rsid w:val="00D71DEC"/>
    <w:pPr>
      <w:keepNext/>
      <w:keepLines/>
      <w:spacing w:before="480" w:after="0"/>
      <w:outlineLvl w:val="0"/>
    </w:pPr>
    <w:rPr>
      <w:rFonts w:ascii="Cambria" w:hAnsi="Cambria"/>
      <w:b/>
      <w:bCs/>
      <w:color w:val="365F91"/>
      <w:sz w:val="28"/>
      <w:szCs w:val="28"/>
    </w:rPr>
  </w:style>
  <w:style w:type="paragraph" w:styleId="20">
    <w:name w:val="heading 2"/>
    <w:aliases w:val="H2,h2,2,Header 2"/>
    <w:basedOn w:val="a"/>
    <w:next w:val="a"/>
    <w:link w:val="22"/>
    <w:semiHidden/>
    <w:unhideWhenUsed/>
    <w:qFormat/>
    <w:rsid w:val="00D71DEC"/>
    <w:pPr>
      <w:keepNext/>
      <w:tabs>
        <w:tab w:val="num" w:pos="756"/>
      </w:tabs>
      <w:ind w:left="756" w:hanging="576"/>
      <w:jc w:val="center"/>
      <w:outlineLvl w:val="1"/>
    </w:pPr>
    <w:rPr>
      <w:b/>
      <w:bCs/>
      <w:sz w:val="28"/>
      <w:szCs w:val="28"/>
    </w:rPr>
  </w:style>
  <w:style w:type="paragraph" w:styleId="30">
    <w:name w:val="heading 3"/>
    <w:basedOn w:val="a"/>
    <w:next w:val="a"/>
    <w:link w:val="32"/>
    <w:uiPriority w:val="9"/>
    <w:semiHidden/>
    <w:unhideWhenUsed/>
    <w:qFormat/>
    <w:rsid w:val="00D71DEC"/>
    <w:pPr>
      <w:keepNext/>
      <w:keepLines/>
      <w:spacing w:before="200" w:after="0"/>
      <w:outlineLvl w:val="2"/>
    </w:pPr>
    <w:rPr>
      <w:rFonts w:ascii="Cambria" w:hAnsi="Cambria"/>
      <w:b/>
      <w:bCs/>
    </w:rPr>
  </w:style>
  <w:style w:type="paragraph" w:styleId="4">
    <w:name w:val="heading 4"/>
    <w:aliases w:val="H4"/>
    <w:basedOn w:val="a"/>
    <w:next w:val="a"/>
    <w:link w:val="40"/>
    <w:semiHidden/>
    <w:unhideWhenUsed/>
    <w:qFormat/>
    <w:rsid w:val="00D71DEC"/>
    <w:pPr>
      <w:keepNext/>
      <w:tabs>
        <w:tab w:val="num" w:pos="1224"/>
      </w:tabs>
      <w:spacing w:before="240"/>
      <w:ind w:left="1224" w:hanging="864"/>
      <w:outlineLvl w:val="3"/>
    </w:pPr>
    <w:rPr>
      <w:rFonts w:ascii="Arial" w:eastAsia="Calibri" w:hAnsi="Arial"/>
      <w:sz w:val="22"/>
      <w:lang w:eastAsia="en-US"/>
    </w:rPr>
  </w:style>
  <w:style w:type="paragraph" w:styleId="5">
    <w:name w:val="heading 5"/>
    <w:basedOn w:val="a"/>
    <w:next w:val="a"/>
    <w:link w:val="50"/>
    <w:uiPriority w:val="9"/>
    <w:semiHidden/>
    <w:unhideWhenUsed/>
    <w:qFormat/>
    <w:rsid w:val="00D71DEC"/>
    <w:pPr>
      <w:keepNext/>
      <w:keepLines/>
      <w:spacing w:before="200" w:after="0"/>
      <w:outlineLvl w:val="4"/>
    </w:pPr>
    <w:rPr>
      <w:rFonts w:ascii="Cambria" w:hAnsi="Cambria"/>
      <w:color w:val="243F60"/>
    </w:rPr>
  </w:style>
  <w:style w:type="paragraph" w:styleId="6">
    <w:name w:val="heading 6"/>
    <w:basedOn w:val="a"/>
    <w:next w:val="a"/>
    <w:link w:val="60"/>
    <w:semiHidden/>
    <w:unhideWhenUsed/>
    <w:qFormat/>
    <w:rsid w:val="00D71DEC"/>
    <w:pPr>
      <w:tabs>
        <w:tab w:val="num" w:pos="1152"/>
      </w:tabs>
      <w:spacing w:before="240"/>
      <w:ind w:left="1152" w:hanging="1152"/>
      <w:outlineLvl w:val="5"/>
    </w:pPr>
    <w:rPr>
      <w:rFonts w:ascii="Calibri" w:eastAsia="Calibri" w:hAnsi="Calibri"/>
      <w:i/>
      <w:sz w:val="22"/>
      <w:lang w:eastAsia="en-US"/>
    </w:rPr>
  </w:style>
  <w:style w:type="paragraph" w:styleId="7">
    <w:name w:val="heading 7"/>
    <w:basedOn w:val="a"/>
    <w:next w:val="a"/>
    <w:link w:val="70"/>
    <w:uiPriority w:val="99"/>
    <w:semiHidden/>
    <w:unhideWhenUsed/>
    <w:qFormat/>
    <w:rsid w:val="00D71DEC"/>
    <w:pPr>
      <w:tabs>
        <w:tab w:val="num" w:pos="1296"/>
      </w:tabs>
      <w:spacing w:before="240"/>
      <w:ind w:left="1296" w:hanging="1296"/>
      <w:outlineLvl w:val="6"/>
    </w:pPr>
    <w:rPr>
      <w:rFonts w:ascii="Arial" w:eastAsia="Calibri" w:hAnsi="Arial"/>
      <w:lang w:eastAsia="en-US"/>
    </w:rPr>
  </w:style>
  <w:style w:type="paragraph" w:styleId="8">
    <w:name w:val="heading 8"/>
    <w:basedOn w:val="a"/>
    <w:next w:val="a"/>
    <w:link w:val="80"/>
    <w:uiPriority w:val="99"/>
    <w:semiHidden/>
    <w:unhideWhenUsed/>
    <w:qFormat/>
    <w:rsid w:val="00D71DEC"/>
    <w:pPr>
      <w:tabs>
        <w:tab w:val="num" w:pos="1440"/>
      </w:tabs>
      <w:spacing w:before="240"/>
      <w:ind w:left="1440" w:hanging="1440"/>
      <w:outlineLvl w:val="7"/>
    </w:pPr>
    <w:rPr>
      <w:rFonts w:ascii="Arial" w:eastAsia="Calibri" w:hAnsi="Arial"/>
      <w:i/>
      <w:lang w:eastAsia="en-US"/>
    </w:rPr>
  </w:style>
  <w:style w:type="paragraph" w:styleId="9">
    <w:name w:val="heading 9"/>
    <w:basedOn w:val="a"/>
    <w:next w:val="a"/>
    <w:link w:val="90"/>
    <w:uiPriority w:val="99"/>
    <w:semiHidden/>
    <w:unhideWhenUsed/>
    <w:qFormat/>
    <w:rsid w:val="00D71DEC"/>
    <w:pPr>
      <w:tabs>
        <w:tab w:val="num" w:pos="1584"/>
      </w:tabs>
      <w:spacing w:before="240"/>
      <w:ind w:left="1584" w:hanging="1584"/>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basedOn w:val="a0"/>
    <w:link w:val="10"/>
    <w:rsid w:val="00D71DEC"/>
    <w:rPr>
      <w:rFonts w:ascii="Cambria" w:eastAsia="Times New Roman" w:hAnsi="Cambria" w:cs="Times New Roman"/>
      <w:b/>
      <w:bCs/>
      <w:color w:val="365F91"/>
      <w:sz w:val="28"/>
      <w:szCs w:val="28"/>
      <w:lang w:eastAsia="ru-RU"/>
    </w:rPr>
  </w:style>
  <w:style w:type="character" w:customStyle="1" w:styleId="22">
    <w:name w:val="Заголовок 2 Знак"/>
    <w:aliases w:val="H2 Знак,h2 Знак,2 Знак,Header 2 Знак"/>
    <w:basedOn w:val="a0"/>
    <w:link w:val="20"/>
    <w:semiHidden/>
    <w:rsid w:val="00D71DEC"/>
    <w:rPr>
      <w:rFonts w:ascii="Times New Roman" w:eastAsia="Times New Roman" w:hAnsi="Times New Roman" w:cs="Times New Roman"/>
      <w:b/>
      <w:bCs/>
      <w:sz w:val="28"/>
      <w:szCs w:val="28"/>
      <w:lang w:eastAsia="ru-RU"/>
    </w:rPr>
  </w:style>
  <w:style w:type="character" w:customStyle="1" w:styleId="32">
    <w:name w:val="Заголовок 3 Знак"/>
    <w:basedOn w:val="a0"/>
    <w:link w:val="30"/>
    <w:uiPriority w:val="9"/>
    <w:semiHidden/>
    <w:rsid w:val="00D71DEC"/>
    <w:rPr>
      <w:rFonts w:ascii="Cambria" w:eastAsia="Times New Roman" w:hAnsi="Cambria" w:cs="Times New Roman"/>
      <w:b/>
      <w:bCs/>
      <w:sz w:val="20"/>
      <w:szCs w:val="20"/>
      <w:lang w:eastAsia="ru-RU"/>
    </w:rPr>
  </w:style>
  <w:style w:type="character" w:customStyle="1" w:styleId="40">
    <w:name w:val="Заголовок 4 Знак"/>
    <w:aliases w:val="H4 Знак"/>
    <w:basedOn w:val="a0"/>
    <w:link w:val="4"/>
    <w:semiHidden/>
    <w:rsid w:val="00D71DEC"/>
    <w:rPr>
      <w:rFonts w:ascii="Arial" w:eastAsia="Calibri" w:hAnsi="Arial" w:cs="Times New Roman"/>
      <w:szCs w:val="20"/>
    </w:rPr>
  </w:style>
  <w:style w:type="character" w:customStyle="1" w:styleId="50">
    <w:name w:val="Заголовок 5 Знак"/>
    <w:basedOn w:val="a0"/>
    <w:link w:val="5"/>
    <w:uiPriority w:val="9"/>
    <w:semiHidden/>
    <w:rsid w:val="00D71DEC"/>
    <w:rPr>
      <w:rFonts w:ascii="Cambria" w:eastAsia="Times New Roman" w:hAnsi="Cambria" w:cs="Times New Roman"/>
      <w:color w:val="243F60"/>
      <w:sz w:val="20"/>
      <w:szCs w:val="20"/>
      <w:lang w:eastAsia="ru-RU"/>
    </w:rPr>
  </w:style>
  <w:style w:type="character" w:customStyle="1" w:styleId="60">
    <w:name w:val="Заголовок 6 Знак"/>
    <w:basedOn w:val="a0"/>
    <w:link w:val="6"/>
    <w:semiHidden/>
    <w:rsid w:val="00D71DEC"/>
    <w:rPr>
      <w:rFonts w:ascii="Calibri" w:eastAsia="Calibri" w:hAnsi="Calibri" w:cs="Times New Roman"/>
      <w:i/>
      <w:szCs w:val="20"/>
    </w:rPr>
  </w:style>
  <w:style w:type="character" w:customStyle="1" w:styleId="70">
    <w:name w:val="Заголовок 7 Знак"/>
    <w:basedOn w:val="a0"/>
    <w:link w:val="7"/>
    <w:uiPriority w:val="99"/>
    <w:semiHidden/>
    <w:rsid w:val="00D71DEC"/>
    <w:rPr>
      <w:rFonts w:ascii="Arial" w:eastAsia="Calibri" w:hAnsi="Arial" w:cs="Times New Roman"/>
      <w:sz w:val="20"/>
      <w:szCs w:val="20"/>
    </w:rPr>
  </w:style>
  <w:style w:type="character" w:customStyle="1" w:styleId="80">
    <w:name w:val="Заголовок 8 Знак"/>
    <w:basedOn w:val="a0"/>
    <w:link w:val="8"/>
    <w:uiPriority w:val="99"/>
    <w:semiHidden/>
    <w:rsid w:val="00D71DEC"/>
    <w:rPr>
      <w:rFonts w:ascii="Arial" w:eastAsia="Calibri" w:hAnsi="Arial" w:cs="Times New Roman"/>
      <w:i/>
      <w:sz w:val="20"/>
      <w:szCs w:val="20"/>
    </w:rPr>
  </w:style>
  <w:style w:type="character" w:customStyle="1" w:styleId="90">
    <w:name w:val="Заголовок 9 Знак"/>
    <w:basedOn w:val="a0"/>
    <w:link w:val="9"/>
    <w:uiPriority w:val="99"/>
    <w:semiHidden/>
    <w:rsid w:val="00D71DEC"/>
    <w:rPr>
      <w:rFonts w:ascii="Arial" w:eastAsia="Times New Roman" w:hAnsi="Arial" w:cs="Times New Roman"/>
      <w:b/>
      <w:i/>
      <w:sz w:val="18"/>
      <w:szCs w:val="20"/>
      <w:lang w:eastAsia="ru-RU"/>
    </w:rPr>
  </w:style>
  <w:style w:type="character" w:styleId="a3">
    <w:name w:val="Hyperlink"/>
    <w:uiPriority w:val="99"/>
    <w:semiHidden/>
    <w:unhideWhenUsed/>
    <w:rsid w:val="00D71DEC"/>
    <w:rPr>
      <w:color w:val="0000FF"/>
      <w:u w:val="single"/>
    </w:rPr>
  </w:style>
  <w:style w:type="character" w:styleId="a4">
    <w:name w:val="FollowedHyperlink"/>
    <w:uiPriority w:val="99"/>
    <w:semiHidden/>
    <w:unhideWhenUsed/>
    <w:rsid w:val="00D71DEC"/>
    <w:rPr>
      <w:color w:val="800080"/>
      <w:u w:val="single"/>
    </w:rPr>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0"/>
    <w:uiPriority w:val="99"/>
    <w:rsid w:val="00D71DEC"/>
    <w:rPr>
      <w:rFonts w:asciiTheme="majorHAnsi" w:eastAsiaTheme="majorEastAsia" w:hAnsiTheme="majorHAnsi" w:cstheme="majorBidi" w:hint="default"/>
      <w:color w:val="365F91" w:themeColor="accent1" w:themeShade="BF"/>
      <w:sz w:val="32"/>
      <w:szCs w:val="32"/>
    </w:rPr>
  </w:style>
  <w:style w:type="character" w:customStyle="1" w:styleId="210">
    <w:name w:val="Заголовок 2 Знак1"/>
    <w:aliases w:val="H2 Знак1,h2 Знак1,2 Знак1,Header 2 Знак1"/>
    <w:basedOn w:val="a0"/>
    <w:uiPriority w:val="9"/>
    <w:semiHidden/>
    <w:rsid w:val="00D71DEC"/>
    <w:rPr>
      <w:rFonts w:asciiTheme="majorHAnsi" w:eastAsiaTheme="majorEastAsia" w:hAnsiTheme="majorHAnsi" w:cstheme="majorBidi" w:hint="default"/>
      <w:color w:val="365F91" w:themeColor="accent1" w:themeShade="BF"/>
      <w:sz w:val="26"/>
      <w:szCs w:val="26"/>
    </w:rPr>
  </w:style>
  <w:style w:type="character" w:customStyle="1" w:styleId="41">
    <w:name w:val="Заголовок 4 Знак1"/>
    <w:aliases w:val="H4 Знак1"/>
    <w:basedOn w:val="a0"/>
    <w:uiPriority w:val="99"/>
    <w:semiHidden/>
    <w:rsid w:val="00D71DEC"/>
    <w:rPr>
      <w:rFonts w:asciiTheme="majorHAnsi" w:eastAsiaTheme="majorEastAsia" w:hAnsiTheme="majorHAnsi" w:cstheme="majorBidi" w:hint="default"/>
      <w:i/>
      <w:iCs/>
      <w:color w:val="365F91" w:themeColor="accent1" w:themeShade="BF"/>
    </w:rPr>
  </w:style>
  <w:style w:type="paragraph" w:styleId="a5">
    <w:name w:val="Normal (Web)"/>
    <w:basedOn w:val="a"/>
    <w:uiPriority w:val="99"/>
    <w:semiHidden/>
    <w:unhideWhenUsed/>
    <w:rsid w:val="00D71DEC"/>
    <w:pPr>
      <w:spacing w:before="100" w:beforeAutospacing="1" w:after="100" w:afterAutospacing="1" w:line="240" w:lineRule="auto"/>
    </w:pPr>
    <w:rPr>
      <w:sz w:val="24"/>
      <w:szCs w:val="24"/>
    </w:rPr>
  </w:style>
  <w:style w:type="paragraph" w:styleId="13">
    <w:name w:val="toc 1"/>
    <w:basedOn w:val="a"/>
    <w:next w:val="a"/>
    <w:autoRedefine/>
    <w:uiPriority w:val="39"/>
    <w:semiHidden/>
    <w:unhideWhenUsed/>
    <w:rsid w:val="00D71DEC"/>
    <w:pPr>
      <w:spacing w:after="100"/>
    </w:pPr>
    <w:rPr>
      <w:rFonts w:ascii="Calibri" w:hAnsi="Calibri"/>
      <w:sz w:val="22"/>
      <w:szCs w:val="22"/>
    </w:rPr>
  </w:style>
  <w:style w:type="paragraph" w:styleId="23">
    <w:name w:val="toc 2"/>
    <w:basedOn w:val="a"/>
    <w:next w:val="a"/>
    <w:autoRedefine/>
    <w:uiPriority w:val="39"/>
    <w:semiHidden/>
    <w:unhideWhenUsed/>
    <w:rsid w:val="00D71DEC"/>
    <w:pPr>
      <w:spacing w:after="100"/>
      <w:ind w:left="220"/>
    </w:pPr>
    <w:rPr>
      <w:rFonts w:ascii="Calibri" w:eastAsia="Calibri" w:hAnsi="Calibri"/>
      <w:sz w:val="22"/>
      <w:szCs w:val="22"/>
      <w:lang w:eastAsia="en-US"/>
    </w:rPr>
  </w:style>
  <w:style w:type="paragraph" w:styleId="33">
    <w:name w:val="toc 3"/>
    <w:basedOn w:val="a"/>
    <w:next w:val="a"/>
    <w:autoRedefine/>
    <w:uiPriority w:val="39"/>
    <w:semiHidden/>
    <w:unhideWhenUsed/>
    <w:rsid w:val="00D71DEC"/>
    <w:pPr>
      <w:spacing w:after="100"/>
      <w:ind w:left="440"/>
    </w:pPr>
    <w:rPr>
      <w:rFonts w:ascii="Calibri" w:eastAsia="Calibri" w:hAnsi="Calibri"/>
      <w:sz w:val="22"/>
      <w:szCs w:val="22"/>
      <w:lang w:eastAsia="en-US"/>
    </w:rPr>
  </w:style>
  <w:style w:type="paragraph" w:styleId="42">
    <w:name w:val="toc 4"/>
    <w:basedOn w:val="a"/>
    <w:next w:val="a"/>
    <w:autoRedefine/>
    <w:uiPriority w:val="39"/>
    <w:semiHidden/>
    <w:unhideWhenUsed/>
    <w:rsid w:val="00D71DEC"/>
    <w:pPr>
      <w:spacing w:after="100"/>
      <w:ind w:left="660"/>
    </w:pPr>
    <w:rPr>
      <w:rFonts w:ascii="Calibri" w:hAnsi="Calibri"/>
      <w:sz w:val="22"/>
      <w:szCs w:val="22"/>
    </w:rPr>
  </w:style>
  <w:style w:type="paragraph" w:styleId="51">
    <w:name w:val="toc 5"/>
    <w:basedOn w:val="a"/>
    <w:next w:val="a"/>
    <w:autoRedefine/>
    <w:uiPriority w:val="39"/>
    <w:semiHidden/>
    <w:unhideWhenUsed/>
    <w:rsid w:val="00D71DEC"/>
    <w:pPr>
      <w:spacing w:after="100"/>
      <w:ind w:left="880"/>
    </w:pPr>
    <w:rPr>
      <w:rFonts w:ascii="Calibri" w:hAnsi="Calibri"/>
      <w:sz w:val="22"/>
      <w:szCs w:val="22"/>
    </w:rPr>
  </w:style>
  <w:style w:type="paragraph" w:styleId="61">
    <w:name w:val="toc 6"/>
    <w:basedOn w:val="a"/>
    <w:next w:val="a"/>
    <w:autoRedefine/>
    <w:uiPriority w:val="39"/>
    <w:semiHidden/>
    <w:unhideWhenUsed/>
    <w:rsid w:val="00D71DEC"/>
    <w:pPr>
      <w:spacing w:after="100"/>
      <w:ind w:left="1100"/>
    </w:pPr>
    <w:rPr>
      <w:rFonts w:ascii="Calibri" w:hAnsi="Calibri"/>
      <w:sz w:val="22"/>
      <w:szCs w:val="22"/>
    </w:rPr>
  </w:style>
  <w:style w:type="paragraph" w:styleId="71">
    <w:name w:val="toc 7"/>
    <w:basedOn w:val="a"/>
    <w:next w:val="a"/>
    <w:autoRedefine/>
    <w:uiPriority w:val="39"/>
    <w:semiHidden/>
    <w:unhideWhenUsed/>
    <w:rsid w:val="00D71DEC"/>
    <w:pPr>
      <w:spacing w:after="100"/>
      <w:ind w:left="1320"/>
    </w:pPr>
    <w:rPr>
      <w:rFonts w:ascii="Calibri" w:hAnsi="Calibri"/>
      <w:sz w:val="22"/>
      <w:szCs w:val="22"/>
    </w:rPr>
  </w:style>
  <w:style w:type="paragraph" w:styleId="81">
    <w:name w:val="toc 8"/>
    <w:basedOn w:val="a"/>
    <w:next w:val="a"/>
    <w:autoRedefine/>
    <w:uiPriority w:val="39"/>
    <w:semiHidden/>
    <w:unhideWhenUsed/>
    <w:rsid w:val="00D71DEC"/>
    <w:pPr>
      <w:spacing w:after="100"/>
      <w:ind w:left="1540"/>
    </w:pPr>
    <w:rPr>
      <w:rFonts w:ascii="Calibri" w:hAnsi="Calibri"/>
      <w:sz w:val="22"/>
      <w:szCs w:val="22"/>
    </w:rPr>
  </w:style>
  <w:style w:type="paragraph" w:styleId="91">
    <w:name w:val="toc 9"/>
    <w:basedOn w:val="a"/>
    <w:next w:val="a"/>
    <w:autoRedefine/>
    <w:uiPriority w:val="39"/>
    <w:semiHidden/>
    <w:unhideWhenUsed/>
    <w:rsid w:val="00D71DEC"/>
    <w:pPr>
      <w:spacing w:after="100"/>
      <w:ind w:left="1760"/>
    </w:pPr>
    <w:rPr>
      <w:rFonts w:ascii="Calibri" w:hAnsi="Calibri"/>
      <w:sz w:val="22"/>
      <w:szCs w:val="22"/>
    </w:rPr>
  </w:style>
  <w:style w:type="paragraph" w:styleId="a6">
    <w:name w:val="footnote text"/>
    <w:basedOn w:val="a"/>
    <w:link w:val="a7"/>
    <w:uiPriority w:val="99"/>
    <w:semiHidden/>
    <w:unhideWhenUsed/>
    <w:rsid w:val="00D71DEC"/>
  </w:style>
  <w:style w:type="character" w:customStyle="1" w:styleId="a7">
    <w:name w:val="Текст сноски Знак"/>
    <w:basedOn w:val="a0"/>
    <w:link w:val="a6"/>
    <w:uiPriority w:val="99"/>
    <w:semiHidden/>
    <w:rsid w:val="00D71DEC"/>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D71DEC"/>
    <w:pPr>
      <w:spacing w:line="240" w:lineRule="auto"/>
    </w:pPr>
    <w:rPr>
      <w:rFonts w:ascii="Calibri" w:eastAsia="Calibri" w:hAnsi="Calibri"/>
      <w:lang w:eastAsia="en-US"/>
    </w:rPr>
  </w:style>
  <w:style w:type="character" w:customStyle="1" w:styleId="a9">
    <w:name w:val="Текст примечания Знак"/>
    <w:basedOn w:val="a0"/>
    <w:link w:val="a8"/>
    <w:uiPriority w:val="99"/>
    <w:semiHidden/>
    <w:rsid w:val="00D71DEC"/>
    <w:rPr>
      <w:rFonts w:ascii="Calibri" w:eastAsia="Calibri" w:hAnsi="Calibri" w:cs="Times New Roman"/>
      <w:sz w:val="20"/>
      <w:szCs w:val="20"/>
    </w:rPr>
  </w:style>
  <w:style w:type="paragraph" w:styleId="aa">
    <w:name w:val="header"/>
    <w:basedOn w:val="a"/>
    <w:link w:val="ab"/>
    <w:uiPriority w:val="99"/>
    <w:semiHidden/>
    <w:unhideWhenUsed/>
    <w:rsid w:val="00D71DEC"/>
    <w:pPr>
      <w:tabs>
        <w:tab w:val="center" w:pos="4677"/>
        <w:tab w:val="right" w:pos="9355"/>
      </w:tabs>
      <w:spacing w:after="0" w:line="240" w:lineRule="auto"/>
    </w:pPr>
    <w:rPr>
      <w:rFonts w:ascii="Calibri" w:eastAsia="Calibri" w:hAnsi="Calibri"/>
      <w:sz w:val="22"/>
      <w:szCs w:val="22"/>
      <w:lang w:eastAsia="en-US"/>
    </w:rPr>
  </w:style>
  <w:style w:type="character" w:customStyle="1" w:styleId="ab">
    <w:name w:val="Верхний колонтитул Знак"/>
    <w:basedOn w:val="a0"/>
    <w:link w:val="aa"/>
    <w:uiPriority w:val="99"/>
    <w:semiHidden/>
    <w:rsid w:val="00D71DEC"/>
    <w:rPr>
      <w:rFonts w:ascii="Calibri" w:eastAsia="Calibri" w:hAnsi="Calibri" w:cs="Times New Roman"/>
    </w:rPr>
  </w:style>
  <w:style w:type="paragraph" w:styleId="ac">
    <w:name w:val="footer"/>
    <w:basedOn w:val="a"/>
    <w:link w:val="ad"/>
    <w:uiPriority w:val="99"/>
    <w:semiHidden/>
    <w:unhideWhenUsed/>
    <w:rsid w:val="00D71DEC"/>
    <w:pPr>
      <w:tabs>
        <w:tab w:val="center" w:pos="4677"/>
        <w:tab w:val="right" w:pos="9355"/>
      </w:tabs>
      <w:spacing w:after="0" w:line="240" w:lineRule="auto"/>
    </w:pPr>
    <w:rPr>
      <w:rFonts w:ascii="Calibri" w:eastAsia="Calibri" w:hAnsi="Calibri"/>
      <w:sz w:val="22"/>
      <w:szCs w:val="22"/>
      <w:lang w:eastAsia="en-US"/>
    </w:rPr>
  </w:style>
  <w:style w:type="character" w:customStyle="1" w:styleId="ad">
    <w:name w:val="Нижний колонтитул Знак"/>
    <w:basedOn w:val="a0"/>
    <w:link w:val="ac"/>
    <w:uiPriority w:val="99"/>
    <w:semiHidden/>
    <w:rsid w:val="00D71DEC"/>
    <w:rPr>
      <w:rFonts w:ascii="Calibri" w:eastAsia="Calibri" w:hAnsi="Calibri" w:cs="Times New Roman"/>
    </w:rPr>
  </w:style>
  <w:style w:type="paragraph" w:styleId="ae">
    <w:name w:val="caption"/>
    <w:basedOn w:val="a"/>
    <w:next w:val="a"/>
    <w:uiPriority w:val="35"/>
    <w:semiHidden/>
    <w:unhideWhenUsed/>
    <w:qFormat/>
    <w:rsid w:val="00D71DEC"/>
    <w:rPr>
      <w:b/>
      <w:bCs/>
      <w:color w:val="4F81BD"/>
      <w:sz w:val="18"/>
      <w:szCs w:val="18"/>
    </w:rPr>
  </w:style>
  <w:style w:type="paragraph" w:styleId="af">
    <w:name w:val="endnote text"/>
    <w:basedOn w:val="a"/>
    <w:link w:val="af0"/>
    <w:uiPriority w:val="99"/>
    <w:semiHidden/>
    <w:unhideWhenUsed/>
    <w:rsid w:val="00D71DEC"/>
  </w:style>
  <w:style w:type="character" w:customStyle="1" w:styleId="af0">
    <w:name w:val="Текст концевой сноски Знак"/>
    <w:basedOn w:val="a0"/>
    <w:link w:val="af"/>
    <w:uiPriority w:val="99"/>
    <w:semiHidden/>
    <w:rsid w:val="00D71DEC"/>
    <w:rPr>
      <w:rFonts w:ascii="Times New Roman" w:eastAsia="Times New Roman" w:hAnsi="Times New Roman" w:cs="Times New Roman"/>
      <w:sz w:val="20"/>
      <w:szCs w:val="20"/>
      <w:lang w:eastAsia="ru-RU"/>
    </w:rPr>
  </w:style>
  <w:style w:type="paragraph" w:styleId="af1">
    <w:name w:val="List"/>
    <w:basedOn w:val="a"/>
    <w:uiPriority w:val="99"/>
    <w:semiHidden/>
    <w:unhideWhenUsed/>
    <w:rsid w:val="00D71DEC"/>
    <w:pPr>
      <w:spacing w:after="0" w:line="240" w:lineRule="auto"/>
      <w:ind w:left="283" w:hanging="283"/>
    </w:pPr>
    <w:rPr>
      <w:sz w:val="24"/>
      <w:szCs w:val="24"/>
    </w:rPr>
  </w:style>
  <w:style w:type="paragraph" w:styleId="24">
    <w:name w:val="List 2"/>
    <w:basedOn w:val="a"/>
    <w:uiPriority w:val="99"/>
    <w:semiHidden/>
    <w:unhideWhenUsed/>
    <w:rsid w:val="00D71DEC"/>
    <w:pPr>
      <w:spacing w:after="0" w:line="240" w:lineRule="auto"/>
      <w:ind w:left="566" w:hanging="283"/>
    </w:pPr>
    <w:rPr>
      <w:sz w:val="24"/>
      <w:szCs w:val="24"/>
    </w:rPr>
  </w:style>
  <w:style w:type="paragraph" w:styleId="af2">
    <w:name w:val="Title"/>
    <w:basedOn w:val="a"/>
    <w:next w:val="a"/>
    <w:link w:val="af3"/>
    <w:uiPriority w:val="10"/>
    <w:qFormat/>
    <w:rsid w:val="00D71DEC"/>
    <w:pPr>
      <w:pBdr>
        <w:bottom w:val="single" w:sz="8" w:space="4" w:color="4F81BD"/>
      </w:pBdr>
      <w:spacing w:after="300"/>
      <w:contextualSpacing/>
    </w:pPr>
    <w:rPr>
      <w:rFonts w:ascii="Cambria" w:hAnsi="Cambria"/>
      <w:color w:val="17365D"/>
      <w:spacing w:val="5"/>
      <w:kern w:val="28"/>
      <w:sz w:val="52"/>
      <w:szCs w:val="52"/>
    </w:rPr>
  </w:style>
  <w:style w:type="character" w:customStyle="1" w:styleId="af3">
    <w:name w:val="Название Знак"/>
    <w:basedOn w:val="a0"/>
    <w:link w:val="af2"/>
    <w:uiPriority w:val="10"/>
    <w:rsid w:val="00D71DEC"/>
    <w:rPr>
      <w:rFonts w:ascii="Cambria" w:eastAsia="Times New Roman" w:hAnsi="Cambria" w:cs="Times New Roman"/>
      <w:color w:val="17365D"/>
      <w:spacing w:val="5"/>
      <w:kern w:val="28"/>
      <w:sz w:val="52"/>
      <w:szCs w:val="52"/>
      <w:lang w:eastAsia="ru-RU"/>
    </w:rPr>
  </w:style>
  <w:style w:type="paragraph" w:styleId="af4">
    <w:name w:val="Body Text"/>
    <w:basedOn w:val="a"/>
    <w:link w:val="af5"/>
    <w:uiPriority w:val="99"/>
    <w:semiHidden/>
    <w:unhideWhenUsed/>
    <w:rsid w:val="00D71DEC"/>
    <w:pPr>
      <w:spacing w:after="120" w:line="240" w:lineRule="auto"/>
    </w:pPr>
    <w:rPr>
      <w:rFonts w:ascii="Calibri" w:eastAsia="Calibri" w:hAnsi="Calibri"/>
      <w:sz w:val="22"/>
      <w:szCs w:val="22"/>
      <w:lang w:eastAsia="en-US"/>
    </w:rPr>
  </w:style>
  <w:style w:type="character" w:customStyle="1" w:styleId="af5">
    <w:name w:val="Основной текст Знак"/>
    <w:basedOn w:val="a0"/>
    <w:link w:val="af4"/>
    <w:uiPriority w:val="99"/>
    <w:semiHidden/>
    <w:rsid w:val="00D71DEC"/>
    <w:rPr>
      <w:rFonts w:ascii="Calibri" w:eastAsia="Calibri" w:hAnsi="Calibri" w:cs="Times New Roman"/>
    </w:rPr>
  </w:style>
  <w:style w:type="paragraph" w:styleId="af6">
    <w:name w:val="Body Text Indent"/>
    <w:basedOn w:val="a"/>
    <w:link w:val="af7"/>
    <w:uiPriority w:val="99"/>
    <w:semiHidden/>
    <w:unhideWhenUsed/>
    <w:rsid w:val="00D71DEC"/>
    <w:pPr>
      <w:spacing w:after="120" w:line="240" w:lineRule="auto"/>
      <w:ind w:left="283"/>
    </w:pPr>
    <w:rPr>
      <w:sz w:val="24"/>
      <w:szCs w:val="24"/>
    </w:rPr>
  </w:style>
  <w:style w:type="character" w:customStyle="1" w:styleId="af7">
    <w:name w:val="Основной текст с отступом Знак"/>
    <w:basedOn w:val="a0"/>
    <w:link w:val="af6"/>
    <w:uiPriority w:val="99"/>
    <w:semiHidden/>
    <w:rsid w:val="00D71DEC"/>
    <w:rPr>
      <w:rFonts w:ascii="Times New Roman" w:eastAsia="Times New Roman" w:hAnsi="Times New Roman" w:cs="Times New Roman"/>
      <w:sz w:val="24"/>
      <w:szCs w:val="24"/>
      <w:lang w:eastAsia="ru-RU"/>
    </w:rPr>
  </w:style>
  <w:style w:type="paragraph" w:styleId="af8">
    <w:name w:val="Subtitle"/>
    <w:basedOn w:val="a"/>
    <w:next w:val="a"/>
    <w:link w:val="af9"/>
    <w:uiPriority w:val="11"/>
    <w:qFormat/>
    <w:rsid w:val="00D71DEC"/>
    <w:rPr>
      <w:rFonts w:ascii="Cambria" w:hAnsi="Cambria"/>
      <w:i/>
      <w:iCs/>
      <w:color w:val="4F81BD"/>
      <w:spacing w:val="15"/>
    </w:rPr>
  </w:style>
  <w:style w:type="character" w:customStyle="1" w:styleId="af9">
    <w:name w:val="Подзаголовок Знак"/>
    <w:basedOn w:val="a0"/>
    <w:link w:val="af8"/>
    <w:uiPriority w:val="11"/>
    <w:rsid w:val="00D71DEC"/>
    <w:rPr>
      <w:rFonts w:ascii="Cambria" w:eastAsia="Times New Roman" w:hAnsi="Cambria" w:cs="Times New Roman"/>
      <w:i/>
      <w:iCs/>
      <w:color w:val="4F81BD"/>
      <w:spacing w:val="15"/>
      <w:sz w:val="20"/>
      <w:szCs w:val="20"/>
      <w:lang w:eastAsia="ru-RU"/>
    </w:rPr>
  </w:style>
  <w:style w:type="paragraph" w:styleId="afa">
    <w:name w:val="Body Text First Indent"/>
    <w:basedOn w:val="af4"/>
    <w:link w:val="afb"/>
    <w:uiPriority w:val="99"/>
    <w:semiHidden/>
    <w:unhideWhenUsed/>
    <w:rsid w:val="00D71DEC"/>
    <w:pPr>
      <w:ind w:firstLine="210"/>
    </w:pPr>
    <w:rPr>
      <w:rFonts w:ascii="Times New Roman" w:eastAsia="Times New Roman" w:hAnsi="Times New Roman"/>
      <w:sz w:val="24"/>
      <w:szCs w:val="24"/>
      <w:lang w:eastAsia="ru-RU"/>
    </w:rPr>
  </w:style>
  <w:style w:type="character" w:customStyle="1" w:styleId="afb">
    <w:name w:val="Красная строка Знак"/>
    <w:basedOn w:val="af5"/>
    <w:link w:val="afa"/>
    <w:uiPriority w:val="99"/>
    <w:semiHidden/>
    <w:rsid w:val="00D71DEC"/>
    <w:rPr>
      <w:rFonts w:ascii="Times New Roman" w:eastAsia="Times New Roman" w:hAnsi="Times New Roman" w:cs="Times New Roman"/>
      <w:sz w:val="24"/>
      <w:szCs w:val="24"/>
      <w:lang w:eastAsia="ru-RU"/>
    </w:rPr>
  </w:style>
  <w:style w:type="paragraph" w:styleId="25">
    <w:name w:val="Body Text 2"/>
    <w:basedOn w:val="a"/>
    <w:link w:val="26"/>
    <w:uiPriority w:val="99"/>
    <w:semiHidden/>
    <w:unhideWhenUsed/>
    <w:rsid w:val="00D71DEC"/>
    <w:pPr>
      <w:spacing w:after="0" w:line="240" w:lineRule="auto"/>
      <w:jc w:val="center"/>
    </w:pPr>
    <w:rPr>
      <w:sz w:val="24"/>
      <w:szCs w:val="24"/>
    </w:rPr>
  </w:style>
  <w:style w:type="character" w:customStyle="1" w:styleId="26">
    <w:name w:val="Основной текст 2 Знак"/>
    <w:basedOn w:val="a0"/>
    <w:link w:val="25"/>
    <w:uiPriority w:val="99"/>
    <w:semiHidden/>
    <w:rsid w:val="00D71DEC"/>
    <w:rPr>
      <w:rFonts w:ascii="Times New Roman" w:eastAsia="Times New Roman" w:hAnsi="Times New Roman" w:cs="Times New Roman"/>
      <w:sz w:val="24"/>
      <w:szCs w:val="24"/>
      <w:lang w:eastAsia="ru-RU"/>
    </w:rPr>
  </w:style>
  <w:style w:type="character" w:customStyle="1" w:styleId="afc">
    <w:name w:val="Цитата Знак"/>
    <w:link w:val="afd"/>
    <w:uiPriority w:val="29"/>
    <w:semiHidden/>
    <w:locked/>
    <w:rsid w:val="00D71DEC"/>
    <w:rPr>
      <w:i/>
      <w:iCs/>
      <w:color w:val="000000"/>
    </w:rPr>
  </w:style>
  <w:style w:type="paragraph" w:styleId="afd">
    <w:name w:val="Block Text"/>
    <w:basedOn w:val="a"/>
    <w:next w:val="a"/>
    <w:link w:val="afc"/>
    <w:uiPriority w:val="29"/>
    <w:semiHidden/>
    <w:unhideWhenUsed/>
    <w:qFormat/>
    <w:rsid w:val="00D71DEC"/>
    <w:rPr>
      <w:rFonts w:asciiTheme="minorHAnsi" w:eastAsiaTheme="minorHAnsi" w:hAnsiTheme="minorHAnsi" w:cstheme="minorBidi"/>
      <w:i/>
      <w:iCs/>
      <w:color w:val="000000"/>
      <w:sz w:val="22"/>
      <w:szCs w:val="22"/>
      <w:lang w:eastAsia="en-US"/>
    </w:rPr>
  </w:style>
  <w:style w:type="paragraph" w:styleId="afe">
    <w:name w:val="Document Map"/>
    <w:basedOn w:val="a"/>
    <w:link w:val="aff"/>
    <w:uiPriority w:val="99"/>
    <w:semiHidden/>
    <w:unhideWhenUsed/>
    <w:rsid w:val="00D71DEC"/>
    <w:pPr>
      <w:spacing w:after="0" w:line="240" w:lineRule="auto"/>
    </w:pPr>
    <w:rPr>
      <w:rFonts w:ascii="Tahoma" w:eastAsiaTheme="minorHAnsi" w:hAnsi="Tahoma" w:cs="Tahoma"/>
      <w:sz w:val="16"/>
      <w:szCs w:val="16"/>
      <w:lang w:eastAsia="en-US"/>
    </w:rPr>
  </w:style>
  <w:style w:type="character" w:customStyle="1" w:styleId="aff">
    <w:name w:val="Схема документа Знак"/>
    <w:basedOn w:val="a0"/>
    <w:link w:val="afe"/>
    <w:uiPriority w:val="99"/>
    <w:semiHidden/>
    <w:rsid w:val="00D71DEC"/>
    <w:rPr>
      <w:rFonts w:ascii="Tahoma" w:hAnsi="Tahoma" w:cs="Tahoma"/>
      <w:sz w:val="16"/>
      <w:szCs w:val="16"/>
    </w:rPr>
  </w:style>
  <w:style w:type="paragraph" w:styleId="aff0">
    <w:name w:val="Plain Text"/>
    <w:basedOn w:val="a"/>
    <w:link w:val="aff1"/>
    <w:uiPriority w:val="99"/>
    <w:semiHidden/>
    <w:unhideWhenUsed/>
    <w:rsid w:val="00D71DEC"/>
    <w:pPr>
      <w:spacing w:after="0" w:line="240" w:lineRule="auto"/>
    </w:pPr>
    <w:rPr>
      <w:rFonts w:ascii="Calibri" w:eastAsia="Calibri" w:hAnsi="Calibri"/>
      <w:sz w:val="22"/>
      <w:szCs w:val="21"/>
      <w:lang w:eastAsia="en-US"/>
    </w:rPr>
  </w:style>
  <w:style w:type="character" w:customStyle="1" w:styleId="aff1">
    <w:name w:val="Текст Знак"/>
    <w:basedOn w:val="a0"/>
    <w:link w:val="aff0"/>
    <w:uiPriority w:val="99"/>
    <w:semiHidden/>
    <w:rsid w:val="00D71DEC"/>
    <w:rPr>
      <w:rFonts w:ascii="Calibri" w:eastAsia="Calibri" w:hAnsi="Calibri" w:cs="Times New Roman"/>
      <w:szCs w:val="21"/>
    </w:rPr>
  </w:style>
  <w:style w:type="paragraph" w:styleId="aff2">
    <w:name w:val="annotation subject"/>
    <w:basedOn w:val="a8"/>
    <w:next w:val="a8"/>
    <w:link w:val="aff3"/>
    <w:uiPriority w:val="99"/>
    <w:semiHidden/>
    <w:unhideWhenUsed/>
    <w:rsid w:val="00D71DEC"/>
    <w:rPr>
      <w:b/>
      <w:bCs/>
    </w:rPr>
  </w:style>
  <w:style w:type="character" w:customStyle="1" w:styleId="aff3">
    <w:name w:val="Тема примечания Знак"/>
    <w:basedOn w:val="a9"/>
    <w:link w:val="aff2"/>
    <w:uiPriority w:val="99"/>
    <w:semiHidden/>
    <w:rsid w:val="00D71DEC"/>
    <w:rPr>
      <w:rFonts w:ascii="Calibri" w:eastAsia="Calibri" w:hAnsi="Calibri" w:cs="Times New Roman"/>
      <w:b/>
      <w:bCs/>
      <w:sz w:val="20"/>
      <w:szCs w:val="20"/>
    </w:rPr>
  </w:style>
  <w:style w:type="paragraph" w:styleId="aff4">
    <w:name w:val="Balloon Text"/>
    <w:basedOn w:val="a"/>
    <w:link w:val="aff5"/>
    <w:uiPriority w:val="99"/>
    <w:semiHidden/>
    <w:unhideWhenUsed/>
    <w:rsid w:val="00D71DEC"/>
    <w:pPr>
      <w:spacing w:after="0" w:line="240" w:lineRule="auto"/>
    </w:pPr>
    <w:rPr>
      <w:rFonts w:ascii="Tahoma" w:eastAsia="Calibri" w:hAnsi="Tahoma" w:cs="Tahoma"/>
      <w:sz w:val="16"/>
      <w:szCs w:val="16"/>
      <w:lang w:eastAsia="en-US"/>
    </w:rPr>
  </w:style>
  <w:style w:type="character" w:customStyle="1" w:styleId="aff5">
    <w:name w:val="Текст выноски Знак"/>
    <w:basedOn w:val="a0"/>
    <w:link w:val="aff4"/>
    <w:uiPriority w:val="99"/>
    <w:semiHidden/>
    <w:rsid w:val="00D71DEC"/>
    <w:rPr>
      <w:rFonts w:ascii="Tahoma" w:eastAsia="Calibri" w:hAnsi="Tahoma" w:cs="Tahoma"/>
      <w:sz w:val="16"/>
      <w:szCs w:val="16"/>
    </w:rPr>
  </w:style>
  <w:style w:type="paragraph" w:styleId="aff6">
    <w:name w:val="No Spacing"/>
    <w:basedOn w:val="a"/>
    <w:uiPriority w:val="1"/>
    <w:qFormat/>
    <w:rsid w:val="00D71DEC"/>
    <w:pPr>
      <w:spacing w:after="0" w:line="240" w:lineRule="auto"/>
    </w:pPr>
  </w:style>
  <w:style w:type="paragraph" w:styleId="aff7">
    <w:name w:val="Revision"/>
    <w:uiPriority w:val="99"/>
    <w:semiHidden/>
    <w:rsid w:val="00D71DEC"/>
    <w:pPr>
      <w:spacing w:after="0" w:line="240" w:lineRule="auto"/>
    </w:pPr>
    <w:rPr>
      <w:rFonts w:ascii="Times New Roman" w:eastAsia="Times New Roman" w:hAnsi="Times New Roman" w:cs="Times New Roman"/>
      <w:sz w:val="20"/>
      <w:szCs w:val="20"/>
      <w:lang w:eastAsia="ru-RU"/>
    </w:rPr>
  </w:style>
  <w:style w:type="paragraph" w:styleId="aff8">
    <w:name w:val="List Paragraph"/>
    <w:basedOn w:val="a"/>
    <w:uiPriority w:val="34"/>
    <w:qFormat/>
    <w:rsid w:val="00D71DEC"/>
    <w:pPr>
      <w:ind w:left="720"/>
      <w:contextualSpacing/>
    </w:pPr>
  </w:style>
  <w:style w:type="paragraph" w:styleId="27">
    <w:name w:val="Quote"/>
    <w:basedOn w:val="a"/>
    <w:next w:val="a"/>
    <w:link w:val="211"/>
    <w:uiPriority w:val="29"/>
    <w:qFormat/>
    <w:rsid w:val="00D71DEC"/>
    <w:pPr>
      <w:spacing w:after="0" w:line="240" w:lineRule="auto"/>
    </w:pPr>
    <w:rPr>
      <w:i/>
      <w:iCs/>
      <w:color w:val="000000"/>
    </w:rPr>
  </w:style>
  <w:style w:type="character" w:customStyle="1" w:styleId="28">
    <w:name w:val="Цитата 2 Знак"/>
    <w:basedOn w:val="a0"/>
    <w:link w:val="212"/>
    <w:uiPriority w:val="29"/>
    <w:rsid w:val="00D71DEC"/>
    <w:rPr>
      <w:rFonts w:ascii="Times New Roman" w:eastAsia="Times New Roman" w:hAnsi="Times New Roman" w:cs="Times New Roman"/>
      <w:i/>
      <w:iCs/>
      <w:color w:val="000000" w:themeColor="text1"/>
      <w:sz w:val="20"/>
      <w:szCs w:val="20"/>
      <w:lang w:eastAsia="ru-RU"/>
    </w:rPr>
  </w:style>
  <w:style w:type="paragraph" w:styleId="aff9">
    <w:name w:val="Intense Quote"/>
    <w:basedOn w:val="a"/>
    <w:next w:val="a"/>
    <w:link w:val="14"/>
    <w:uiPriority w:val="30"/>
    <w:qFormat/>
    <w:rsid w:val="00D71DEC"/>
    <w:pPr>
      <w:pBdr>
        <w:bottom w:val="single" w:sz="4" w:space="4" w:color="4F81BD"/>
      </w:pBdr>
      <w:spacing w:before="200" w:after="280" w:line="240" w:lineRule="auto"/>
      <w:ind w:left="936" w:right="936"/>
    </w:pPr>
    <w:rPr>
      <w:b/>
      <w:bCs/>
      <w:i/>
      <w:iCs/>
      <w:color w:val="4F81BD"/>
    </w:rPr>
  </w:style>
  <w:style w:type="character" w:customStyle="1" w:styleId="affa">
    <w:name w:val="Выделенная цитата Знак"/>
    <w:basedOn w:val="a0"/>
    <w:link w:val="15"/>
    <w:uiPriority w:val="99"/>
    <w:rsid w:val="00D71DEC"/>
    <w:rPr>
      <w:rFonts w:ascii="Times New Roman" w:eastAsia="Times New Roman" w:hAnsi="Times New Roman" w:cs="Times New Roman"/>
      <w:b/>
      <w:bCs/>
      <w:i/>
      <w:iCs/>
      <w:color w:val="4F81BD" w:themeColor="accent1"/>
      <w:sz w:val="20"/>
      <w:szCs w:val="20"/>
      <w:lang w:eastAsia="ru-RU"/>
    </w:rPr>
  </w:style>
  <w:style w:type="paragraph" w:styleId="affb">
    <w:name w:val="TOC Heading"/>
    <w:basedOn w:val="10"/>
    <w:next w:val="a"/>
    <w:uiPriority w:val="39"/>
    <w:semiHidden/>
    <w:unhideWhenUsed/>
    <w:qFormat/>
    <w:rsid w:val="00D71DEC"/>
    <w:pPr>
      <w:spacing w:line="240" w:lineRule="auto"/>
      <w:jc w:val="both"/>
      <w:outlineLvl w:val="9"/>
    </w:pPr>
  </w:style>
  <w:style w:type="character" w:customStyle="1" w:styleId="affc">
    <w:name w:val="Без интервала Знак"/>
    <w:basedOn w:val="a0"/>
    <w:link w:val="16"/>
    <w:uiPriority w:val="99"/>
    <w:locked/>
    <w:rsid w:val="00D71DEC"/>
  </w:style>
  <w:style w:type="paragraph" w:customStyle="1" w:styleId="16">
    <w:name w:val="Без интервала1"/>
    <w:basedOn w:val="a"/>
    <w:link w:val="affc"/>
    <w:uiPriority w:val="99"/>
    <w:qFormat/>
    <w:rsid w:val="00D71DEC"/>
    <w:pPr>
      <w:spacing w:after="0"/>
    </w:pPr>
    <w:rPr>
      <w:rFonts w:asciiTheme="minorHAnsi" w:eastAsiaTheme="minorHAnsi" w:hAnsiTheme="minorHAnsi" w:cstheme="minorBidi"/>
      <w:sz w:val="22"/>
      <w:szCs w:val="22"/>
      <w:lang w:eastAsia="en-US"/>
    </w:rPr>
  </w:style>
  <w:style w:type="character" w:customStyle="1" w:styleId="affd">
    <w:name w:val="Абзац списка Знак"/>
    <w:link w:val="17"/>
    <w:locked/>
    <w:rsid w:val="00D71DEC"/>
    <w:rPr>
      <w:rFonts w:ascii="Calibri" w:eastAsia="Calibri" w:hAnsi="Calibri" w:cs="Calibri"/>
    </w:rPr>
  </w:style>
  <w:style w:type="paragraph" w:customStyle="1" w:styleId="17">
    <w:name w:val="Абзац списка1"/>
    <w:basedOn w:val="a"/>
    <w:link w:val="affd"/>
    <w:qFormat/>
    <w:rsid w:val="00D71DEC"/>
    <w:pPr>
      <w:ind w:left="720"/>
      <w:contextualSpacing/>
    </w:pPr>
    <w:rPr>
      <w:rFonts w:ascii="Calibri" w:eastAsia="Calibri" w:hAnsi="Calibri" w:cs="Calibri"/>
      <w:sz w:val="22"/>
      <w:szCs w:val="22"/>
      <w:lang w:eastAsia="en-US"/>
    </w:rPr>
  </w:style>
  <w:style w:type="paragraph" w:customStyle="1" w:styleId="212">
    <w:name w:val="Цитата 21"/>
    <w:basedOn w:val="a"/>
    <w:next w:val="a"/>
    <w:link w:val="28"/>
    <w:uiPriority w:val="29"/>
    <w:qFormat/>
    <w:rsid w:val="00D71DEC"/>
    <w:rPr>
      <w:i/>
      <w:iCs/>
      <w:color w:val="000000" w:themeColor="text1"/>
    </w:rPr>
  </w:style>
  <w:style w:type="paragraph" w:customStyle="1" w:styleId="15">
    <w:name w:val="Выделенная цитата1"/>
    <w:basedOn w:val="a"/>
    <w:next w:val="a"/>
    <w:link w:val="affa"/>
    <w:uiPriority w:val="99"/>
    <w:qFormat/>
    <w:rsid w:val="00D71DEC"/>
    <w:pPr>
      <w:pBdr>
        <w:bottom w:val="single" w:sz="4" w:space="4" w:color="4F81BD"/>
      </w:pBdr>
      <w:spacing w:before="200" w:after="280"/>
      <w:ind w:left="936" w:right="936"/>
    </w:pPr>
    <w:rPr>
      <w:b/>
      <w:bCs/>
      <w:i/>
      <w:iCs/>
      <w:color w:val="4F81BD" w:themeColor="accent1"/>
    </w:rPr>
  </w:style>
  <w:style w:type="paragraph" w:customStyle="1" w:styleId="18">
    <w:name w:val="Заголовок оглавления1"/>
    <w:basedOn w:val="10"/>
    <w:next w:val="a"/>
    <w:uiPriority w:val="99"/>
    <w:qFormat/>
    <w:rsid w:val="00D71DEC"/>
    <w:pPr>
      <w:jc w:val="both"/>
      <w:outlineLvl w:val="9"/>
    </w:pPr>
  </w:style>
  <w:style w:type="paragraph" w:customStyle="1" w:styleId="ConsPlusCell">
    <w:name w:val="ConsPlusCell"/>
    <w:uiPriority w:val="99"/>
    <w:rsid w:val="00D71DEC"/>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rmal">
    <w:name w:val="ConsPlusNormal"/>
    <w:uiPriority w:val="99"/>
    <w:rsid w:val="00D71DEC"/>
    <w:pPr>
      <w:autoSpaceDE w:val="0"/>
      <w:autoSpaceDN w:val="0"/>
      <w:adjustRightInd w:val="0"/>
      <w:spacing w:after="0" w:line="240" w:lineRule="auto"/>
      <w:ind w:firstLine="720"/>
    </w:pPr>
    <w:rPr>
      <w:rFonts w:ascii="Arial" w:eastAsia="Times New Roman" w:hAnsi="Arial" w:cs="Arial"/>
      <w:sz w:val="20"/>
      <w:szCs w:val="20"/>
    </w:rPr>
  </w:style>
  <w:style w:type="character" w:customStyle="1" w:styleId="affe">
    <w:name w:val="Основной текст_"/>
    <w:link w:val="29"/>
    <w:locked/>
    <w:rsid w:val="00D71DEC"/>
    <w:rPr>
      <w:sz w:val="17"/>
      <w:szCs w:val="17"/>
      <w:shd w:val="clear" w:color="auto" w:fill="FFFFFF"/>
    </w:rPr>
  </w:style>
  <w:style w:type="paragraph" w:customStyle="1" w:styleId="29">
    <w:name w:val="Основной текст2"/>
    <w:basedOn w:val="a"/>
    <w:link w:val="affe"/>
    <w:rsid w:val="00D71DEC"/>
    <w:pPr>
      <w:widowControl w:val="0"/>
      <w:shd w:val="clear" w:color="auto" w:fill="FFFFFF"/>
      <w:spacing w:after="0" w:line="202" w:lineRule="exact"/>
      <w:ind w:hanging="540"/>
    </w:pPr>
    <w:rPr>
      <w:rFonts w:asciiTheme="minorHAnsi" w:eastAsiaTheme="minorHAnsi" w:hAnsiTheme="minorHAnsi" w:cstheme="minorBidi"/>
      <w:sz w:val="17"/>
      <w:szCs w:val="17"/>
      <w:lang w:eastAsia="en-US"/>
    </w:rPr>
  </w:style>
  <w:style w:type="paragraph" w:customStyle="1" w:styleId="19">
    <w:name w:val="Рецензия1"/>
    <w:uiPriority w:val="99"/>
    <w:semiHidden/>
    <w:rsid w:val="00D71DEC"/>
    <w:pPr>
      <w:spacing w:after="0" w:line="240" w:lineRule="auto"/>
    </w:pPr>
    <w:rPr>
      <w:rFonts w:ascii="Calibri" w:eastAsia="Calibri" w:hAnsi="Calibri" w:cs="Times New Roman"/>
    </w:rPr>
  </w:style>
  <w:style w:type="paragraph" w:customStyle="1" w:styleId="font5">
    <w:name w:val="font5"/>
    <w:basedOn w:val="a"/>
    <w:uiPriority w:val="99"/>
    <w:rsid w:val="00D71DEC"/>
    <w:pPr>
      <w:spacing w:before="100" w:beforeAutospacing="1" w:after="100" w:afterAutospacing="1" w:line="240" w:lineRule="auto"/>
    </w:pPr>
    <w:rPr>
      <w:rFonts w:ascii="Calibri" w:hAnsi="Calibri" w:cs="Calibri"/>
      <w:color w:val="000000"/>
      <w:sz w:val="16"/>
      <w:szCs w:val="16"/>
    </w:rPr>
  </w:style>
  <w:style w:type="paragraph" w:customStyle="1" w:styleId="xl63">
    <w:name w:val="xl63"/>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jc w:val="center"/>
    </w:pPr>
    <w:rPr>
      <w:b/>
      <w:bCs/>
      <w:color w:val="000000"/>
      <w:sz w:val="16"/>
      <w:szCs w:val="16"/>
    </w:rPr>
  </w:style>
  <w:style w:type="paragraph" w:customStyle="1" w:styleId="xl64">
    <w:name w:val="xl64"/>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pPr>
    <w:rPr>
      <w:sz w:val="24"/>
      <w:szCs w:val="24"/>
    </w:rPr>
  </w:style>
  <w:style w:type="paragraph" w:customStyle="1" w:styleId="xl65">
    <w:name w:val="xl65"/>
    <w:basedOn w:val="a"/>
    <w:uiPriority w:val="99"/>
    <w:rsid w:val="00D71DEC"/>
    <w:pPr>
      <w:pBdr>
        <w:left w:val="single" w:sz="8" w:space="0" w:color="auto"/>
        <w:right w:val="single" w:sz="8" w:space="0" w:color="auto"/>
      </w:pBdr>
      <w:spacing w:before="100" w:beforeAutospacing="1" w:after="100" w:afterAutospacing="1" w:line="240" w:lineRule="auto"/>
    </w:pPr>
    <w:rPr>
      <w:sz w:val="24"/>
      <w:szCs w:val="24"/>
    </w:rPr>
  </w:style>
  <w:style w:type="paragraph" w:customStyle="1" w:styleId="xl66">
    <w:name w:val="xl66"/>
    <w:basedOn w:val="a"/>
    <w:uiPriority w:val="99"/>
    <w:rsid w:val="00D71DEC"/>
    <w:pPr>
      <w:pBdr>
        <w:top w:val="single" w:sz="8" w:space="0" w:color="auto"/>
        <w:bottom w:val="single" w:sz="8" w:space="0" w:color="auto"/>
        <w:right w:val="single" w:sz="8" w:space="0" w:color="auto"/>
      </w:pBdr>
      <w:spacing w:before="100" w:beforeAutospacing="1" w:after="100" w:afterAutospacing="1" w:line="240" w:lineRule="auto"/>
      <w:jc w:val="center"/>
    </w:pPr>
    <w:rPr>
      <w:b/>
      <w:bCs/>
      <w:sz w:val="16"/>
      <w:szCs w:val="16"/>
    </w:rPr>
  </w:style>
  <w:style w:type="paragraph" w:customStyle="1" w:styleId="xl67">
    <w:name w:val="xl67"/>
    <w:basedOn w:val="a"/>
    <w:uiPriority w:val="99"/>
    <w:rsid w:val="00D71DEC"/>
    <w:pPr>
      <w:spacing w:before="100" w:beforeAutospacing="1" w:after="100" w:afterAutospacing="1" w:line="240" w:lineRule="auto"/>
    </w:pPr>
    <w:rPr>
      <w:sz w:val="24"/>
      <w:szCs w:val="24"/>
    </w:rPr>
  </w:style>
  <w:style w:type="paragraph" w:customStyle="1" w:styleId="xl68">
    <w:name w:val="xl68"/>
    <w:basedOn w:val="a"/>
    <w:uiPriority w:val="99"/>
    <w:rsid w:val="00D71DEC"/>
    <w:pPr>
      <w:pBdr>
        <w:top w:val="single" w:sz="8" w:space="0" w:color="auto"/>
        <w:left w:val="single" w:sz="8" w:space="0" w:color="auto"/>
      </w:pBdr>
      <w:spacing w:before="100" w:beforeAutospacing="1" w:after="100" w:afterAutospacing="1" w:line="240" w:lineRule="auto"/>
    </w:pPr>
    <w:rPr>
      <w:sz w:val="16"/>
      <w:szCs w:val="16"/>
    </w:rPr>
  </w:style>
  <w:style w:type="paragraph" w:customStyle="1" w:styleId="xl69">
    <w:name w:val="xl69"/>
    <w:basedOn w:val="a"/>
    <w:uiPriority w:val="99"/>
    <w:rsid w:val="00D71DEC"/>
    <w:pPr>
      <w:pBdr>
        <w:top w:val="single" w:sz="8" w:space="0" w:color="auto"/>
        <w:right w:val="single" w:sz="8" w:space="0" w:color="auto"/>
      </w:pBdr>
      <w:spacing w:before="100" w:beforeAutospacing="1" w:after="100" w:afterAutospacing="1" w:line="240" w:lineRule="auto"/>
    </w:pPr>
    <w:rPr>
      <w:sz w:val="16"/>
      <w:szCs w:val="16"/>
    </w:rPr>
  </w:style>
  <w:style w:type="paragraph" w:customStyle="1" w:styleId="xl70">
    <w:name w:val="xl70"/>
    <w:basedOn w:val="a"/>
    <w:uiPriority w:val="99"/>
    <w:rsid w:val="00D71DEC"/>
    <w:pPr>
      <w:pBdr>
        <w:left w:val="single" w:sz="8" w:space="0" w:color="auto"/>
      </w:pBdr>
      <w:spacing w:before="100" w:beforeAutospacing="1" w:after="100" w:afterAutospacing="1" w:line="240" w:lineRule="auto"/>
    </w:pPr>
    <w:rPr>
      <w:sz w:val="16"/>
      <w:szCs w:val="16"/>
    </w:rPr>
  </w:style>
  <w:style w:type="paragraph" w:customStyle="1" w:styleId="xl71">
    <w:name w:val="xl71"/>
    <w:basedOn w:val="a"/>
    <w:uiPriority w:val="99"/>
    <w:rsid w:val="00D71DEC"/>
    <w:pPr>
      <w:pBdr>
        <w:right w:val="single" w:sz="8" w:space="0" w:color="auto"/>
      </w:pBdr>
      <w:spacing w:before="100" w:beforeAutospacing="1" w:after="100" w:afterAutospacing="1" w:line="240" w:lineRule="auto"/>
    </w:pPr>
    <w:rPr>
      <w:sz w:val="16"/>
      <w:szCs w:val="16"/>
    </w:rPr>
  </w:style>
  <w:style w:type="paragraph" w:customStyle="1" w:styleId="xl72">
    <w:name w:val="xl72"/>
    <w:basedOn w:val="a"/>
    <w:uiPriority w:val="99"/>
    <w:rsid w:val="00D71DEC"/>
    <w:pPr>
      <w:pBdr>
        <w:left w:val="single" w:sz="8" w:space="0" w:color="auto"/>
        <w:bottom w:val="single" w:sz="8" w:space="0" w:color="auto"/>
      </w:pBdr>
      <w:spacing w:before="100" w:beforeAutospacing="1" w:after="100" w:afterAutospacing="1" w:line="240" w:lineRule="auto"/>
    </w:pPr>
    <w:rPr>
      <w:sz w:val="16"/>
      <w:szCs w:val="16"/>
    </w:rPr>
  </w:style>
  <w:style w:type="paragraph" w:customStyle="1" w:styleId="xl73">
    <w:name w:val="xl73"/>
    <w:basedOn w:val="a"/>
    <w:uiPriority w:val="99"/>
    <w:rsid w:val="00D71DEC"/>
    <w:pPr>
      <w:pBdr>
        <w:bottom w:val="single" w:sz="8" w:space="0" w:color="auto"/>
        <w:right w:val="single" w:sz="8" w:space="0" w:color="auto"/>
      </w:pBdr>
      <w:spacing w:before="100" w:beforeAutospacing="1" w:after="100" w:afterAutospacing="1" w:line="240" w:lineRule="auto"/>
    </w:pPr>
    <w:rPr>
      <w:sz w:val="16"/>
      <w:szCs w:val="16"/>
    </w:rPr>
  </w:style>
  <w:style w:type="paragraph" w:customStyle="1" w:styleId="xl74">
    <w:name w:val="xl74"/>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pPr>
    <w:rPr>
      <w:sz w:val="24"/>
      <w:szCs w:val="24"/>
    </w:rPr>
  </w:style>
  <w:style w:type="paragraph" w:customStyle="1" w:styleId="xl75">
    <w:name w:val="xl75"/>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pPr>
    <w:rPr>
      <w:sz w:val="16"/>
      <w:szCs w:val="16"/>
    </w:rPr>
  </w:style>
  <w:style w:type="paragraph" w:customStyle="1" w:styleId="xl76">
    <w:name w:val="xl76"/>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7">
    <w:name w:val="xl77"/>
    <w:basedOn w:val="a"/>
    <w:uiPriority w:val="99"/>
    <w:rsid w:val="00D71DEC"/>
    <w:pPr>
      <w:pBdr>
        <w:left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8">
    <w:name w:val="xl78"/>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jc w:val="center"/>
    </w:pPr>
    <w:rPr>
      <w:color w:val="000000"/>
      <w:sz w:val="16"/>
      <w:szCs w:val="16"/>
    </w:rPr>
  </w:style>
  <w:style w:type="paragraph" w:customStyle="1" w:styleId="xl79">
    <w:name w:val="xl79"/>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0">
    <w:name w:val="xl80"/>
    <w:basedOn w:val="a"/>
    <w:uiPriority w:val="99"/>
    <w:rsid w:val="00D71DEC"/>
    <w:pPr>
      <w:pBdr>
        <w:left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1">
    <w:name w:val="xl81"/>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2">
    <w:name w:val="xl82"/>
    <w:basedOn w:val="a"/>
    <w:uiPriority w:val="99"/>
    <w:rsid w:val="00D71DEC"/>
    <w:pPr>
      <w:pBdr>
        <w:top w:val="single" w:sz="8" w:space="0" w:color="auto"/>
        <w:left w:val="single" w:sz="8" w:space="0" w:color="auto"/>
        <w:bottom w:val="single" w:sz="8" w:space="0" w:color="auto"/>
      </w:pBdr>
      <w:spacing w:before="100" w:beforeAutospacing="1" w:after="100" w:afterAutospacing="1" w:line="240" w:lineRule="auto"/>
      <w:jc w:val="center"/>
    </w:pPr>
    <w:rPr>
      <w:b/>
      <w:bCs/>
      <w:sz w:val="16"/>
      <w:szCs w:val="16"/>
    </w:rPr>
  </w:style>
  <w:style w:type="paragraph" w:customStyle="1" w:styleId="xl83">
    <w:name w:val="xl83"/>
    <w:basedOn w:val="a"/>
    <w:uiPriority w:val="99"/>
    <w:rsid w:val="00D71DEC"/>
    <w:pPr>
      <w:pBdr>
        <w:top w:val="single" w:sz="8" w:space="0" w:color="auto"/>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4">
    <w:name w:val="xl84"/>
    <w:basedOn w:val="a"/>
    <w:uiPriority w:val="99"/>
    <w:rsid w:val="00D71DEC"/>
    <w:pPr>
      <w:pBdr>
        <w:left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5">
    <w:name w:val="xl85"/>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jc w:val="center"/>
    </w:pPr>
    <w:rPr>
      <w:sz w:val="16"/>
      <w:szCs w:val="16"/>
    </w:rPr>
  </w:style>
  <w:style w:type="paragraph" w:customStyle="1" w:styleId="xl86">
    <w:name w:val="xl86"/>
    <w:basedOn w:val="a"/>
    <w:uiPriority w:val="99"/>
    <w:rsid w:val="00D71DEC"/>
    <w:pPr>
      <w:pBdr>
        <w:right w:val="single" w:sz="8" w:space="0" w:color="auto"/>
      </w:pBdr>
      <w:spacing w:before="100" w:beforeAutospacing="1" w:after="100" w:afterAutospacing="1" w:line="240" w:lineRule="auto"/>
      <w:jc w:val="center"/>
    </w:pPr>
    <w:rPr>
      <w:sz w:val="24"/>
      <w:szCs w:val="24"/>
    </w:rPr>
  </w:style>
  <w:style w:type="paragraph" w:customStyle="1" w:styleId="xl87">
    <w:name w:val="xl87"/>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8">
    <w:name w:val="xl88"/>
    <w:basedOn w:val="a"/>
    <w:uiPriority w:val="99"/>
    <w:rsid w:val="00D71DEC"/>
    <w:pPr>
      <w:pBdr>
        <w:left w:val="single" w:sz="8" w:space="0" w:color="auto"/>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89">
    <w:name w:val="xl89"/>
    <w:basedOn w:val="a"/>
    <w:uiPriority w:val="99"/>
    <w:rsid w:val="00D71DEC"/>
    <w:pPr>
      <w:pBdr>
        <w:right w:val="single" w:sz="8" w:space="0" w:color="auto"/>
      </w:pBdr>
      <w:spacing w:before="100" w:beforeAutospacing="1" w:after="100" w:afterAutospacing="1" w:line="240" w:lineRule="auto"/>
    </w:pPr>
    <w:rPr>
      <w:sz w:val="24"/>
      <w:szCs w:val="24"/>
    </w:rPr>
  </w:style>
  <w:style w:type="paragraph" w:customStyle="1" w:styleId="xl90">
    <w:name w:val="xl90"/>
    <w:basedOn w:val="a"/>
    <w:uiPriority w:val="99"/>
    <w:rsid w:val="00D71DEC"/>
    <w:pPr>
      <w:pBdr>
        <w:right w:val="single" w:sz="8" w:space="0" w:color="auto"/>
      </w:pBdr>
      <w:spacing w:before="100" w:beforeAutospacing="1" w:after="100" w:afterAutospacing="1" w:line="240" w:lineRule="auto"/>
    </w:pPr>
    <w:rPr>
      <w:sz w:val="24"/>
      <w:szCs w:val="24"/>
    </w:rPr>
  </w:style>
  <w:style w:type="paragraph" w:customStyle="1" w:styleId="xl91">
    <w:name w:val="xl91"/>
    <w:basedOn w:val="a"/>
    <w:uiPriority w:val="99"/>
    <w:rsid w:val="00D71DEC"/>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2">
    <w:name w:val="xl92"/>
    <w:basedOn w:val="a"/>
    <w:uiPriority w:val="99"/>
    <w:rsid w:val="00D71DEC"/>
    <w:pPr>
      <w:pBdr>
        <w:right w:val="single" w:sz="8" w:space="0" w:color="auto"/>
      </w:pBdr>
      <w:spacing w:before="100" w:beforeAutospacing="1" w:after="100" w:afterAutospacing="1" w:line="240" w:lineRule="auto"/>
    </w:pPr>
    <w:rPr>
      <w:sz w:val="24"/>
      <w:szCs w:val="24"/>
    </w:rPr>
  </w:style>
  <w:style w:type="paragraph" w:customStyle="1" w:styleId="xl93">
    <w:name w:val="xl93"/>
    <w:basedOn w:val="a"/>
    <w:uiPriority w:val="99"/>
    <w:rsid w:val="00D71DEC"/>
    <w:pPr>
      <w:pBdr>
        <w:bottom w:val="single" w:sz="8" w:space="0" w:color="auto"/>
        <w:right w:val="single" w:sz="8" w:space="0" w:color="auto"/>
      </w:pBdr>
      <w:spacing w:before="100" w:beforeAutospacing="1" w:after="100" w:afterAutospacing="1" w:line="240" w:lineRule="auto"/>
    </w:pPr>
    <w:rPr>
      <w:sz w:val="24"/>
      <w:szCs w:val="24"/>
    </w:rPr>
  </w:style>
  <w:style w:type="paragraph" w:customStyle="1" w:styleId="xl94">
    <w:name w:val="xl94"/>
    <w:basedOn w:val="a"/>
    <w:uiPriority w:val="99"/>
    <w:rsid w:val="00D71DEC"/>
    <w:pPr>
      <w:pBdr>
        <w:top w:val="single" w:sz="8" w:space="0" w:color="auto"/>
      </w:pBdr>
      <w:spacing w:before="100" w:beforeAutospacing="1" w:after="100" w:afterAutospacing="1" w:line="240" w:lineRule="auto"/>
    </w:pPr>
    <w:rPr>
      <w:sz w:val="24"/>
      <w:szCs w:val="24"/>
    </w:rPr>
  </w:style>
  <w:style w:type="paragraph" w:customStyle="1" w:styleId="xl95">
    <w:name w:val="xl95"/>
    <w:basedOn w:val="a"/>
    <w:uiPriority w:val="99"/>
    <w:rsid w:val="00D71DEC"/>
    <w:pPr>
      <w:pBdr>
        <w:top w:val="single" w:sz="8" w:space="0" w:color="auto"/>
        <w:right w:val="single" w:sz="8" w:space="0" w:color="auto"/>
      </w:pBdr>
      <w:spacing w:before="100" w:beforeAutospacing="1" w:after="100" w:afterAutospacing="1" w:line="240" w:lineRule="auto"/>
    </w:pPr>
    <w:rPr>
      <w:sz w:val="24"/>
      <w:szCs w:val="24"/>
    </w:rPr>
  </w:style>
  <w:style w:type="paragraph" w:customStyle="1" w:styleId="xl96">
    <w:name w:val="xl96"/>
    <w:basedOn w:val="a"/>
    <w:uiPriority w:val="99"/>
    <w:rsid w:val="00D71DEC"/>
    <w:pPr>
      <w:pBdr>
        <w:bottom w:val="single" w:sz="8" w:space="0" w:color="auto"/>
        <w:right w:val="single" w:sz="8" w:space="0" w:color="auto"/>
      </w:pBdr>
      <w:spacing w:before="100" w:beforeAutospacing="1" w:after="100" w:afterAutospacing="1" w:line="240" w:lineRule="auto"/>
    </w:pPr>
    <w:rPr>
      <w:color w:val="000000"/>
      <w:sz w:val="16"/>
      <w:szCs w:val="16"/>
    </w:rPr>
  </w:style>
  <w:style w:type="paragraph" w:customStyle="1" w:styleId="xl97">
    <w:name w:val="xl97"/>
    <w:basedOn w:val="a"/>
    <w:uiPriority w:val="99"/>
    <w:rsid w:val="00D71DEC"/>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98">
    <w:name w:val="xl98"/>
    <w:basedOn w:val="a"/>
    <w:uiPriority w:val="99"/>
    <w:rsid w:val="00D71DEC"/>
    <w:pPr>
      <w:pBdr>
        <w:bottom w:val="single" w:sz="8" w:space="0" w:color="auto"/>
        <w:right w:val="single" w:sz="8" w:space="0" w:color="auto"/>
      </w:pBdr>
      <w:spacing w:before="100" w:beforeAutospacing="1" w:after="100" w:afterAutospacing="1" w:line="240" w:lineRule="auto"/>
      <w:jc w:val="right"/>
    </w:pPr>
    <w:rPr>
      <w:color w:val="000000"/>
      <w:sz w:val="16"/>
      <w:szCs w:val="16"/>
    </w:rPr>
  </w:style>
  <w:style w:type="paragraph" w:customStyle="1" w:styleId="xl99">
    <w:name w:val="xl99"/>
    <w:basedOn w:val="a"/>
    <w:uiPriority w:val="99"/>
    <w:rsid w:val="00D71DEC"/>
    <w:pPr>
      <w:pBdr>
        <w:left w:val="single" w:sz="8" w:space="0" w:color="auto"/>
      </w:pBdr>
      <w:spacing w:before="100" w:beforeAutospacing="1" w:after="100" w:afterAutospacing="1" w:line="240" w:lineRule="auto"/>
    </w:pPr>
    <w:rPr>
      <w:sz w:val="24"/>
      <w:szCs w:val="24"/>
    </w:rPr>
  </w:style>
  <w:style w:type="paragraph" w:customStyle="1" w:styleId="xl100">
    <w:name w:val="xl100"/>
    <w:basedOn w:val="a"/>
    <w:uiPriority w:val="99"/>
    <w:rsid w:val="00D71DEC"/>
    <w:pPr>
      <w:pBdr>
        <w:top w:val="single" w:sz="8" w:space="0" w:color="auto"/>
        <w:left w:val="single" w:sz="8" w:space="0" w:color="auto"/>
      </w:pBdr>
      <w:spacing w:before="100" w:beforeAutospacing="1" w:after="100" w:afterAutospacing="1" w:line="240" w:lineRule="auto"/>
    </w:pPr>
    <w:rPr>
      <w:sz w:val="24"/>
      <w:szCs w:val="24"/>
    </w:rPr>
  </w:style>
  <w:style w:type="paragraph" w:customStyle="1" w:styleId="xl101">
    <w:name w:val="xl101"/>
    <w:basedOn w:val="a"/>
    <w:uiPriority w:val="99"/>
    <w:rsid w:val="00D71DEC"/>
    <w:pPr>
      <w:pBdr>
        <w:left w:val="single" w:sz="8" w:space="0" w:color="auto"/>
      </w:pBdr>
      <w:spacing w:before="100" w:beforeAutospacing="1" w:after="100" w:afterAutospacing="1" w:line="240" w:lineRule="auto"/>
    </w:pPr>
    <w:rPr>
      <w:sz w:val="24"/>
      <w:szCs w:val="24"/>
    </w:rPr>
  </w:style>
  <w:style w:type="paragraph" w:customStyle="1" w:styleId="font6">
    <w:name w:val="font6"/>
    <w:basedOn w:val="a"/>
    <w:uiPriority w:val="99"/>
    <w:rsid w:val="00D71DEC"/>
    <w:pPr>
      <w:spacing w:before="100" w:beforeAutospacing="1" w:after="100" w:afterAutospacing="1" w:line="240" w:lineRule="auto"/>
    </w:pPr>
    <w:rPr>
      <w:rFonts w:ascii="Calibri" w:hAnsi="Calibri"/>
      <w:color w:val="000000"/>
      <w:sz w:val="16"/>
      <w:szCs w:val="16"/>
    </w:rPr>
  </w:style>
  <w:style w:type="paragraph" w:customStyle="1" w:styleId="xl102">
    <w:name w:val="xl102"/>
    <w:basedOn w:val="a"/>
    <w:uiPriority w:val="99"/>
    <w:rsid w:val="00D71DEC"/>
    <w:pPr>
      <w:pBdr>
        <w:left w:val="single" w:sz="8" w:space="0" w:color="auto"/>
        <w:right w:val="single" w:sz="4" w:space="0" w:color="auto"/>
      </w:pBdr>
      <w:spacing w:before="100" w:beforeAutospacing="1" w:after="100" w:afterAutospacing="1" w:line="240" w:lineRule="auto"/>
    </w:pPr>
    <w:rPr>
      <w:sz w:val="24"/>
      <w:szCs w:val="24"/>
    </w:rPr>
  </w:style>
  <w:style w:type="paragraph" w:customStyle="1" w:styleId="xl103">
    <w:name w:val="xl103"/>
    <w:basedOn w:val="a"/>
    <w:uiPriority w:val="99"/>
    <w:rsid w:val="00D71DEC"/>
    <w:pPr>
      <w:pBdr>
        <w:left w:val="single" w:sz="8" w:space="0" w:color="auto"/>
        <w:bottom w:val="single" w:sz="8" w:space="0" w:color="auto"/>
        <w:right w:val="single" w:sz="4" w:space="0" w:color="auto"/>
      </w:pBdr>
      <w:spacing w:before="100" w:beforeAutospacing="1" w:after="100" w:afterAutospacing="1" w:line="240" w:lineRule="auto"/>
    </w:pPr>
    <w:rPr>
      <w:sz w:val="24"/>
      <w:szCs w:val="24"/>
    </w:rPr>
  </w:style>
  <w:style w:type="paragraph" w:customStyle="1" w:styleId="xl104">
    <w:name w:val="xl104"/>
    <w:basedOn w:val="a"/>
    <w:uiPriority w:val="99"/>
    <w:rsid w:val="00D71DEC"/>
    <w:pPr>
      <w:pBdr>
        <w:top w:val="single" w:sz="8" w:space="0" w:color="auto"/>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5">
    <w:name w:val="xl105"/>
    <w:basedOn w:val="a"/>
    <w:uiPriority w:val="99"/>
    <w:rsid w:val="00D71DEC"/>
    <w:pPr>
      <w:pBdr>
        <w:left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6">
    <w:name w:val="xl106"/>
    <w:basedOn w:val="a"/>
    <w:uiPriority w:val="99"/>
    <w:rsid w:val="00D71DEC"/>
    <w:pPr>
      <w:pBdr>
        <w:left w:val="single" w:sz="8" w:space="0" w:color="auto"/>
        <w:bottom w:val="single" w:sz="8" w:space="0" w:color="auto"/>
        <w:right w:val="single" w:sz="4" w:space="0" w:color="auto"/>
      </w:pBdr>
      <w:spacing w:before="100" w:beforeAutospacing="1" w:after="100" w:afterAutospacing="1" w:line="240" w:lineRule="auto"/>
    </w:pPr>
    <w:rPr>
      <w:color w:val="000000"/>
      <w:sz w:val="16"/>
      <w:szCs w:val="16"/>
    </w:rPr>
  </w:style>
  <w:style w:type="paragraph" w:customStyle="1" w:styleId="xl107">
    <w:name w:val="xl107"/>
    <w:basedOn w:val="a"/>
    <w:uiPriority w:val="99"/>
    <w:rsid w:val="00D71DEC"/>
    <w:pPr>
      <w:pBdr>
        <w:top w:val="single" w:sz="8" w:space="0" w:color="auto"/>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8">
    <w:name w:val="xl108"/>
    <w:basedOn w:val="a"/>
    <w:uiPriority w:val="99"/>
    <w:rsid w:val="00D71DEC"/>
    <w:pPr>
      <w:pBdr>
        <w:left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xl109">
    <w:name w:val="xl109"/>
    <w:basedOn w:val="a"/>
    <w:uiPriority w:val="99"/>
    <w:rsid w:val="00D71DEC"/>
    <w:pPr>
      <w:pBdr>
        <w:left w:val="single" w:sz="8" w:space="0" w:color="auto"/>
        <w:bottom w:val="single" w:sz="8" w:space="0" w:color="auto"/>
      </w:pBdr>
      <w:shd w:val="clear" w:color="auto" w:fill="FFFFFF"/>
      <w:spacing w:before="100" w:beforeAutospacing="1" w:after="100" w:afterAutospacing="1" w:line="240" w:lineRule="auto"/>
    </w:pPr>
    <w:rPr>
      <w:color w:val="000000"/>
      <w:sz w:val="16"/>
      <w:szCs w:val="16"/>
    </w:rPr>
  </w:style>
  <w:style w:type="paragraph" w:customStyle="1" w:styleId="font7">
    <w:name w:val="font7"/>
    <w:basedOn w:val="a"/>
    <w:uiPriority w:val="99"/>
    <w:rsid w:val="00D71DEC"/>
    <w:pPr>
      <w:spacing w:before="100" w:beforeAutospacing="1" w:after="100" w:afterAutospacing="1" w:line="240" w:lineRule="auto"/>
    </w:pPr>
    <w:rPr>
      <w:b/>
      <w:bCs/>
      <w:color w:val="000000"/>
      <w:sz w:val="18"/>
      <w:szCs w:val="18"/>
    </w:rPr>
  </w:style>
  <w:style w:type="paragraph" w:customStyle="1" w:styleId="font8">
    <w:name w:val="font8"/>
    <w:basedOn w:val="a"/>
    <w:uiPriority w:val="99"/>
    <w:rsid w:val="00D71DEC"/>
    <w:pPr>
      <w:spacing w:before="100" w:beforeAutospacing="1" w:after="100" w:afterAutospacing="1" w:line="240" w:lineRule="auto"/>
    </w:pPr>
    <w:rPr>
      <w:i/>
      <w:iCs/>
      <w:color w:val="000000"/>
      <w:sz w:val="18"/>
      <w:szCs w:val="18"/>
    </w:rPr>
  </w:style>
  <w:style w:type="paragraph" w:customStyle="1" w:styleId="xl110">
    <w:name w:val="xl110"/>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11">
    <w:name w:val="xl111"/>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2">
    <w:name w:val="xl112"/>
    <w:basedOn w:val="a"/>
    <w:uiPriority w:val="99"/>
    <w:rsid w:val="00D71DEC"/>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3">
    <w:name w:val="xl113"/>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14">
    <w:name w:val="xl114"/>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5">
    <w:name w:val="xl115"/>
    <w:basedOn w:val="a"/>
    <w:uiPriority w:val="99"/>
    <w:rsid w:val="00D71DEC"/>
    <w:pPr>
      <w:pBdr>
        <w:left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6">
    <w:name w:val="xl116"/>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17">
    <w:name w:val="xl117"/>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8">
    <w:name w:val="xl118"/>
    <w:basedOn w:val="a"/>
    <w:uiPriority w:val="99"/>
    <w:rsid w:val="00D71DEC"/>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19">
    <w:name w:val="xl119"/>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0">
    <w:name w:val="xl120"/>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1">
    <w:name w:val="xl121"/>
    <w:basedOn w:val="a"/>
    <w:uiPriority w:val="99"/>
    <w:rsid w:val="00D71DEC"/>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2">
    <w:name w:val="xl122"/>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23">
    <w:name w:val="xl123"/>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sz w:val="18"/>
      <w:szCs w:val="18"/>
    </w:rPr>
  </w:style>
  <w:style w:type="paragraph" w:customStyle="1" w:styleId="xl124">
    <w:name w:val="xl124"/>
    <w:basedOn w:val="a"/>
    <w:uiPriority w:val="99"/>
    <w:rsid w:val="00D71DE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25">
    <w:name w:val="xl125"/>
    <w:basedOn w:val="a"/>
    <w:uiPriority w:val="99"/>
    <w:rsid w:val="00D71DEC"/>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color w:val="000000"/>
      <w:sz w:val="18"/>
      <w:szCs w:val="18"/>
    </w:rPr>
  </w:style>
  <w:style w:type="paragraph" w:customStyle="1" w:styleId="xl126">
    <w:name w:val="xl126"/>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27">
    <w:name w:val="xl127"/>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pPr>
    <w:rPr>
      <w:sz w:val="18"/>
      <w:szCs w:val="18"/>
    </w:rPr>
  </w:style>
  <w:style w:type="paragraph" w:customStyle="1" w:styleId="xl128">
    <w:name w:val="xl128"/>
    <w:basedOn w:val="a"/>
    <w:uiPriority w:val="99"/>
    <w:rsid w:val="00D71DEC"/>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29">
    <w:name w:val="xl129"/>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30">
    <w:name w:val="xl130"/>
    <w:basedOn w:val="a"/>
    <w:uiPriority w:val="99"/>
    <w:rsid w:val="00D71DEC"/>
    <w:pPr>
      <w:pBdr>
        <w:top w:val="single" w:sz="4" w:space="0" w:color="auto"/>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1">
    <w:name w:val="xl131"/>
    <w:basedOn w:val="a"/>
    <w:uiPriority w:val="99"/>
    <w:rsid w:val="00D71DEC"/>
    <w:pPr>
      <w:pBdr>
        <w:left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2">
    <w:name w:val="xl132"/>
    <w:basedOn w:val="a"/>
    <w:uiPriority w:val="99"/>
    <w:rsid w:val="00D71DEC"/>
    <w:pPr>
      <w:pBdr>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3">
    <w:name w:val="xl133"/>
    <w:basedOn w:val="a"/>
    <w:uiPriority w:val="99"/>
    <w:rsid w:val="00D71DEC"/>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color w:val="000000"/>
      <w:sz w:val="18"/>
      <w:szCs w:val="18"/>
    </w:rPr>
  </w:style>
  <w:style w:type="paragraph" w:customStyle="1" w:styleId="xl134">
    <w:name w:val="xl134"/>
    <w:basedOn w:val="a"/>
    <w:uiPriority w:val="99"/>
    <w:rsid w:val="00D71DEC"/>
    <w:pPr>
      <w:pBdr>
        <w:top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35">
    <w:name w:val="xl135"/>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6">
    <w:name w:val="xl136"/>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37">
    <w:name w:val="xl137"/>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8">
    <w:name w:val="xl138"/>
    <w:basedOn w:val="a"/>
    <w:uiPriority w:val="99"/>
    <w:rsid w:val="00D71DEC"/>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39">
    <w:name w:val="xl139"/>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0">
    <w:name w:val="xl140"/>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1">
    <w:name w:val="xl141"/>
    <w:basedOn w:val="a"/>
    <w:uiPriority w:val="99"/>
    <w:rsid w:val="00D71DEC"/>
    <w:pPr>
      <w:pBdr>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2">
    <w:name w:val="xl142"/>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43">
    <w:name w:val="xl143"/>
    <w:basedOn w:val="a"/>
    <w:uiPriority w:val="99"/>
    <w:rsid w:val="00D71DE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b/>
      <w:bCs/>
      <w:color w:val="000000"/>
      <w:sz w:val="18"/>
      <w:szCs w:val="18"/>
    </w:rPr>
  </w:style>
  <w:style w:type="paragraph" w:customStyle="1" w:styleId="xl144">
    <w:name w:val="xl144"/>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5">
    <w:name w:val="xl145"/>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46">
    <w:name w:val="xl146"/>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7">
    <w:name w:val="xl147"/>
    <w:basedOn w:val="a"/>
    <w:uiPriority w:val="99"/>
    <w:rsid w:val="00D71DEC"/>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8">
    <w:name w:val="xl148"/>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49">
    <w:name w:val="xl149"/>
    <w:basedOn w:val="a"/>
    <w:uiPriority w:val="99"/>
    <w:rsid w:val="00D71DEC"/>
    <w:pPr>
      <w:pBdr>
        <w:left w:val="single" w:sz="4" w:space="0" w:color="auto"/>
        <w:right w:val="single" w:sz="4" w:space="0" w:color="auto"/>
      </w:pBdr>
      <w:spacing w:before="100" w:beforeAutospacing="1" w:after="100" w:afterAutospacing="1" w:line="240" w:lineRule="auto"/>
    </w:pPr>
    <w:rPr>
      <w:color w:val="000000"/>
      <w:sz w:val="18"/>
      <w:szCs w:val="18"/>
    </w:rPr>
  </w:style>
  <w:style w:type="paragraph" w:customStyle="1" w:styleId="xl150">
    <w:name w:val="xl150"/>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1">
    <w:name w:val="xl151"/>
    <w:basedOn w:val="a"/>
    <w:uiPriority w:val="99"/>
    <w:rsid w:val="00D71DEC"/>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2">
    <w:name w:val="xl152"/>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53">
    <w:name w:val="xl153"/>
    <w:basedOn w:val="a"/>
    <w:uiPriority w:val="99"/>
    <w:rsid w:val="00D71DE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4">
    <w:name w:val="xl154"/>
    <w:basedOn w:val="a"/>
    <w:uiPriority w:val="99"/>
    <w:rsid w:val="00D71DEC"/>
    <w:pPr>
      <w:pBdr>
        <w:left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5">
    <w:name w:val="xl155"/>
    <w:basedOn w:val="a"/>
    <w:uiPriority w:val="99"/>
    <w:rsid w:val="00D71DE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56">
    <w:name w:val="xl156"/>
    <w:basedOn w:val="a"/>
    <w:uiPriority w:val="99"/>
    <w:rsid w:val="00D71DEC"/>
    <w:pPr>
      <w:pBdr>
        <w:left w:val="single" w:sz="4" w:space="0" w:color="auto"/>
        <w:right w:val="single" w:sz="4" w:space="0" w:color="auto"/>
      </w:pBdr>
      <w:spacing w:before="100" w:beforeAutospacing="1" w:after="100" w:afterAutospacing="1" w:line="240" w:lineRule="auto"/>
    </w:pPr>
    <w:rPr>
      <w:sz w:val="18"/>
      <w:szCs w:val="18"/>
    </w:rPr>
  </w:style>
  <w:style w:type="paragraph" w:customStyle="1" w:styleId="xl157">
    <w:name w:val="xl157"/>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58">
    <w:name w:val="xl158"/>
    <w:basedOn w:val="a"/>
    <w:uiPriority w:val="99"/>
    <w:rsid w:val="00D71DEC"/>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b/>
      <w:bCs/>
      <w:color w:val="000000"/>
      <w:sz w:val="18"/>
      <w:szCs w:val="18"/>
    </w:rPr>
  </w:style>
  <w:style w:type="paragraph" w:customStyle="1" w:styleId="xl159">
    <w:name w:val="xl159"/>
    <w:basedOn w:val="a"/>
    <w:uiPriority w:val="99"/>
    <w:rsid w:val="00D71DE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b/>
      <w:bCs/>
      <w:color w:val="000000"/>
      <w:sz w:val="18"/>
      <w:szCs w:val="18"/>
    </w:rPr>
  </w:style>
  <w:style w:type="paragraph" w:customStyle="1" w:styleId="xl160">
    <w:name w:val="xl160"/>
    <w:basedOn w:val="a"/>
    <w:uiPriority w:val="99"/>
    <w:rsid w:val="00D71DEC"/>
    <w:pPr>
      <w:pBdr>
        <w:top w:val="single" w:sz="8" w:space="0" w:color="auto"/>
        <w:left w:val="single" w:sz="4" w:space="0" w:color="auto"/>
        <w:right w:val="single" w:sz="4" w:space="0" w:color="auto"/>
      </w:pBdr>
      <w:spacing w:before="100" w:beforeAutospacing="1" w:after="100" w:afterAutospacing="1" w:line="240" w:lineRule="auto"/>
      <w:jc w:val="center"/>
    </w:pPr>
    <w:rPr>
      <w:color w:val="000000"/>
      <w:sz w:val="18"/>
      <w:szCs w:val="18"/>
    </w:rPr>
  </w:style>
  <w:style w:type="paragraph" w:customStyle="1" w:styleId="xl161">
    <w:name w:val="xl161"/>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2">
    <w:name w:val="xl162"/>
    <w:basedOn w:val="a"/>
    <w:uiPriority w:val="99"/>
    <w:rsid w:val="00D71DEC"/>
    <w:pPr>
      <w:pBdr>
        <w:left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3">
    <w:name w:val="xl163"/>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sz w:val="18"/>
      <w:szCs w:val="18"/>
    </w:rPr>
  </w:style>
  <w:style w:type="paragraph" w:customStyle="1" w:styleId="xl164">
    <w:name w:val="xl164"/>
    <w:basedOn w:val="a"/>
    <w:uiPriority w:val="99"/>
    <w:rsid w:val="00D71DEC"/>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5">
    <w:name w:val="xl165"/>
    <w:basedOn w:val="a"/>
    <w:uiPriority w:val="99"/>
    <w:rsid w:val="00D71DEC"/>
    <w:pPr>
      <w:pBdr>
        <w:left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6">
    <w:name w:val="xl166"/>
    <w:basedOn w:val="a"/>
    <w:uiPriority w:val="99"/>
    <w:rsid w:val="00D71DEC"/>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67">
    <w:name w:val="xl167"/>
    <w:basedOn w:val="a"/>
    <w:uiPriority w:val="99"/>
    <w:rsid w:val="00D71D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color w:val="000000"/>
      <w:sz w:val="18"/>
      <w:szCs w:val="18"/>
    </w:rPr>
  </w:style>
  <w:style w:type="paragraph" w:customStyle="1" w:styleId="xl168">
    <w:name w:val="xl168"/>
    <w:basedOn w:val="a"/>
    <w:uiPriority w:val="99"/>
    <w:rsid w:val="00D71D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sz w:val="18"/>
      <w:szCs w:val="18"/>
    </w:rPr>
  </w:style>
  <w:style w:type="paragraph" w:customStyle="1" w:styleId="xl169">
    <w:name w:val="xl169"/>
    <w:basedOn w:val="a"/>
    <w:uiPriority w:val="99"/>
    <w:rsid w:val="00D71DEC"/>
    <w:pPr>
      <w:pBdr>
        <w:top w:val="single" w:sz="4" w:space="0" w:color="auto"/>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0">
    <w:name w:val="xl170"/>
    <w:basedOn w:val="a"/>
    <w:uiPriority w:val="99"/>
    <w:rsid w:val="00D71DEC"/>
    <w:pPr>
      <w:pBdr>
        <w:left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1">
    <w:name w:val="xl171"/>
    <w:basedOn w:val="a"/>
    <w:uiPriority w:val="99"/>
    <w:rsid w:val="00D71DEC"/>
    <w:pPr>
      <w:pBdr>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2">
    <w:name w:val="xl172"/>
    <w:basedOn w:val="a"/>
    <w:uiPriority w:val="99"/>
    <w:rsid w:val="00D71DE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 w:val="18"/>
      <w:szCs w:val="18"/>
    </w:rPr>
  </w:style>
  <w:style w:type="paragraph" w:customStyle="1" w:styleId="xl173">
    <w:name w:val="xl173"/>
    <w:basedOn w:val="a"/>
    <w:uiPriority w:val="99"/>
    <w:rsid w:val="00D71DEC"/>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color w:val="000000"/>
      <w:sz w:val="18"/>
      <w:szCs w:val="18"/>
    </w:rPr>
  </w:style>
  <w:style w:type="paragraph" w:customStyle="1" w:styleId="xl174">
    <w:name w:val="xl174"/>
    <w:basedOn w:val="a"/>
    <w:uiPriority w:val="99"/>
    <w:rsid w:val="00D71DEC"/>
    <w:pPr>
      <w:pBdr>
        <w:top w:val="single" w:sz="4" w:space="0" w:color="auto"/>
        <w:bottom w:val="single" w:sz="4" w:space="0" w:color="auto"/>
        <w:right w:val="single" w:sz="4" w:space="0" w:color="auto"/>
      </w:pBdr>
      <w:spacing w:before="100" w:beforeAutospacing="1" w:after="100" w:afterAutospacing="1" w:line="240" w:lineRule="auto"/>
    </w:pPr>
    <w:rPr>
      <w:b/>
      <w:bCs/>
      <w:color w:val="000000"/>
      <w:sz w:val="18"/>
      <w:szCs w:val="18"/>
    </w:rPr>
  </w:style>
  <w:style w:type="paragraph" w:customStyle="1" w:styleId="xl175">
    <w:name w:val="xl175"/>
    <w:basedOn w:val="a"/>
    <w:uiPriority w:val="99"/>
    <w:rsid w:val="00D71DEC"/>
    <w:pPr>
      <w:pBdr>
        <w:top w:val="single" w:sz="4" w:space="0" w:color="auto"/>
        <w:left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6">
    <w:name w:val="xl176"/>
    <w:basedOn w:val="a"/>
    <w:uiPriority w:val="99"/>
    <w:rsid w:val="00D71DEC"/>
    <w:pPr>
      <w:pBdr>
        <w:left w:val="single" w:sz="4" w:space="0" w:color="auto"/>
        <w:bottom w:val="single" w:sz="4" w:space="0" w:color="auto"/>
        <w:right w:val="single" w:sz="4" w:space="0" w:color="auto"/>
      </w:pBdr>
      <w:spacing w:before="100" w:beforeAutospacing="1" w:after="100" w:afterAutospacing="1" w:line="240" w:lineRule="auto"/>
      <w:jc w:val="center"/>
    </w:pPr>
    <w:rPr>
      <w:b/>
      <w:bCs/>
      <w:color w:val="000000"/>
      <w:sz w:val="18"/>
      <w:szCs w:val="18"/>
    </w:rPr>
  </w:style>
  <w:style w:type="paragraph" w:customStyle="1" w:styleId="xl177">
    <w:name w:val="xl177"/>
    <w:basedOn w:val="a"/>
    <w:uiPriority w:val="99"/>
    <w:rsid w:val="00D71DE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right"/>
    </w:pPr>
    <w:rPr>
      <w:b/>
      <w:bCs/>
      <w:color w:val="000000"/>
      <w:sz w:val="18"/>
      <w:szCs w:val="18"/>
    </w:rPr>
  </w:style>
  <w:style w:type="paragraph" w:customStyle="1" w:styleId="xl178">
    <w:name w:val="xl178"/>
    <w:basedOn w:val="a"/>
    <w:uiPriority w:val="99"/>
    <w:rsid w:val="00D71D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tekstob">
    <w:name w:val="tekstob"/>
    <w:basedOn w:val="a"/>
    <w:uiPriority w:val="99"/>
    <w:rsid w:val="00D71DEC"/>
    <w:pPr>
      <w:spacing w:before="100" w:beforeAutospacing="1" w:after="100" w:afterAutospacing="1" w:line="240" w:lineRule="auto"/>
    </w:pPr>
    <w:rPr>
      <w:sz w:val="24"/>
      <w:szCs w:val="24"/>
    </w:rPr>
  </w:style>
  <w:style w:type="paragraph" w:customStyle="1" w:styleId="tekstvlev">
    <w:name w:val="tekstvlev"/>
    <w:basedOn w:val="a"/>
    <w:uiPriority w:val="99"/>
    <w:rsid w:val="00D71DEC"/>
    <w:pPr>
      <w:spacing w:before="100" w:beforeAutospacing="1" w:after="100" w:afterAutospacing="1" w:line="240" w:lineRule="auto"/>
    </w:pPr>
    <w:rPr>
      <w:sz w:val="24"/>
      <w:szCs w:val="24"/>
    </w:rPr>
  </w:style>
  <w:style w:type="paragraph" w:customStyle="1" w:styleId="afff">
    <w:name w:val="Знак"/>
    <w:basedOn w:val="a"/>
    <w:uiPriority w:val="99"/>
    <w:rsid w:val="00D71DEC"/>
    <w:pPr>
      <w:spacing w:before="100" w:beforeAutospacing="1" w:after="100" w:afterAutospacing="1" w:line="240" w:lineRule="auto"/>
    </w:pPr>
    <w:rPr>
      <w:rFonts w:ascii="Tahoma" w:hAnsi="Tahoma"/>
      <w:lang w:val="en-US" w:eastAsia="en-US"/>
    </w:rPr>
  </w:style>
  <w:style w:type="paragraph" w:customStyle="1" w:styleId="2a">
    <w:name w:val="Знак2"/>
    <w:basedOn w:val="a"/>
    <w:uiPriority w:val="99"/>
    <w:rsid w:val="00D71DEC"/>
    <w:pPr>
      <w:spacing w:after="160" w:line="240" w:lineRule="exact"/>
    </w:pPr>
    <w:rPr>
      <w:rFonts w:ascii="Verdana" w:hAnsi="Verdana"/>
      <w:lang w:val="en-US" w:eastAsia="en-US"/>
    </w:rPr>
  </w:style>
  <w:style w:type="paragraph" w:customStyle="1" w:styleId="ConsPlusNonformat">
    <w:name w:val="ConsPlusNonformat"/>
    <w:uiPriority w:val="99"/>
    <w:rsid w:val="00D71DE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_Текст"/>
    <w:basedOn w:val="a"/>
    <w:uiPriority w:val="99"/>
    <w:rsid w:val="00D71DEC"/>
    <w:pPr>
      <w:spacing w:after="0" w:line="240" w:lineRule="auto"/>
      <w:ind w:right="454" w:firstLine="720"/>
      <w:jc w:val="both"/>
    </w:pPr>
    <w:rPr>
      <w:sz w:val="28"/>
    </w:rPr>
  </w:style>
  <w:style w:type="paragraph" w:customStyle="1" w:styleId="2b">
    <w:name w:val="Абзац списка2"/>
    <w:basedOn w:val="a"/>
    <w:uiPriority w:val="99"/>
    <w:rsid w:val="00D71DEC"/>
    <w:pPr>
      <w:spacing w:after="0" w:line="240" w:lineRule="auto"/>
      <w:ind w:left="720"/>
    </w:pPr>
    <w:rPr>
      <w:rFonts w:ascii="Calibri" w:hAnsi="Calibri"/>
      <w:sz w:val="22"/>
      <w:szCs w:val="22"/>
      <w:lang w:eastAsia="en-US"/>
    </w:rPr>
  </w:style>
  <w:style w:type="paragraph" w:customStyle="1" w:styleId="34">
    <w:name w:val="Знак3"/>
    <w:basedOn w:val="a"/>
    <w:uiPriority w:val="99"/>
    <w:rsid w:val="00D71DEC"/>
    <w:pPr>
      <w:widowControl w:val="0"/>
      <w:autoSpaceDE w:val="0"/>
      <w:autoSpaceDN w:val="0"/>
      <w:adjustRightInd w:val="0"/>
      <w:spacing w:after="160" w:line="240" w:lineRule="exact"/>
    </w:pPr>
    <w:rPr>
      <w:rFonts w:ascii="Verdana" w:hAnsi="Verdana"/>
      <w:lang w:val="en-US" w:eastAsia="en-US"/>
    </w:rPr>
  </w:style>
  <w:style w:type="paragraph" w:customStyle="1" w:styleId="1a">
    <w:name w:val="Знак1"/>
    <w:basedOn w:val="a"/>
    <w:uiPriority w:val="99"/>
    <w:rsid w:val="00D71DEC"/>
    <w:pPr>
      <w:widowControl w:val="0"/>
      <w:autoSpaceDE w:val="0"/>
      <w:autoSpaceDN w:val="0"/>
      <w:adjustRightInd w:val="0"/>
      <w:spacing w:after="160" w:line="240" w:lineRule="exact"/>
    </w:pPr>
    <w:rPr>
      <w:rFonts w:ascii="Verdana" w:hAnsi="Verdana"/>
      <w:lang w:val="en-US" w:eastAsia="en-US"/>
    </w:rPr>
  </w:style>
  <w:style w:type="paragraph" w:customStyle="1" w:styleId="260">
    <w:name w:val="Основной текст26"/>
    <w:basedOn w:val="a"/>
    <w:uiPriority w:val="99"/>
    <w:rsid w:val="00D71DEC"/>
    <w:pPr>
      <w:shd w:val="clear" w:color="auto" w:fill="FFFFFF"/>
      <w:spacing w:after="0" w:line="0" w:lineRule="atLeast"/>
      <w:ind w:hanging="360"/>
    </w:pPr>
    <w:rPr>
      <w:color w:val="000000"/>
      <w:sz w:val="18"/>
      <w:szCs w:val="18"/>
    </w:rPr>
  </w:style>
  <w:style w:type="paragraph" w:customStyle="1" w:styleId="afff1">
    <w:name w:val="Нормальный (таблица)"/>
    <w:basedOn w:val="a"/>
    <w:next w:val="a"/>
    <w:uiPriority w:val="99"/>
    <w:rsid w:val="00D71DEC"/>
    <w:pPr>
      <w:widowControl w:val="0"/>
      <w:autoSpaceDE w:val="0"/>
      <w:autoSpaceDN w:val="0"/>
      <w:adjustRightInd w:val="0"/>
      <w:spacing w:after="0" w:line="240" w:lineRule="auto"/>
      <w:jc w:val="both"/>
    </w:pPr>
    <w:rPr>
      <w:rFonts w:ascii="Arial" w:hAnsi="Arial" w:cs="Arial"/>
      <w:sz w:val="24"/>
      <w:szCs w:val="24"/>
    </w:rPr>
  </w:style>
  <w:style w:type="paragraph" w:customStyle="1" w:styleId="afff2">
    <w:name w:val="Прижатый влево"/>
    <w:basedOn w:val="a"/>
    <w:next w:val="a"/>
    <w:uiPriority w:val="99"/>
    <w:rsid w:val="00D71DEC"/>
    <w:pPr>
      <w:widowControl w:val="0"/>
      <w:autoSpaceDE w:val="0"/>
      <w:autoSpaceDN w:val="0"/>
      <w:adjustRightInd w:val="0"/>
      <w:spacing w:after="0" w:line="240" w:lineRule="auto"/>
    </w:pPr>
    <w:rPr>
      <w:rFonts w:ascii="Arial" w:hAnsi="Arial" w:cs="Arial"/>
      <w:sz w:val="24"/>
      <w:szCs w:val="24"/>
    </w:rPr>
  </w:style>
  <w:style w:type="character" w:customStyle="1" w:styleId="afff3">
    <w:name w:val="текст в таблице Знак"/>
    <w:link w:val="afff4"/>
    <w:locked/>
    <w:rsid w:val="00D71DEC"/>
    <w:rPr>
      <w:rFonts w:ascii="Cambria" w:eastAsia="Cambria" w:hAnsi="Cambria"/>
    </w:rPr>
  </w:style>
  <w:style w:type="paragraph" w:customStyle="1" w:styleId="afff4">
    <w:name w:val="текст в таблице"/>
    <w:basedOn w:val="a"/>
    <w:link w:val="afff3"/>
    <w:qFormat/>
    <w:rsid w:val="00D71DEC"/>
    <w:pPr>
      <w:spacing w:after="0" w:line="240" w:lineRule="auto"/>
      <w:jc w:val="both"/>
    </w:pPr>
    <w:rPr>
      <w:rFonts w:ascii="Cambria" w:eastAsia="Cambria" w:hAnsi="Cambria" w:cstheme="minorBidi"/>
      <w:sz w:val="22"/>
      <w:szCs w:val="22"/>
      <w:lang w:eastAsia="en-US"/>
    </w:rPr>
  </w:style>
  <w:style w:type="paragraph" w:customStyle="1" w:styleId="ConsPlusTitle">
    <w:name w:val="ConsPlusTitle"/>
    <w:uiPriority w:val="99"/>
    <w:rsid w:val="00D71DE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5">
    <w:name w:val="Обычный НИОКР Знак"/>
    <w:basedOn w:val="a"/>
    <w:uiPriority w:val="99"/>
    <w:rsid w:val="00D71DEC"/>
    <w:pPr>
      <w:spacing w:after="160" w:line="240" w:lineRule="exact"/>
    </w:pPr>
    <w:rPr>
      <w:rFonts w:ascii="Verdana" w:hAnsi="Verdana"/>
      <w:sz w:val="24"/>
      <w:szCs w:val="24"/>
      <w:lang w:val="en-US" w:eastAsia="en-US"/>
    </w:rPr>
  </w:style>
  <w:style w:type="paragraph" w:customStyle="1" w:styleId="font9">
    <w:name w:val="font9"/>
    <w:basedOn w:val="a"/>
    <w:uiPriority w:val="99"/>
    <w:rsid w:val="00D71DEC"/>
    <w:pPr>
      <w:spacing w:before="100" w:beforeAutospacing="1" w:after="100" w:afterAutospacing="1" w:line="240" w:lineRule="auto"/>
    </w:pPr>
    <w:rPr>
      <w:rFonts w:ascii="Tahoma" w:hAnsi="Tahoma" w:cs="Tahoma"/>
      <w:b/>
      <w:bCs/>
      <w:color w:val="000000"/>
    </w:rPr>
  </w:style>
  <w:style w:type="paragraph" w:customStyle="1" w:styleId="font10">
    <w:name w:val="font10"/>
    <w:basedOn w:val="a"/>
    <w:uiPriority w:val="99"/>
    <w:rsid w:val="00D71DEC"/>
    <w:pPr>
      <w:spacing w:before="100" w:beforeAutospacing="1" w:after="100" w:afterAutospacing="1" w:line="240" w:lineRule="auto"/>
    </w:pPr>
    <w:rPr>
      <w:rFonts w:ascii="Tahoma" w:hAnsi="Tahoma" w:cs="Tahoma"/>
      <w:color w:val="000000"/>
    </w:rPr>
  </w:style>
  <w:style w:type="paragraph" w:customStyle="1" w:styleId="font11">
    <w:name w:val="font11"/>
    <w:basedOn w:val="a"/>
    <w:uiPriority w:val="99"/>
    <w:rsid w:val="00D71DEC"/>
    <w:pPr>
      <w:spacing w:before="100" w:beforeAutospacing="1" w:after="100" w:afterAutospacing="1" w:line="240" w:lineRule="auto"/>
    </w:pPr>
  </w:style>
  <w:style w:type="paragraph" w:customStyle="1" w:styleId="font12">
    <w:name w:val="font12"/>
    <w:basedOn w:val="a"/>
    <w:uiPriority w:val="99"/>
    <w:rsid w:val="00D71DEC"/>
    <w:pPr>
      <w:spacing w:before="100" w:beforeAutospacing="1" w:after="100" w:afterAutospacing="1" w:line="240" w:lineRule="auto"/>
    </w:pPr>
    <w:rPr>
      <w:b/>
      <w:bCs/>
      <w:sz w:val="21"/>
      <w:szCs w:val="21"/>
    </w:rPr>
  </w:style>
  <w:style w:type="paragraph" w:customStyle="1" w:styleId="font13">
    <w:name w:val="font13"/>
    <w:basedOn w:val="a"/>
    <w:uiPriority w:val="99"/>
    <w:rsid w:val="00D71DEC"/>
    <w:pPr>
      <w:spacing w:before="100" w:beforeAutospacing="1" w:after="100" w:afterAutospacing="1" w:line="240" w:lineRule="auto"/>
    </w:pPr>
    <w:rPr>
      <w:b/>
      <w:bCs/>
    </w:rPr>
  </w:style>
  <w:style w:type="paragraph" w:customStyle="1" w:styleId="font14">
    <w:name w:val="font14"/>
    <w:basedOn w:val="a"/>
    <w:uiPriority w:val="99"/>
    <w:rsid w:val="00D71DEC"/>
    <w:pPr>
      <w:spacing w:before="100" w:beforeAutospacing="1" w:after="100" w:afterAutospacing="1" w:line="240" w:lineRule="auto"/>
    </w:pPr>
    <w:rPr>
      <w:sz w:val="24"/>
      <w:szCs w:val="24"/>
    </w:rPr>
  </w:style>
  <w:style w:type="paragraph" w:customStyle="1" w:styleId="font15">
    <w:name w:val="font15"/>
    <w:basedOn w:val="a"/>
    <w:uiPriority w:val="99"/>
    <w:rsid w:val="00D71DEC"/>
    <w:pPr>
      <w:spacing w:before="100" w:beforeAutospacing="1" w:after="100" w:afterAutospacing="1" w:line="240" w:lineRule="auto"/>
    </w:pPr>
    <w:rPr>
      <w:color w:val="0000FF"/>
    </w:rPr>
  </w:style>
  <w:style w:type="paragraph" w:customStyle="1" w:styleId="font16">
    <w:name w:val="font16"/>
    <w:basedOn w:val="a"/>
    <w:uiPriority w:val="99"/>
    <w:rsid w:val="00D71DEC"/>
    <w:pPr>
      <w:spacing w:before="100" w:beforeAutospacing="1" w:after="100" w:afterAutospacing="1" w:line="240" w:lineRule="auto"/>
    </w:pPr>
    <w:rPr>
      <w:color w:val="0000FF"/>
    </w:rPr>
  </w:style>
  <w:style w:type="paragraph" w:customStyle="1" w:styleId="font17">
    <w:name w:val="font17"/>
    <w:basedOn w:val="a"/>
    <w:uiPriority w:val="99"/>
    <w:rsid w:val="00D71DEC"/>
    <w:pPr>
      <w:spacing w:before="100" w:beforeAutospacing="1" w:after="100" w:afterAutospacing="1" w:line="240" w:lineRule="auto"/>
    </w:pPr>
    <w:rPr>
      <w:color w:val="0000FF"/>
    </w:rPr>
  </w:style>
  <w:style w:type="paragraph" w:customStyle="1" w:styleId="afff6">
    <w:name w:val="Базовый"/>
    <w:uiPriority w:val="99"/>
    <w:rsid w:val="00D71DEC"/>
    <w:pPr>
      <w:suppressAutoHyphens/>
    </w:pPr>
    <w:rPr>
      <w:rFonts w:ascii="Times New Roman" w:eastAsia="Times New Roman" w:hAnsi="Times New Roman" w:cs="Times New Roman"/>
      <w:color w:val="00000A"/>
      <w:sz w:val="20"/>
      <w:szCs w:val="20"/>
      <w:lang w:eastAsia="zh-CN"/>
    </w:rPr>
  </w:style>
  <w:style w:type="paragraph" w:customStyle="1" w:styleId="xl179">
    <w:name w:val="xl179"/>
    <w:basedOn w:val="a"/>
    <w:uiPriority w:val="99"/>
    <w:rsid w:val="00D71DEC"/>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sz w:val="18"/>
      <w:szCs w:val="18"/>
    </w:rPr>
  </w:style>
  <w:style w:type="paragraph" w:customStyle="1" w:styleId="xl180">
    <w:name w:val="xl180"/>
    <w:basedOn w:val="a"/>
    <w:uiPriority w:val="99"/>
    <w:rsid w:val="00D71DEC"/>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sz w:val="18"/>
      <w:szCs w:val="18"/>
    </w:rPr>
  </w:style>
  <w:style w:type="paragraph" w:customStyle="1" w:styleId="xl181">
    <w:name w:val="xl181"/>
    <w:basedOn w:val="a"/>
    <w:uiPriority w:val="99"/>
    <w:rsid w:val="00D71DEC"/>
    <w:pPr>
      <w:pBdr>
        <w:top w:val="single" w:sz="8" w:space="0" w:color="auto"/>
        <w:left w:val="single" w:sz="8" w:space="0" w:color="auto"/>
        <w:bottom w:val="single" w:sz="8" w:space="0" w:color="auto"/>
        <w:right w:val="single" w:sz="4" w:space="0" w:color="auto"/>
      </w:pBdr>
      <w:shd w:val="clear" w:color="auto" w:fill="FABF8F"/>
      <w:spacing w:before="100" w:beforeAutospacing="1" w:after="100" w:afterAutospacing="1" w:line="240" w:lineRule="auto"/>
      <w:jc w:val="center"/>
    </w:pPr>
    <w:rPr>
      <w:b/>
      <w:bCs/>
      <w:sz w:val="16"/>
      <w:szCs w:val="16"/>
    </w:rPr>
  </w:style>
  <w:style w:type="paragraph" w:customStyle="1" w:styleId="xl182">
    <w:name w:val="xl182"/>
    <w:basedOn w:val="a"/>
    <w:uiPriority w:val="99"/>
    <w:rsid w:val="00D71DE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sz w:val="18"/>
      <w:szCs w:val="18"/>
    </w:rPr>
  </w:style>
  <w:style w:type="paragraph" w:customStyle="1" w:styleId="xl183">
    <w:name w:val="xl183"/>
    <w:basedOn w:val="a"/>
    <w:uiPriority w:val="99"/>
    <w:rsid w:val="00D71DEC"/>
    <w:pPr>
      <w:pBdr>
        <w:top w:val="single" w:sz="8" w:space="0" w:color="auto"/>
        <w:left w:val="single" w:sz="8" w:space="0" w:color="auto"/>
        <w:bottom w:val="single" w:sz="8" w:space="0" w:color="auto"/>
      </w:pBdr>
      <w:spacing w:before="100" w:beforeAutospacing="1" w:after="100" w:afterAutospacing="1" w:line="240" w:lineRule="auto"/>
    </w:pPr>
    <w:rPr>
      <w:b/>
      <w:bCs/>
      <w:sz w:val="18"/>
      <w:szCs w:val="18"/>
    </w:rPr>
  </w:style>
  <w:style w:type="paragraph" w:customStyle="1" w:styleId="xl184">
    <w:name w:val="xl184"/>
    <w:basedOn w:val="a"/>
    <w:uiPriority w:val="99"/>
    <w:rsid w:val="00D71DEC"/>
    <w:pPr>
      <w:pBdr>
        <w:top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85">
    <w:name w:val="xl185"/>
    <w:basedOn w:val="a"/>
    <w:uiPriority w:val="99"/>
    <w:rsid w:val="00D71DEC"/>
    <w:pPr>
      <w:pBdr>
        <w:top w:val="single" w:sz="4" w:space="0" w:color="auto"/>
        <w:left w:val="single" w:sz="4" w:space="0" w:color="auto"/>
      </w:pBdr>
      <w:spacing w:before="100" w:beforeAutospacing="1" w:after="100" w:afterAutospacing="1" w:line="240" w:lineRule="auto"/>
      <w:jc w:val="right"/>
    </w:pPr>
    <w:rPr>
      <w:color w:val="000000"/>
      <w:sz w:val="18"/>
      <w:szCs w:val="18"/>
    </w:rPr>
  </w:style>
  <w:style w:type="paragraph" w:customStyle="1" w:styleId="xl186">
    <w:name w:val="xl186"/>
    <w:basedOn w:val="a"/>
    <w:uiPriority w:val="99"/>
    <w:rsid w:val="00D71DEC"/>
    <w:pPr>
      <w:pBdr>
        <w:left w:val="single" w:sz="8"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7">
    <w:name w:val="xl187"/>
    <w:basedOn w:val="a"/>
    <w:uiPriority w:val="99"/>
    <w:rsid w:val="00D71DEC"/>
    <w:pPr>
      <w:pBdr>
        <w:left w:val="single" w:sz="4" w:space="0" w:color="auto"/>
        <w:right w:val="single" w:sz="4" w:space="0" w:color="auto"/>
      </w:pBdr>
      <w:spacing w:before="100" w:beforeAutospacing="1" w:after="100" w:afterAutospacing="1" w:line="240" w:lineRule="auto"/>
      <w:jc w:val="right"/>
    </w:pPr>
    <w:rPr>
      <w:color w:val="000000"/>
      <w:sz w:val="18"/>
      <w:szCs w:val="18"/>
    </w:rPr>
  </w:style>
  <w:style w:type="paragraph" w:customStyle="1" w:styleId="xl188">
    <w:name w:val="xl188"/>
    <w:basedOn w:val="a"/>
    <w:uiPriority w:val="99"/>
    <w:rsid w:val="00D71DEC"/>
    <w:pPr>
      <w:pBdr>
        <w:left w:val="single" w:sz="4" w:space="0" w:color="auto"/>
        <w:right w:val="single" w:sz="8" w:space="0" w:color="auto"/>
      </w:pBdr>
      <w:spacing w:before="100" w:beforeAutospacing="1" w:after="100" w:afterAutospacing="1" w:line="240" w:lineRule="auto"/>
      <w:jc w:val="right"/>
    </w:pPr>
    <w:rPr>
      <w:color w:val="000000"/>
      <w:sz w:val="18"/>
      <w:szCs w:val="18"/>
    </w:rPr>
  </w:style>
  <w:style w:type="paragraph" w:customStyle="1" w:styleId="xl189">
    <w:name w:val="xl189"/>
    <w:basedOn w:val="a"/>
    <w:uiPriority w:val="99"/>
    <w:rsid w:val="00D71DE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0">
    <w:name w:val="xl190"/>
    <w:basedOn w:val="a"/>
    <w:uiPriority w:val="99"/>
    <w:rsid w:val="00D71DE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1">
    <w:name w:val="xl191"/>
    <w:basedOn w:val="a"/>
    <w:uiPriority w:val="99"/>
    <w:rsid w:val="00D71DE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sz w:val="18"/>
      <w:szCs w:val="18"/>
    </w:rPr>
  </w:style>
  <w:style w:type="paragraph" w:customStyle="1" w:styleId="xl192">
    <w:name w:val="xl192"/>
    <w:basedOn w:val="a"/>
    <w:uiPriority w:val="99"/>
    <w:rsid w:val="00D71DEC"/>
    <w:pPr>
      <w:pBdr>
        <w:top w:val="single" w:sz="8" w:space="0" w:color="auto"/>
        <w:left w:val="single" w:sz="4" w:space="0" w:color="auto"/>
        <w:bottom w:val="single" w:sz="8" w:space="0" w:color="auto"/>
      </w:pBdr>
      <w:spacing w:before="100" w:beforeAutospacing="1" w:after="100" w:afterAutospacing="1" w:line="240" w:lineRule="auto"/>
    </w:pPr>
    <w:rPr>
      <w:b/>
      <w:bCs/>
      <w:sz w:val="18"/>
      <w:szCs w:val="18"/>
    </w:rPr>
  </w:style>
  <w:style w:type="paragraph" w:customStyle="1" w:styleId="xl193">
    <w:name w:val="xl193"/>
    <w:basedOn w:val="a"/>
    <w:uiPriority w:val="99"/>
    <w:rsid w:val="00D71DEC"/>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4">
    <w:name w:val="xl194"/>
    <w:basedOn w:val="a"/>
    <w:uiPriority w:val="99"/>
    <w:rsid w:val="00D71DEC"/>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b/>
      <w:bCs/>
      <w:sz w:val="18"/>
      <w:szCs w:val="18"/>
    </w:rPr>
  </w:style>
  <w:style w:type="paragraph" w:customStyle="1" w:styleId="xl195">
    <w:name w:val="xl195"/>
    <w:basedOn w:val="a"/>
    <w:uiPriority w:val="99"/>
    <w:rsid w:val="00D71DEC"/>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6">
    <w:name w:val="xl196"/>
    <w:basedOn w:val="a"/>
    <w:uiPriority w:val="99"/>
    <w:rsid w:val="00D71DEC"/>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b/>
      <w:bCs/>
      <w:sz w:val="18"/>
      <w:szCs w:val="18"/>
    </w:rPr>
  </w:style>
  <w:style w:type="paragraph" w:customStyle="1" w:styleId="xl197">
    <w:name w:val="xl197"/>
    <w:basedOn w:val="a"/>
    <w:uiPriority w:val="99"/>
    <w:rsid w:val="00D71DEC"/>
    <w:pPr>
      <w:pBdr>
        <w:top w:val="single" w:sz="4" w:space="0" w:color="auto"/>
        <w:bottom w:val="single" w:sz="4" w:space="0" w:color="auto"/>
      </w:pBdr>
      <w:spacing w:before="100" w:beforeAutospacing="1" w:after="100" w:afterAutospacing="1" w:line="240" w:lineRule="auto"/>
    </w:pPr>
    <w:rPr>
      <w:b/>
      <w:bCs/>
      <w:sz w:val="18"/>
      <w:szCs w:val="18"/>
    </w:rPr>
  </w:style>
  <w:style w:type="paragraph" w:customStyle="1" w:styleId="ConsPlusDocList">
    <w:name w:val="ConsPlusDocList"/>
    <w:uiPriority w:val="99"/>
    <w:rsid w:val="00D71DE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D71D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D71DEC"/>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2c">
    <w:name w:val="Основной текст (2)_"/>
    <w:basedOn w:val="a0"/>
    <w:link w:val="2d"/>
    <w:locked/>
    <w:rsid w:val="00D71DEC"/>
    <w:rPr>
      <w:shd w:val="clear" w:color="auto" w:fill="FFFFFF"/>
    </w:rPr>
  </w:style>
  <w:style w:type="paragraph" w:customStyle="1" w:styleId="2d">
    <w:name w:val="Основной текст (2)"/>
    <w:basedOn w:val="a"/>
    <w:link w:val="2c"/>
    <w:rsid w:val="00D71DEC"/>
    <w:pPr>
      <w:widowControl w:val="0"/>
      <w:shd w:val="clear" w:color="auto" w:fill="FFFFFF"/>
      <w:spacing w:after="0" w:line="293" w:lineRule="exact"/>
      <w:ind w:hanging="300"/>
      <w:jc w:val="both"/>
    </w:pPr>
    <w:rPr>
      <w:rFonts w:asciiTheme="minorHAnsi" w:eastAsiaTheme="minorHAnsi" w:hAnsiTheme="minorHAnsi" w:cstheme="minorBidi"/>
      <w:sz w:val="22"/>
      <w:szCs w:val="22"/>
      <w:lang w:eastAsia="en-US"/>
    </w:rPr>
  </w:style>
  <w:style w:type="character" w:customStyle="1" w:styleId="1b">
    <w:name w:val="Заголовок №1_"/>
    <w:basedOn w:val="a0"/>
    <w:link w:val="1c"/>
    <w:locked/>
    <w:rsid w:val="00D71DEC"/>
    <w:rPr>
      <w:b/>
      <w:bCs/>
      <w:shd w:val="clear" w:color="auto" w:fill="FFFFFF"/>
    </w:rPr>
  </w:style>
  <w:style w:type="paragraph" w:customStyle="1" w:styleId="1c">
    <w:name w:val="Заголовок №1"/>
    <w:basedOn w:val="a"/>
    <w:link w:val="1b"/>
    <w:rsid w:val="00D71DEC"/>
    <w:pPr>
      <w:widowControl w:val="0"/>
      <w:shd w:val="clear" w:color="auto" w:fill="FFFFFF"/>
      <w:spacing w:before="240" w:after="0" w:line="293" w:lineRule="exact"/>
      <w:ind w:hanging="1280"/>
      <w:jc w:val="center"/>
      <w:outlineLvl w:val="0"/>
    </w:pPr>
    <w:rPr>
      <w:rFonts w:asciiTheme="minorHAnsi" w:eastAsiaTheme="minorHAnsi" w:hAnsiTheme="minorHAnsi" w:cstheme="minorBidi"/>
      <w:b/>
      <w:bCs/>
      <w:sz w:val="22"/>
      <w:szCs w:val="22"/>
      <w:lang w:eastAsia="en-US"/>
    </w:rPr>
  </w:style>
  <w:style w:type="paragraph" w:customStyle="1" w:styleId="p1">
    <w:name w:val="p1"/>
    <w:basedOn w:val="a"/>
    <w:uiPriority w:val="99"/>
    <w:rsid w:val="00D71DEC"/>
    <w:pPr>
      <w:spacing w:before="100" w:beforeAutospacing="1" w:after="100" w:afterAutospacing="1" w:line="240" w:lineRule="auto"/>
    </w:pPr>
    <w:rPr>
      <w:sz w:val="24"/>
      <w:szCs w:val="24"/>
    </w:rPr>
  </w:style>
  <w:style w:type="paragraph" w:customStyle="1" w:styleId="p4">
    <w:name w:val="p4"/>
    <w:basedOn w:val="a"/>
    <w:uiPriority w:val="99"/>
    <w:rsid w:val="00D71DEC"/>
    <w:pPr>
      <w:spacing w:before="100" w:beforeAutospacing="1" w:after="100" w:afterAutospacing="1" w:line="240" w:lineRule="auto"/>
    </w:pPr>
    <w:rPr>
      <w:sz w:val="24"/>
      <w:szCs w:val="24"/>
    </w:rPr>
  </w:style>
  <w:style w:type="paragraph" w:customStyle="1" w:styleId="formattext">
    <w:name w:val="formattext"/>
    <w:basedOn w:val="a"/>
    <w:uiPriority w:val="99"/>
    <w:rsid w:val="00D71DEC"/>
    <w:pPr>
      <w:spacing w:before="100" w:beforeAutospacing="1" w:after="100" w:afterAutospacing="1" w:line="240" w:lineRule="auto"/>
    </w:pPr>
    <w:rPr>
      <w:sz w:val="24"/>
      <w:szCs w:val="24"/>
    </w:rPr>
  </w:style>
  <w:style w:type="character" w:styleId="afff7">
    <w:name w:val="footnote reference"/>
    <w:uiPriority w:val="99"/>
    <w:semiHidden/>
    <w:unhideWhenUsed/>
    <w:rsid w:val="00D71DEC"/>
    <w:rPr>
      <w:vertAlign w:val="superscript"/>
    </w:rPr>
  </w:style>
  <w:style w:type="character" w:styleId="afff8">
    <w:name w:val="annotation reference"/>
    <w:uiPriority w:val="99"/>
    <w:semiHidden/>
    <w:unhideWhenUsed/>
    <w:rsid w:val="00D71DEC"/>
    <w:rPr>
      <w:sz w:val="16"/>
      <w:szCs w:val="16"/>
    </w:rPr>
  </w:style>
  <w:style w:type="character" w:styleId="afff9">
    <w:name w:val="endnote reference"/>
    <w:uiPriority w:val="99"/>
    <w:semiHidden/>
    <w:unhideWhenUsed/>
    <w:rsid w:val="00D71DEC"/>
    <w:rPr>
      <w:vertAlign w:val="superscript"/>
    </w:rPr>
  </w:style>
  <w:style w:type="character" w:styleId="afffa">
    <w:name w:val="Placeholder Text"/>
    <w:uiPriority w:val="99"/>
    <w:semiHidden/>
    <w:rsid w:val="00D71DEC"/>
    <w:rPr>
      <w:color w:val="808080"/>
    </w:rPr>
  </w:style>
  <w:style w:type="character" w:styleId="afffb">
    <w:name w:val="Subtle Emphasis"/>
    <w:uiPriority w:val="19"/>
    <w:qFormat/>
    <w:rsid w:val="00D71DEC"/>
    <w:rPr>
      <w:i/>
      <w:iCs/>
      <w:color w:val="808080"/>
    </w:rPr>
  </w:style>
  <w:style w:type="character" w:styleId="afffc">
    <w:name w:val="Intense Emphasis"/>
    <w:uiPriority w:val="21"/>
    <w:qFormat/>
    <w:rsid w:val="00D71DEC"/>
    <w:rPr>
      <w:b/>
      <w:bCs/>
      <w:i/>
      <w:iCs/>
      <w:color w:val="4F81BD"/>
    </w:rPr>
  </w:style>
  <w:style w:type="character" w:styleId="afffd">
    <w:name w:val="Subtle Reference"/>
    <w:uiPriority w:val="31"/>
    <w:qFormat/>
    <w:rsid w:val="00D71DEC"/>
    <w:rPr>
      <w:smallCaps/>
      <w:color w:val="C0504D"/>
      <w:u w:val="single"/>
    </w:rPr>
  </w:style>
  <w:style w:type="character" w:styleId="afffe">
    <w:name w:val="Intense Reference"/>
    <w:uiPriority w:val="32"/>
    <w:qFormat/>
    <w:rsid w:val="00D71DEC"/>
    <w:rPr>
      <w:b/>
      <w:bCs/>
      <w:smallCaps/>
      <w:color w:val="C0504D"/>
      <w:spacing w:val="5"/>
      <w:u w:val="single"/>
    </w:rPr>
  </w:style>
  <w:style w:type="character" w:styleId="affff">
    <w:name w:val="Book Title"/>
    <w:uiPriority w:val="33"/>
    <w:qFormat/>
    <w:rsid w:val="00D71DEC"/>
    <w:rPr>
      <w:b/>
      <w:bCs/>
      <w:smallCaps/>
      <w:spacing w:val="5"/>
    </w:rPr>
  </w:style>
  <w:style w:type="character" w:customStyle="1" w:styleId="1d">
    <w:name w:val="Слабое выделение1"/>
    <w:uiPriority w:val="99"/>
    <w:qFormat/>
    <w:rsid w:val="00D71DEC"/>
    <w:rPr>
      <w:i/>
      <w:iCs/>
      <w:color w:val="808080"/>
    </w:rPr>
  </w:style>
  <w:style w:type="character" w:customStyle="1" w:styleId="1e">
    <w:name w:val="Сильное выделение1"/>
    <w:uiPriority w:val="99"/>
    <w:qFormat/>
    <w:rsid w:val="00D71DEC"/>
    <w:rPr>
      <w:b/>
      <w:bCs/>
      <w:i/>
      <w:iCs/>
      <w:color w:val="4F81BD"/>
    </w:rPr>
  </w:style>
  <w:style w:type="character" w:customStyle="1" w:styleId="1f">
    <w:name w:val="Слабая ссылка1"/>
    <w:uiPriority w:val="99"/>
    <w:qFormat/>
    <w:rsid w:val="00D71DEC"/>
    <w:rPr>
      <w:smallCaps/>
      <w:color w:val="C0504D"/>
      <w:u w:val="single"/>
    </w:rPr>
  </w:style>
  <w:style w:type="character" w:customStyle="1" w:styleId="1f0">
    <w:name w:val="Сильная ссылка1"/>
    <w:uiPriority w:val="99"/>
    <w:qFormat/>
    <w:rsid w:val="00D71DEC"/>
    <w:rPr>
      <w:b/>
      <w:bCs/>
      <w:smallCaps/>
      <w:color w:val="C0504D"/>
      <w:spacing w:val="5"/>
      <w:u w:val="single"/>
    </w:rPr>
  </w:style>
  <w:style w:type="character" w:customStyle="1" w:styleId="1f1">
    <w:name w:val="Название книги1"/>
    <w:uiPriority w:val="99"/>
    <w:qFormat/>
    <w:rsid w:val="00D71DEC"/>
    <w:rPr>
      <w:b/>
      <w:bCs/>
      <w:smallCaps/>
      <w:spacing w:val="5"/>
    </w:rPr>
  </w:style>
  <w:style w:type="character" w:customStyle="1" w:styleId="1f2">
    <w:name w:val="Основной текст1"/>
    <w:rsid w:val="00D71DEC"/>
    <w:rPr>
      <w:rFonts w:ascii="Courier New" w:eastAsia="Courier New" w:hAnsi="Courier New" w:cs="Courier New" w:hint="default"/>
      <w:color w:val="000000"/>
      <w:spacing w:val="0"/>
      <w:w w:val="100"/>
      <w:position w:val="0"/>
      <w:sz w:val="17"/>
      <w:szCs w:val="17"/>
      <w:shd w:val="clear" w:color="auto" w:fill="FFFFFF"/>
      <w:lang w:val="ru-RU"/>
    </w:rPr>
  </w:style>
  <w:style w:type="character" w:customStyle="1" w:styleId="1f3">
    <w:name w:val="Замещающий текст1"/>
    <w:uiPriority w:val="99"/>
    <w:semiHidden/>
    <w:rsid w:val="00D71DEC"/>
    <w:rPr>
      <w:color w:val="808080"/>
    </w:rPr>
  </w:style>
  <w:style w:type="character" w:customStyle="1" w:styleId="anssni">
    <w:name w:val="ans_sni"/>
    <w:basedOn w:val="a0"/>
    <w:uiPriority w:val="99"/>
    <w:rsid w:val="00D71DEC"/>
  </w:style>
  <w:style w:type="character" w:customStyle="1" w:styleId="remarkable-pre-marked">
    <w:name w:val="remarkable-pre-marked"/>
    <w:rsid w:val="00D71DEC"/>
  </w:style>
  <w:style w:type="character" w:customStyle="1" w:styleId="apple-converted-space">
    <w:name w:val="apple-converted-space"/>
    <w:rsid w:val="00D71DEC"/>
  </w:style>
  <w:style w:type="character" w:customStyle="1" w:styleId="1f4">
    <w:name w:val="Цитата Знак1"/>
    <w:uiPriority w:val="29"/>
    <w:rsid w:val="00D71DEC"/>
    <w:rPr>
      <w:rFonts w:ascii="Times New Roman" w:eastAsia="Times New Roman" w:hAnsi="Times New Roman" w:cs="Times New Roman" w:hint="default"/>
      <w:i/>
      <w:iCs/>
      <w:color w:val="000000"/>
      <w:sz w:val="20"/>
      <w:szCs w:val="20"/>
      <w:lang w:eastAsia="ru-RU"/>
    </w:rPr>
  </w:style>
  <w:style w:type="character" w:customStyle="1" w:styleId="211">
    <w:name w:val="Цитата 2 Знак1"/>
    <w:basedOn w:val="a0"/>
    <w:link w:val="27"/>
    <w:uiPriority w:val="29"/>
    <w:locked/>
    <w:rsid w:val="00D71DEC"/>
    <w:rPr>
      <w:rFonts w:ascii="Times New Roman" w:eastAsia="Times New Roman" w:hAnsi="Times New Roman" w:cs="Times New Roman"/>
      <w:i/>
      <w:iCs/>
      <w:color w:val="000000"/>
      <w:sz w:val="20"/>
      <w:szCs w:val="20"/>
      <w:lang w:eastAsia="ru-RU"/>
    </w:rPr>
  </w:style>
  <w:style w:type="character" w:customStyle="1" w:styleId="14">
    <w:name w:val="Выделенная цитата Знак1"/>
    <w:basedOn w:val="a0"/>
    <w:link w:val="aff9"/>
    <w:uiPriority w:val="30"/>
    <w:locked/>
    <w:rsid w:val="00D71DEC"/>
    <w:rPr>
      <w:rFonts w:ascii="Times New Roman" w:eastAsia="Times New Roman" w:hAnsi="Times New Roman" w:cs="Times New Roman"/>
      <w:b/>
      <w:bCs/>
      <w:i/>
      <w:iCs/>
      <w:color w:val="4F81BD"/>
      <w:sz w:val="20"/>
      <w:szCs w:val="20"/>
      <w:lang w:eastAsia="ru-RU"/>
    </w:rPr>
  </w:style>
  <w:style w:type="character" w:customStyle="1" w:styleId="ListParagraphChar">
    <w:name w:val="List Paragraph Char"/>
    <w:locked/>
    <w:rsid w:val="00D71DEC"/>
    <w:rPr>
      <w:rFonts w:ascii="Calibri" w:hAnsi="Calibri" w:cs="Calibri" w:hint="default"/>
    </w:rPr>
  </w:style>
  <w:style w:type="character" w:customStyle="1" w:styleId="82">
    <w:name w:val="Основной текст8"/>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30">
    <w:name w:val="Основной текст13"/>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40">
    <w:name w:val="Основной текст14"/>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43">
    <w:name w:val="Основной текст (4)"/>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44">
    <w:name w:val="Основной текст (4)_"/>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rPr>
  </w:style>
  <w:style w:type="character" w:customStyle="1" w:styleId="62">
    <w:name w:val="Основной текст + 6"/>
    <w:aliases w:val="5 pt,Малые прописные"/>
    <w:rsid w:val="00D71DEC"/>
    <w:rPr>
      <w:rFonts w:ascii="Franklin Gothic Heavy" w:eastAsia="Franklin Gothic Heavy" w:hAnsi="Franklin Gothic Heavy" w:cs="Franklin Gothic Heavy" w:hint="default"/>
      <w:b w:val="0"/>
      <w:bCs w:val="0"/>
      <w:i w:val="0"/>
      <w:iCs w:val="0"/>
      <w:smallCaps w:val="0"/>
      <w:strike w:val="0"/>
      <w:dstrike w:val="0"/>
      <w:spacing w:val="0"/>
      <w:sz w:val="19"/>
      <w:szCs w:val="19"/>
      <w:u w:val="none"/>
      <w:effect w:val="none"/>
      <w:shd w:val="clear" w:color="auto" w:fill="FFFFFF"/>
    </w:rPr>
  </w:style>
  <w:style w:type="character" w:customStyle="1" w:styleId="180">
    <w:name w:val="Основной текст18"/>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190">
    <w:name w:val="Основной текст19"/>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50">
    <w:name w:val="Основной текст25"/>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20">
    <w:name w:val="Основной текст22"/>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30">
    <w:name w:val="Основной текст23"/>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240">
    <w:name w:val="Основной текст24"/>
    <w:rsid w:val="00D71DEC"/>
    <w:rPr>
      <w:rFonts w:ascii="Times New Roman" w:eastAsia="Times New Roman" w:hAnsi="Times New Roman" w:cs="Times New Roman" w:hint="default"/>
      <w:b w:val="0"/>
      <w:bCs w:val="0"/>
      <w:i w:val="0"/>
      <w:iCs w:val="0"/>
      <w:smallCaps w:val="0"/>
      <w:strike w:val="0"/>
      <w:dstrike w:val="0"/>
      <w:spacing w:val="0"/>
      <w:sz w:val="18"/>
      <w:szCs w:val="18"/>
      <w:u w:val="none"/>
      <w:effect w:val="none"/>
      <w:shd w:val="clear" w:color="auto" w:fill="FFFFFF"/>
    </w:rPr>
  </w:style>
  <w:style w:type="character" w:customStyle="1" w:styleId="500">
    <w:name w:val="Основной текст + Масштаб 50%"/>
    <w:rsid w:val="00D71DEC"/>
    <w:rPr>
      <w:rFonts w:ascii="Times New Roman" w:eastAsia="Times New Roman" w:hAnsi="Times New Roman" w:cs="Times New Roman" w:hint="default"/>
      <w:b w:val="0"/>
      <w:bCs w:val="0"/>
      <w:i w:val="0"/>
      <w:iCs w:val="0"/>
      <w:smallCaps w:val="0"/>
      <w:strike w:val="0"/>
      <w:dstrike w:val="0"/>
      <w:spacing w:val="0"/>
      <w:w w:val="50"/>
      <w:sz w:val="18"/>
      <w:szCs w:val="18"/>
      <w:u w:val="none"/>
      <w:effect w:val="none"/>
      <w:shd w:val="clear" w:color="auto" w:fill="FFFFFF"/>
    </w:rPr>
  </w:style>
  <w:style w:type="character" w:customStyle="1" w:styleId="affff0">
    <w:name w:val="Цветовое выделение"/>
    <w:uiPriority w:val="99"/>
    <w:rsid w:val="00D71DEC"/>
    <w:rPr>
      <w:b/>
      <w:bCs w:val="0"/>
      <w:color w:val="26282F"/>
    </w:rPr>
  </w:style>
  <w:style w:type="character" w:customStyle="1" w:styleId="affff1">
    <w:name w:val="Гипертекстовая ссылка"/>
    <w:uiPriority w:val="99"/>
    <w:rsid w:val="00D71DEC"/>
    <w:rPr>
      <w:rFonts w:ascii="Times New Roman" w:hAnsi="Times New Roman" w:cs="Times New Roman" w:hint="default"/>
      <w:b w:val="0"/>
      <w:bCs w:val="0"/>
      <w:color w:val="106BBE"/>
    </w:rPr>
  </w:style>
  <w:style w:type="character" w:customStyle="1" w:styleId="FontStyle15">
    <w:name w:val="Font Style15"/>
    <w:rsid w:val="00D71DEC"/>
    <w:rPr>
      <w:rFonts w:ascii="Times New Roman" w:hAnsi="Times New Roman" w:cs="Times New Roman" w:hint="default"/>
      <w:sz w:val="22"/>
      <w:szCs w:val="22"/>
    </w:rPr>
  </w:style>
  <w:style w:type="character" w:customStyle="1" w:styleId="210pt">
    <w:name w:val="Основной текст (2) + 10 pt"/>
    <w:basedOn w:val="2c"/>
    <w:rsid w:val="00D71DEC"/>
    <w:rPr>
      <w:color w:val="000000"/>
      <w:spacing w:val="0"/>
      <w:w w:val="100"/>
      <w:position w:val="0"/>
      <w:sz w:val="20"/>
      <w:szCs w:val="20"/>
      <w:shd w:val="clear" w:color="auto" w:fill="FFFFFF"/>
      <w:lang w:val="ru-RU" w:eastAsia="ru-RU" w:bidi="ru-RU"/>
    </w:rPr>
  </w:style>
  <w:style w:type="character" w:customStyle="1" w:styleId="21pt">
    <w:name w:val="Основной текст (2) + Интервал 1 pt"/>
    <w:basedOn w:val="2c"/>
    <w:rsid w:val="00D71DEC"/>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ru-RU" w:eastAsia="ru-RU" w:bidi="ru-RU"/>
    </w:rPr>
  </w:style>
  <w:style w:type="character" w:customStyle="1" w:styleId="2MicrosoftSansSerif">
    <w:name w:val="Основной текст (2) + Microsoft Sans Serif"/>
    <w:aliases w:val="14 pt,Курсив,Интервал -1 pt"/>
    <w:basedOn w:val="2c"/>
    <w:rsid w:val="00D71DEC"/>
    <w:rPr>
      <w:rFonts w:ascii="Microsoft Sans Serif" w:eastAsia="Microsoft Sans Serif" w:hAnsi="Microsoft Sans Serif" w:cs="Microsoft Sans Serif" w:hint="default"/>
      <w:b/>
      <w:bCs/>
      <w:i/>
      <w:iCs/>
      <w:smallCaps w:val="0"/>
      <w:strike w:val="0"/>
      <w:dstrike w:val="0"/>
      <w:color w:val="000000"/>
      <w:spacing w:val="-20"/>
      <w:w w:val="100"/>
      <w:position w:val="0"/>
      <w:sz w:val="28"/>
      <w:szCs w:val="28"/>
      <w:u w:val="none"/>
      <w:effect w:val="none"/>
      <w:shd w:val="clear" w:color="auto" w:fill="FFFFFF"/>
      <w:lang w:val="ru-RU" w:eastAsia="ru-RU" w:bidi="ru-RU"/>
    </w:rPr>
  </w:style>
  <w:style w:type="character" w:customStyle="1" w:styleId="29pt">
    <w:name w:val="Основной текст (2) + 9 pt"/>
    <w:basedOn w:val="2c"/>
    <w:rsid w:val="00D71DEC"/>
    <w:rPr>
      <w:rFonts w:ascii="Times New Roman" w:eastAsia="Times New Roman" w:hAnsi="Times New Roman" w:cs="Times New Roman" w:hint="default"/>
      <w:b w:val="0"/>
      <w:bCs w:val="0"/>
      <w:i w:val="0"/>
      <w:iCs w:val="0"/>
      <w:smallCaps w:val="0"/>
      <w:strike w:val="0"/>
      <w:dstrike w:val="0"/>
      <w:color w:val="000000"/>
      <w:spacing w:val="0"/>
      <w:w w:val="100"/>
      <w:position w:val="0"/>
      <w:sz w:val="18"/>
      <w:szCs w:val="18"/>
      <w:u w:val="none"/>
      <w:effect w:val="none"/>
      <w:shd w:val="clear" w:color="auto" w:fill="FFFFFF"/>
      <w:lang w:val="ru-RU" w:eastAsia="ru-RU" w:bidi="ru-RU"/>
    </w:rPr>
  </w:style>
  <w:style w:type="character" w:customStyle="1" w:styleId="28pt">
    <w:name w:val="Основной текст (2) + 8 pt"/>
    <w:basedOn w:val="2c"/>
    <w:rsid w:val="00D71DEC"/>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s5">
    <w:name w:val="s5"/>
    <w:basedOn w:val="a0"/>
    <w:rsid w:val="00D71DEC"/>
  </w:style>
  <w:style w:type="table" w:styleId="affff2">
    <w:name w:val="Table Grid"/>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rsid w:val="00D71DEC"/>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f5">
    <w:name w:val="Сетка таблицы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uiPriority w:val="60"/>
    <w:rsid w:val="00D71DEC"/>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uiPriority w:val="60"/>
    <w:rsid w:val="00D71DEC"/>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uiPriority w:val="60"/>
    <w:rsid w:val="00D71DEC"/>
    <w:pPr>
      <w:spacing w:after="0" w:line="240" w:lineRule="auto"/>
    </w:pPr>
    <w:rPr>
      <w:rFonts w:ascii="Calibri" w:eastAsia="Calibri" w:hAnsi="Calibri" w:cs="Times New Roman"/>
      <w:color w:val="76923C"/>
      <w:lang w:eastAsia="ru-RU"/>
    </w:rPr>
    <w:tblPr>
      <w:tblStyleRowBandSize w:val="1"/>
      <w:tblStyleColBandSize w:val="1"/>
      <w:tblInd w:w="0" w:type="nil"/>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1"/>
    <w:uiPriority w:val="59"/>
    <w:rsid w:val="00D71DEC"/>
    <w:pPr>
      <w:spacing w:after="0" w:line="240" w:lineRule="auto"/>
    </w:pPr>
    <w:rPr>
      <w:rFonts w:ascii="Calibri" w:eastAsia="Calibri" w:hAnsi="Calibri" w:cs="Times New Roman"/>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uiPriority w:val="59"/>
    <w:rsid w:val="00D71DE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rsid w:val="00D71DEC"/>
    <w:pPr>
      <w:numPr>
        <w:numId w:val="37"/>
      </w:numPr>
    </w:pPr>
  </w:style>
  <w:style w:type="numbering" w:customStyle="1" w:styleId="11">
    <w:name w:val="Стиль11"/>
    <w:rsid w:val="00D71DEC"/>
    <w:pPr>
      <w:numPr>
        <w:numId w:val="38"/>
      </w:numPr>
    </w:pPr>
  </w:style>
  <w:style w:type="numbering" w:customStyle="1" w:styleId="2">
    <w:name w:val="Стиль2"/>
    <w:rsid w:val="00D71DEC"/>
    <w:pPr>
      <w:numPr>
        <w:numId w:val="39"/>
      </w:numPr>
    </w:pPr>
  </w:style>
  <w:style w:type="numbering" w:customStyle="1" w:styleId="31">
    <w:name w:val="Стиль31"/>
    <w:rsid w:val="00D71DEC"/>
    <w:pPr>
      <w:numPr>
        <w:numId w:val="40"/>
      </w:numPr>
    </w:pPr>
  </w:style>
  <w:style w:type="numbering" w:customStyle="1" w:styleId="21">
    <w:name w:val="Стиль21"/>
    <w:rsid w:val="00D71DEC"/>
    <w:pPr>
      <w:numPr>
        <w:numId w:val="41"/>
      </w:numPr>
    </w:pPr>
  </w:style>
  <w:style w:type="numbering" w:customStyle="1" w:styleId="3">
    <w:name w:val="Стиль3"/>
    <w:rsid w:val="00D71DEC"/>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08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FB5E41B2C4BCCF88797B87DB036C6985C1BA144363D3D1ADFAFD1102D9A0EC00B3D9D1FF779033E4N3x6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76</Pages>
  <Words>19011</Words>
  <Characters>108364</Characters>
  <Application>Microsoft Office Word</Application>
  <DocSecurity>0</DocSecurity>
  <Lines>903</Lines>
  <Paragraphs>254</Paragraphs>
  <ScaleCrop>false</ScaleCrop>
  <Company/>
  <LinksUpToDate>false</LinksUpToDate>
  <CharactersWithSpaces>127121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2020-02-05T12:05:00Z</dcterms:created>
  <dcterms:modified xsi:type="dcterms:W3CDTF">2020-02-05T12:09:00Z</dcterms:modified>
</cp:coreProperties>
</file>