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9E36D" w14:textId="2F54C9B1" w:rsidR="00B24D3E" w:rsidRPr="005478DC" w:rsidRDefault="00B24D3E" w:rsidP="00B24D3E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АДМИНИСТРАЦИЯ</w:t>
      </w:r>
    </w:p>
    <w:p w14:paraId="65B6CDD9" w14:textId="77777777" w:rsidR="00B24D3E" w:rsidRPr="005478DC" w:rsidRDefault="00B24D3E" w:rsidP="00B24D3E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МУНИЦИПАЛ</w:t>
      </w:r>
      <w:bookmarkStart w:id="0" w:name="_GoBack"/>
      <w:bookmarkEnd w:id="0"/>
      <w:r w:rsidRPr="005478DC">
        <w:rPr>
          <w:rFonts w:ascii="Arial" w:eastAsia="Calibri" w:hAnsi="Arial" w:cs="Arial"/>
          <w:b/>
          <w:bCs/>
          <w:noProof/>
          <w:lang w:eastAsia="ru-RU"/>
        </w:rPr>
        <w:t>ЬНОГО ОБРАЗОВАНИЯ</w:t>
      </w:r>
    </w:p>
    <w:p w14:paraId="3103E469" w14:textId="77777777" w:rsidR="00B24D3E" w:rsidRPr="005478DC" w:rsidRDefault="00B24D3E" w:rsidP="00B24D3E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ГОРОДСКОЙ ОКРУГ ЛЮБЕРЦЫ</w:t>
      </w:r>
      <w:r w:rsidRPr="005478DC">
        <w:rPr>
          <w:rFonts w:ascii="Arial" w:eastAsia="Calibri" w:hAnsi="Arial" w:cs="Arial"/>
          <w:b/>
          <w:bCs/>
          <w:noProof/>
          <w:lang w:eastAsia="ru-RU"/>
        </w:rPr>
        <w:br/>
        <w:t>МОСКОВСКОЙ ОБЛАСТИ</w:t>
      </w:r>
    </w:p>
    <w:p w14:paraId="7D5E5D2B" w14:textId="77777777" w:rsidR="00B24D3E" w:rsidRPr="005478DC" w:rsidRDefault="00B24D3E" w:rsidP="00B24D3E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</w:p>
    <w:p w14:paraId="28293056" w14:textId="77777777" w:rsidR="00B24D3E" w:rsidRPr="005478DC" w:rsidRDefault="00B24D3E" w:rsidP="00B24D3E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ПОСТАНОВЛЕНИЕ</w:t>
      </w:r>
    </w:p>
    <w:p w14:paraId="472FE743" w14:textId="77777777" w:rsidR="00CE6F59" w:rsidRDefault="00CE6F59" w:rsidP="00CE6F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3C7C717" w14:textId="77777777" w:rsidR="00CE6F59" w:rsidRDefault="00CE6F59" w:rsidP="00CE6F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BB7F946" w14:textId="77777777" w:rsidR="00CE6F59" w:rsidRDefault="00CE6F59" w:rsidP="00B24D3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BE2BA96" w14:textId="77777777" w:rsidR="00CE6F59" w:rsidRDefault="00CE6F59" w:rsidP="00CE6F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18F02E" w14:textId="77777777" w:rsidR="00CE6F59" w:rsidRPr="00CE6F59" w:rsidRDefault="00CE6F59" w:rsidP="00CE6F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17.11.2022                                                                                                                                  4648-ПА</w:t>
      </w:r>
    </w:p>
    <w:p w14:paraId="531F0CB6" w14:textId="4348CE62" w:rsidR="00CE6F59" w:rsidRPr="00B24D3E" w:rsidRDefault="00B24D3E" w:rsidP="00B24D3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24D3E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14:paraId="69379162" w14:textId="77777777" w:rsidR="00CE6F59" w:rsidRPr="00CE6F59" w:rsidRDefault="00CE6F59" w:rsidP="00CE6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152B1" w14:textId="77777777" w:rsidR="00CE6F59" w:rsidRPr="00CE6F59" w:rsidRDefault="00CE6F59" w:rsidP="00CE6F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05E0DF7" w14:textId="77777777" w:rsidR="00CE6F59" w:rsidRPr="00CE6F59" w:rsidRDefault="00CE6F59" w:rsidP="00CE6F59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Об утверждении Плана мероприятий («дорожной карты») по развитию конкуренции в городском округе Люберцы Московской области на 2022-2025 годы</w:t>
      </w:r>
    </w:p>
    <w:p w14:paraId="134AA961" w14:textId="77777777" w:rsidR="00CE6F59" w:rsidRPr="00CE6F59" w:rsidRDefault="00CE6F59" w:rsidP="00CE6F59">
      <w:pPr>
        <w:spacing w:after="0" w:line="240" w:lineRule="auto"/>
        <w:ind w:left="-72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250B040" w14:textId="77777777" w:rsidR="00CE6F59" w:rsidRPr="00CE6F59" w:rsidRDefault="00CE6F59" w:rsidP="00CE6F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17.04.2019 № 768-р «Об утверждении стандарта развития конкуренции в субъектах Российской Федерации», Планом мероприятий («дорожной картой») по содействию развитию конкуренции в Московской области на 2022 – 2025 годы, утвержденным Постановлением Правительства Московской области от 30.11.2021 № 1225/42, Уставом муниципального образования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городской округ Люберцы Московской области и в целях обеспечения реализации системного и единообразного подхода к деятельности по содействию развитию конкуренции в городском округе Люберцы, постановляю:</w:t>
      </w:r>
    </w:p>
    <w:p w14:paraId="5C866210" w14:textId="77777777" w:rsidR="00CE6F59" w:rsidRPr="00CE6F59" w:rsidRDefault="00CE6F59" w:rsidP="00CE6F59">
      <w:pPr>
        <w:numPr>
          <w:ilvl w:val="0"/>
          <w:numId w:val="45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Утвердить План мероприятий («дорожную карту») по развитию конкуренции в городском округе Люберцы Московской области на 2022 – 2025 годы (прилагается).</w:t>
      </w:r>
    </w:p>
    <w:p w14:paraId="2A6CDF59" w14:textId="77777777" w:rsidR="00CE6F59" w:rsidRPr="00CE6F59" w:rsidRDefault="00CE6F59" w:rsidP="00CE6F59">
      <w:pPr>
        <w:numPr>
          <w:ilvl w:val="0"/>
          <w:numId w:val="45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Определить управление экономики администрации городского округа Люберцы уполномоченным органом по реализации Плана мероприятий («дорожной карты») по развитию конкуренции в городском округе Люберцы Московской области на 2022 – 2025 годы.</w:t>
      </w:r>
    </w:p>
    <w:p w14:paraId="2DC12383" w14:textId="77777777" w:rsidR="00CE6F59" w:rsidRPr="00CE6F59" w:rsidRDefault="00CE6F59" w:rsidP="00CE6F59">
      <w:pPr>
        <w:numPr>
          <w:ilvl w:val="0"/>
          <w:numId w:val="45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57C2BAF" w14:textId="77777777" w:rsidR="00CE6F59" w:rsidRPr="00CE6F59" w:rsidRDefault="00CE6F59" w:rsidP="00CE6F59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Контроль за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исполнением настоящего Постановления возложить на Первого заместителя Главы администрации Мотовилова И.В.</w:t>
      </w:r>
    </w:p>
    <w:p w14:paraId="67A4C345" w14:textId="77777777" w:rsidR="00CE6F59" w:rsidRPr="00CE6F59" w:rsidRDefault="00CE6F59" w:rsidP="00CE6F59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E42115" w14:textId="77777777" w:rsidR="00CE6F59" w:rsidRPr="00CE6F59" w:rsidRDefault="00CE6F59" w:rsidP="00CE6F59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8D5F57F" w14:textId="77777777" w:rsidR="00CE6F59" w:rsidRPr="00CE6F59" w:rsidRDefault="00CE6F59" w:rsidP="00CE6F59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38054A" w14:textId="77777777" w:rsidR="00CE6F59" w:rsidRPr="00CE6F59" w:rsidRDefault="00CE6F59" w:rsidP="00CE6F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Глава городского округа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В.М. Волков</w:t>
      </w:r>
    </w:p>
    <w:p w14:paraId="49F48301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4528A2A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D8B4E11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43EAFBA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3E84C57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C549F3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B2A66E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8A77173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B82F0B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F1A797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B72997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C3689D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39111F2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6A529E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F07236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F5A29ED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075EA9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41CE342" w14:textId="77777777" w:rsidR="00CE6F59" w:rsidRDefault="00CE6F59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D4320C1" w14:textId="77777777" w:rsidR="00EB5BC4" w:rsidRPr="00CE6F59" w:rsidRDefault="00EB5BC4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Утвержден</w:t>
      </w:r>
    </w:p>
    <w:p w14:paraId="034C5386" w14:textId="71E90514" w:rsidR="00EB5BC4" w:rsidRPr="00CE6F59" w:rsidRDefault="00536E33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Постановлением администрации</w:t>
      </w:r>
    </w:p>
    <w:p w14:paraId="222CF321" w14:textId="231776AA" w:rsidR="00EB5BC4" w:rsidRPr="00CE6F59" w:rsidRDefault="00536E33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городского округа Люберцы Московской области</w:t>
      </w:r>
    </w:p>
    <w:p w14:paraId="3177FC5A" w14:textId="30120A67" w:rsidR="00EB5BC4" w:rsidRPr="00CE6F59" w:rsidRDefault="00EB5BC4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r w:rsidR="00583557" w:rsidRPr="00CE6F59">
        <w:rPr>
          <w:rFonts w:ascii="Arial" w:eastAsia="Times New Roman" w:hAnsi="Arial" w:cs="Arial"/>
          <w:sz w:val="20"/>
          <w:szCs w:val="20"/>
          <w:lang w:eastAsia="ru-RU"/>
        </w:rPr>
        <w:t>17.11.</w:t>
      </w:r>
      <w:r w:rsidR="00C21525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20</w:t>
      </w:r>
      <w:r w:rsidR="00583557" w:rsidRPr="00CE6F59">
        <w:rPr>
          <w:rFonts w:ascii="Arial" w:eastAsia="Times New Roman" w:hAnsi="Arial" w:cs="Arial"/>
          <w:sz w:val="20"/>
          <w:szCs w:val="20"/>
          <w:lang w:eastAsia="ru-RU"/>
        </w:rPr>
        <w:t>22</w:t>
      </w:r>
      <w:r w:rsidR="00C21525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№ </w:t>
      </w:r>
      <w:r w:rsidR="00583557" w:rsidRPr="00CE6F59">
        <w:rPr>
          <w:rFonts w:ascii="Arial" w:eastAsia="Times New Roman" w:hAnsi="Arial" w:cs="Arial"/>
          <w:sz w:val="20"/>
          <w:szCs w:val="20"/>
          <w:lang w:eastAsia="ru-RU"/>
        </w:rPr>
        <w:t>4648-ПА</w:t>
      </w:r>
    </w:p>
    <w:p w14:paraId="6318DE7D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C1C3A6D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1FA3957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План мероприятий («дорожная карта») </w:t>
      </w:r>
    </w:p>
    <w:p w14:paraId="2776C554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по содействию развитию конкуренции </w:t>
      </w:r>
    </w:p>
    <w:p w14:paraId="127CF1C6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городском округе</w:t>
      </w:r>
      <w:r w:rsidRPr="00CE6F59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Люберцы</w:t>
      </w:r>
      <w:r w:rsidRPr="00CE6F59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Московской области </w:t>
      </w:r>
    </w:p>
    <w:p w14:paraId="5E53ECA1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 2022 – 2025 годы</w:t>
      </w:r>
    </w:p>
    <w:p w14:paraId="54A9C310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0FAD3035" w14:textId="3F01FA84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План мероприятий («дорожная карта») по содействию развитию конкуренции </w:t>
      </w:r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в городском округе</w:t>
      </w:r>
      <w:r w:rsidRPr="00CE6F59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Люберцы Московской области на 2022 – 2025 годы </w:t>
      </w:r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br/>
        <w:t xml:space="preserve">(далее – «дорожная карта») разработан в рамках реализации распоряжения Правительства Российской Федерации от 17.04.2019 № 768-р «Об утверждении стандарта развития конкуренции в субъектах Российской </w:t>
      </w:r>
      <w:proofErr w:type="spellStart"/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>Федерации</w:t>
      </w:r>
      <w:proofErr w:type="gramStart"/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>»и</w:t>
      </w:r>
      <w:proofErr w:type="spellEnd"/>
      <w:proofErr w:type="gramEnd"/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 соответствии с Планом мероприятий («дорожная карта») по содействию развитию конкуренции в Московской области на 2022 – 2025 годы, утвержденным постановлением Правительства Московской области от 30.11.2021 № 1225/42.</w:t>
      </w:r>
    </w:p>
    <w:p w14:paraId="021F0A3E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Расчет ключевых показателей «дорожной карты» производится в соответствии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br/>
        <w:t>с Методиками по расчету ключевых показателей развития конкуренции в отраслях экономики в субъектах Российской Федерации, утвержденными приказом Федеральной антимонопольной службы от 29.08.2018 № 1232/18 «Об утверждении Методик по расчету ключевых показателей развития конкуренции в отраслях экономики в субъектах Российской Федерации»</w:t>
      </w:r>
      <w:r w:rsidRPr="00CE6F59">
        <w:rPr>
          <w:rFonts w:ascii="Arial" w:eastAsia="Times New Roman" w:hAnsi="Arial" w:cs="Arial"/>
          <w:i/>
          <w:sz w:val="20"/>
          <w:szCs w:val="20"/>
          <w:lang w:eastAsia="ru-RU"/>
        </w:rPr>
        <w:t>.</w:t>
      </w:r>
    </w:p>
    <w:p w14:paraId="7BD8ADB5" w14:textId="77777777" w:rsidR="00EB5BC4" w:rsidRPr="00CE6F59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 «дорожной карте» приведен краткий анализ состояния конкурентной среды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br/>
        <w:t>в разрезе рынков городского округа Люберцы Московской области.</w:t>
      </w:r>
    </w:p>
    <w:p w14:paraId="0A648E64" w14:textId="77777777" w:rsidR="00675FF9" w:rsidRPr="00CE6F59" w:rsidRDefault="00675FF9" w:rsidP="00675FF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Муниципальное образование городской округ Люберцы Московской области расположено к юго-востоку от Москвы, рядом с Московской кольцевой автодорогой (МКАД) вдоль федеральной автомобильной дороги (М-5) «Урал», на Рязанском и Казанском направлениях Московской железной дороги.</w:t>
      </w:r>
    </w:p>
    <w:p w14:paraId="43B09E85" w14:textId="466F0AA6" w:rsidR="003133ED" w:rsidRPr="00CE6F59" w:rsidRDefault="00E72E12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Численность постоянного населения городского округа</w:t>
      </w:r>
      <w:r w:rsidR="003133ED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Люберцы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по итогам Всероссийской переписи населения составила 348 535 человек. По результатам анализа статистической информации за январь-</w:t>
      </w:r>
      <w:r w:rsidR="003133ED" w:rsidRPr="00CE6F59">
        <w:rPr>
          <w:rFonts w:ascii="Arial" w:eastAsia="Times New Roman" w:hAnsi="Arial" w:cs="Arial"/>
          <w:sz w:val="20"/>
          <w:szCs w:val="20"/>
          <w:lang w:eastAsia="ru-RU"/>
        </w:rPr>
        <w:t>август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2022 года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в городском округе родилось </w:t>
      </w:r>
      <w:r w:rsidR="003133ED" w:rsidRPr="00CE6F59">
        <w:rPr>
          <w:rFonts w:ascii="Arial" w:eastAsia="Times New Roman" w:hAnsi="Arial" w:cs="Arial"/>
          <w:sz w:val="20"/>
          <w:szCs w:val="20"/>
          <w:lang w:eastAsia="ru-RU"/>
        </w:rPr>
        <w:t>2437 человек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, умерло – </w:t>
      </w:r>
      <w:r w:rsidR="003133ED" w:rsidRPr="00CE6F59">
        <w:rPr>
          <w:rFonts w:ascii="Arial" w:eastAsia="Times New Roman" w:hAnsi="Arial" w:cs="Arial"/>
          <w:sz w:val="20"/>
          <w:szCs w:val="20"/>
          <w:lang w:eastAsia="ru-RU"/>
        </w:rPr>
        <w:t>2614 человек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, естественная убыль - </w:t>
      </w:r>
      <w:r w:rsidR="003133ED" w:rsidRPr="00CE6F59">
        <w:rPr>
          <w:rFonts w:ascii="Arial" w:eastAsia="Times New Roman" w:hAnsi="Arial" w:cs="Arial"/>
          <w:sz w:val="20"/>
          <w:szCs w:val="20"/>
          <w:lang w:eastAsia="ru-RU"/>
        </w:rPr>
        <w:t>177 человек.</w:t>
      </w:r>
    </w:p>
    <w:p w14:paraId="18B23E0A" w14:textId="4CAF233D" w:rsidR="006E29D0" w:rsidRPr="00CE6F59" w:rsidRDefault="006E29D0" w:rsidP="006E29D0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Промышленность городского округа представлена разделами: С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(«Обрабатывающие производства»), D («Обеспечение электрической энергией, газом и паром, кондиционирование воздуха») и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Е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(«Водоснабжение, водоотведение, организация сбора и утилизации отходов, деятельность по ликвидации загрязнений»). Добыча полезных ископаемых на территории городского округа Люберцы не ведётся.</w:t>
      </w:r>
    </w:p>
    <w:p w14:paraId="6C8B8E26" w14:textId="204FF6CB" w:rsidR="006E29D0" w:rsidRPr="00CE6F59" w:rsidRDefault="006E29D0" w:rsidP="006E29D0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 структуре промышленного производства городского округа Люберцы наибольшая доля принадлежит обрабатывающим производствам (90,3%), на обеспечение электрической энергией, газом и паром, кондицион</w:t>
      </w:r>
      <w:r w:rsidR="007C2E3F" w:rsidRPr="00CE6F59">
        <w:rPr>
          <w:rFonts w:ascii="Arial" w:eastAsia="Times New Roman" w:hAnsi="Arial" w:cs="Arial"/>
          <w:sz w:val="20"/>
          <w:szCs w:val="20"/>
          <w:lang w:eastAsia="ru-RU"/>
        </w:rPr>
        <w:t>ирование воздуха приходится 5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%, на водоснабжение, водоотведение, организацию сбора и утилизации отходов, деятельность </w:t>
      </w:r>
      <w:r w:rsidR="007C2E3F" w:rsidRPr="00CE6F59">
        <w:rPr>
          <w:rFonts w:ascii="Arial" w:eastAsia="Times New Roman" w:hAnsi="Arial" w:cs="Arial"/>
          <w:sz w:val="20"/>
          <w:szCs w:val="20"/>
          <w:lang w:eastAsia="ru-RU"/>
        </w:rPr>
        <w:t>по ликвидации загрязнений – 4,7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%.</w:t>
      </w:r>
    </w:p>
    <w:p w14:paraId="34935FB4" w14:textId="36BB8A8F" w:rsidR="006E29D0" w:rsidRPr="00CE6F59" w:rsidRDefault="006E29D0" w:rsidP="0016742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За январь-</w:t>
      </w:r>
      <w:r w:rsidR="0016742D" w:rsidRPr="00CE6F59">
        <w:rPr>
          <w:rFonts w:ascii="Arial" w:eastAsia="Times New Roman" w:hAnsi="Arial" w:cs="Arial"/>
          <w:sz w:val="20"/>
          <w:szCs w:val="20"/>
          <w:lang w:eastAsia="ru-RU"/>
        </w:rPr>
        <w:t>сентябрь 2022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года крупными и средними организациями округа отгружено товаров, выполнено работ и услуг по всем видам экономической деятельности на сумму </w:t>
      </w:r>
      <w:r w:rsidR="0016742D" w:rsidRPr="00CE6F59">
        <w:rPr>
          <w:rFonts w:ascii="Arial" w:eastAsia="Times New Roman" w:hAnsi="Arial" w:cs="Arial"/>
          <w:sz w:val="20"/>
          <w:szCs w:val="20"/>
          <w:lang w:eastAsia="ru-RU"/>
        </w:rPr>
        <w:t>125,5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млрд. рублей, темп роста составил </w:t>
      </w:r>
      <w:r w:rsidR="0016742D" w:rsidRPr="00CE6F59">
        <w:rPr>
          <w:rFonts w:ascii="Arial" w:eastAsia="Times New Roman" w:hAnsi="Arial" w:cs="Arial"/>
          <w:sz w:val="20"/>
          <w:szCs w:val="20"/>
          <w:lang w:eastAsia="ru-RU"/>
        </w:rPr>
        <w:t>121,4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%. </w:t>
      </w:r>
    </w:p>
    <w:p w14:paraId="27F26FF1" w14:textId="534BA75D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 настоящее время на территории городского округа осуществляю</w:t>
      </w:r>
      <w:r w:rsidR="006043A1" w:rsidRPr="00CE6F59">
        <w:rPr>
          <w:rFonts w:ascii="Arial" w:eastAsia="Times New Roman" w:hAnsi="Arial" w:cs="Arial"/>
          <w:sz w:val="20"/>
          <w:szCs w:val="20"/>
          <w:lang w:eastAsia="ru-RU"/>
        </w:rPr>
        <w:t>т хозяйственную деятельность 20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D5314D" w:rsidRPr="00CE6F59">
        <w:rPr>
          <w:rFonts w:ascii="Arial" w:eastAsia="Times New Roman" w:hAnsi="Arial" w:cs="Arial"/>
          <w:sz w:val="20"/>
          <w:szCs w:val="20"/>
          <w:lang w:eastAsia="ru-RU"/>
        </w:rPr>
        <w:t>410 единиц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субъектов малого и среднего предпринимательства, включая индивидуальных предпринимателей.</w:t>
      </w:r>
    </w:p>
    <w:p w14:paraId="329BB1DA" w14:textId="25C303DD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Наибольшую долю в структуре юридических лиц субъектов малого и среднего предпринимательства городского округа занимают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микропредприятия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, они составляют 96,7% от общего количества юридических лиц</w:t>
      </w:r>
      <w:r w:rsidR="007C2E3F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- субъектов малого и среднего бизнеса, количество </w:t>
      </w:r>
      <w:r w:rsidR="007C2E3F" w:rsidRPr="00CE6F59">
        <w:rPr>
          <w:rFonts w:ascii="Arial" w:eastAsia="Times New Roman" w:hAnsi="Arial" w:cs="Arial"/>
          <w:sz w:val="20"/>
          <w:szCs w:val="20"/>
          <w:lang w:eastAsia="ru-RU"/>
        </w:rPr>
        <w:t>малых предприятий составляет 3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%, количество средних предприятий 0,3%.</w:t>
      </w:r>
    </w:p>
    <w:p w14:paraId="3845B4CD" w14:textId="19602A38" w:rsidR="00651DC7" w:rsidRPr="00CE6F59" w:rsidRDefault="00651DC7" w:rsidP="0016742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Ведущими предприятиями городского округа Люберцы являются: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АО «НПП «ЗВЕЗДА» им. академика Г.И. Северина, АО «Московский вертолётный завод им. М.Л. Миля», АО «Камов», ООО «Лагуна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Койл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», ООО «ПК «Лидер», ЗАО «Компания «Продукт-Сервис»», ООО «НПП «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Томилинский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электронный завод», ООО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«Кондитерская фабрика «Волшебница», ЗАО «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Весоизмерительная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компания «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Тензо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-М», ООО «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Пехорский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текстиль», ООО «ПКО «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Атеси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», ООО «НПФ «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Трэкол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», ООО КП «Полет», АО «НПП «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ЭлТом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», филиал ОАО «МСИ» «Люберецкий завод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мостостроительного оборудования», АО «Люберецкий электромеханический завод», ООО «НПФ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Техэнергокомплекс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».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Данные предприятия производят индивидуальные системы жизнеобеспечения летчиков и космонавтов, средства спасения экипажей и пассажиров при авариях летательных аппаратов, вертолёты, вездеходы, электротехническое оборудование, весоизмерительную технику, полупроводниковые приборы, мебель, буровое и гидравлическое оборудование, металлоконструкции, сельскохозяйственную, ремонтную и специальную технику, торговое и кухонное оборудование, спецодежду для пожарных, нефтяников, полярников, геологов и шахтеров, тубы из слоистого пластика, пряжу, продукты питания.</w:t>
      </w:r>
      <w:proofErr w:type="gramEnd"/>
    </w:p>
    <w:p w14:paraId="671E7B10" w14:textId="18607B85" w:rsidR="00651DC7" w:rsidRPr="00CE6F59" w:rsidRDefault="00651DC7" w:rsidP="0016742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По состоянию на 01.11.2022 в бюджет городского округа Люберцы поступило 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5 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>060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>831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тысяч рублей налоговых и неналоговых доходов, из которых 4 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>381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>120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тысяч рублей это поступления в виде налоговых доходов, что составляет 87%. Основные поступления в бюджет городского округа Люберцы приходятся на налог, взимаемый в связи с применением упрощенной системы налогообложения (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>40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%)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налог на доходы физических лиц (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>30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%), земельный налог (</w:t>
      </w:r>
      <w:r w:rsidR="00A1579C" w:rsidRPr="00CE6F59"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%).</w:t>
      </w:r>
    </w:p>
    <w:p w14:paraId="428CFA02" w14:textId="056535D5" w:rsidR="00EB5BC4" w:rsidRPr="00CE6F59" w:rsidRDefault="0016742D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Важнейшей отраслью, способствующей развитию территории, является транспортная отрасль, поэтому ее состояние, проблемы и перспективы развития тесно связаны с экономической ситуацией, сложившейся в городском округе.</w:t>
      </w:r>
    </w:p>
    <w:p w14:paraId="76ECDC58" w14:textId="77777777" w:rsidR="0016742D" w:rsidRPr="00CE6F59" w:rsidRDefault="0016742D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Через городской округ Люберцы, к юго-западу проходит автомагистраль М-5 «Урал». Параллельно федеральной автомагистрали М-5 «Урал» к северо-востоку проходит Октябрьский проспект, разветвляясь на две части: одна – на юго-восток в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р.п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. Томилино,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другая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- на восток на 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д.п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. 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Красково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и 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р.п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. 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Малаховка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(Егорьевское шоссе).</w:t>
      </w:r>
    </w:p>
    <w:p w14:paraId="48E873AD" w14:textId="77777777" w:rsidR="0034054C" w:rsidRPr="00CE6F59" w:rsidRDefault="0016742D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 городском округе Люберцы расположен железнодорожный узел, на территории города расположены 2 грузовые железнодорожные станции (Люберцы 1 и Люберцы 2). На станции Люберцы-1 имеется разветвление железной дороги на 2 направления: Казанское и Рязанское.</w:t>
      </w:r>
    </w:p>
    <w:p w14:paraId="77CE0098" w14:textId="704E2562" w:rsidR="0016742D" w:rsidRPr="00CE6F59" w:rsidRDefault="0034054C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За январь - </w:t>
      </w:r>
      <w:r w:rsidR="00B5572A" w:rsidRPr="00CE6F59">
        <w:rPr>
          <w:rFonts w:ascii="Arial" w:eastAsia="Times New Roman" w:hAnsi="Arial" w:cs="Arial"/>
          <w:sz w:val="20"/>
          <w:szCs w:val="20"/>
          <w:lang w:eastAsia="ru-RU"/>
        </w:rPr>
        <w:t>октябрь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2022 года инвестиции в основной капитал за счет всех источников финансирования составили </w:t>
      </w:r>
      <w:r w:rsidR="00B5572A" w:rsidRPr="00CE6F59">
        <w:rPr>
          <w:rFonts w:ascii="Arial" w:eastAsia="Times New Roman" w:hAnsi="Arial" w:cs="Arial"/>
          <w:sz w:val="20"/>
          <w:szCs w:val="20"/>
          <w:lang w:eastAsia="ru-RU"/>
        </w:rPr>
        <w:t>43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B5572A" w:rsidRPr="00CE6F59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млрд. рублей. На протяжении ряда лет, наибольший объем инвестиций (около 70%) приходится на организации, реализующие комплексное освоение территории.</w:t>
      </w:r>
    </w:p>
    <w:p w14:paraId="2B134BEC" w14:textId="2DCD7899" w:rsidR="0034054C" w:rsidRPr="00CE6F59" w:rsidRDefault="00C12F43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В настоящее время</w:t>
      </w:r>
      <w:r w:rsidR="0034054C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в городском округе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34054C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муниципальных и </w:t>
      </w:r>
      <w:r w:rsidR="00170D98" w:rsidRPr="00CE6F59">
        <w:rPr>
          <w:rFonts w:ascii="Arial" w:eastAsia="Times New Roman" w:hAnsi="Arial" w:cs="Arial"/>
          <w:sz w:val="20"/>
          <w:szCs w:val="20"/>
          <w:lang w:eastAsia="ru-RU"/>
        </w:rPr>
        <w:t>10</w:t>
      </w:r>
      <w:r w:rsidR="0034054C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частных детских садов, 3 муниципальных и 3 частные школы</w:t>
      </w:r>
      <w:r w:rsidR="00C430E5" w:rsidRPr="00CE6F59">
        <w:rPr>
          <w:rFonts w:ascii="Arial" w:eastAsia="Times New Roman" w:hAnsi="Arial" w:cs="Arial"/>
          <w:sz w:val="20"/>
          <w:szCs w:val="20"/>
          <w:lang w:eastAsia="ru-RU"/>
        </w:rPr>
        <w:t>, 1 школа-интернат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для обучающихся с ограниченными возможностями здоровья.</w:t>
      </w:r>
      <w:proofErr w:type="gramEnd"/>
    </w:p>
    <w:p w14:paraId="170373D0" w14:textId="0FDE5EC5" w:rsidR="0034054C" w:rsidRPr="00CE6F59" w:rsidRDefault="00900AB2" w:rsidP="00C5755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Все </w:t>
      </w:r>
      <w:r w:rsidR="00C57559" w:rsidRPr="00CE6F59">
        <w:rPr>
          <w:rFonts w:ascii="Arial" w:eastAsia="Times New Roman" w:hAnsi="Arial" w:cs="Arial"/>
          <w:sz w:val="20"/>
          <w:szCs w:val="20"/>
          <w:lang w:eastAsia="ru-RU"/>
        </w:rPr>
        <w:t>дошкольные образовательные учреждения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будут реорганизованы путем присоединения к общеобразовательным организациям, при строительстве в 2023-2024 годах новых зданий для дошкольников планируется присоединение их к уже имеющимся образовательным комплексам.</w:t>
      </w:r>
    </w:p>
    <w:p w14:paraId="62C3F6E5" w14:textId="77777777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 сферу культуры и искусства городского округа Люберцы входят:</w:t>
      </w:r>
    </w:p>
    <w:p w14:paraId="12E393E6" w14:textId="77777777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1 парк культуры и отдыха (2 территории в г. Люберцы; 1 в п.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Малаховка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),</w:t>
      </w:r>
    </w:p>
    <w:p w14:paraId="3FAD96D4" w14:textId="77777777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1 музей (Музейно-выставочный комплекс в его составе Люберецкий краеведческий музей,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Малаховский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музей и Картинная галерея),</w:t>
      </w:r>
    </w:p>
    <w:p w14:paraId="0180064E" w14:textId="77777777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1 театр кукол (п. Томилино),</w:t>
      </w:r>
    </w:p>
    <w:p w14:paraId="277E9629" w14:textId="0CFEC311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3 культурно-досуговых учреждения (Люберецкий Дворец культуры (:структурное подразделение «Центр культуры и отдыха», структурное подразделение культурный центр «Дом офицеров», структурное подразделение  «Культурно-просветительский центр»), Центр культуры и семейного досуга «Томилино» (структурное подразделение «Культурно-досуговый центр «Октябрьский»),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Красковский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культурный центр (структурное подразделение «Культурно-досуговый центр «Союз»));</w:t>
      </w:r>
      <w:proofErr w:type="gramEnd"/>
    </w:p>
    <w:p w14:paraId="3E5362BC" w14:textId="77777777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Центральная библиотека им. С. Есенина в состав которой входит 15 филиалов библиотек и 1 библиотека в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.О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ктябрьский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</w:p>
    <w:p w14:paraId="1FFFA259" w14:textId="65008748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10 муниципальных учреждений дополнительного образования (1 музыкальная школа, 1 хореографическая, 1 художественная и 7 школ искусств);</w:t>
      </w:r>
    </w:p>
    <w:p w14:paraId="544454D7" w14:textId="2D03FC9C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3 кинотеатра.</w:t>
      </w:r>
    </w:p>
    <w:p w14:paraId="60D669E0" w14:textId="2ED966A9" w:rsidR="00651DC7" w:rsidRPr="00CE6F59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Так же на территории городского округа действует частный ДК «Томилино», коммерческий театр – студия «Реприза» п.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Малаховка</w:t>
      </w:r>
      <w:proofErr w:type="spell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636C622" w14:textId="3E9859F4" w:rsidR="00651DC7" w:rsidRPr="00CE6F59" w:rsidRDefault="00363AA1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территории городского округа Люберцы осуществляют деятельность 4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спортивные школы, 9 физкультурно – оздоровительных комплекса (разных форм собственности), 1 дворец спорта, расположены: 6 стадионов, 11</w:t>
      </w:r>
      <w:r w:rsidR="006043A1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бассейнов, 114 спортивных залов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29D39842" w14:textId="5AAB92F2" w:rsidR="007866A8" w:rsidRPr="00CE6F59" w:rsidRDefault="00363AA1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С целью вовлечения населения в систематические занятия физической культурой и спортом на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территории городского округа Люберцы, в соответствии с Единым календарным планом ежегодно проводится более </w:t>
      </w:r>
      <w:r w:rsidR="007866A8" w:rsidRPr="00CE6F59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00 физкультурных и спортивно-массовых мероприятий. </w:t>
      </w:r>
      <w:r w:rsidR="007866A8" w:rsidRPr="00CE6F59">
        <w:rPr>
          <w:rFonts w:ascii="Arial" w:eastAsia="Times New Roman" w:hAnsi="Arial" w:cs="Arial"/>
          <w:sz w:val="20"/>
          <w:szCs w:val="20"/>
          <w:lang w:eastAsia="ru-RU"/>
        </w:rPr>
        <w:t>Более того, в рамках Единого календарного плана спортивных мероприятий в городском округе Люберцы ежегодно проходят Всероссийские и Международные соревнования.</w:t>
      </w:r>
    </w:p>
    <w:p w14:paraId="466480CA" w14:textId="141337A5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 конце февраля 2022 года многими странами были введены пакеты финансовых и эконом</w:t>
      </w:r>
      <w:r w:rsidR="006043A1" w:rsidRPr="00CE6F59">
        <w:rPr>
          <w:rFonts w:ascii="Arial" w:eastAsia="Times New Roman" w:hAnsi="Arial" w:cs="Arial"/>
          <w:sz w:val="20"/>
          <w:szCs w:val="20"/>
          <w:lang w:eastAsia="ru-RU"/>
        </w:rPr>
        <w:t>ических санкций против Р</w:t>
      </w:r>
      <w:r w:rsidR="0003095B">
        <w:rPr>
          <w:rFonts w:ascii="Arial" w:eastAsia="Times New Roman" w:hAnsi="Arial" w:cs="Arial"/>
          <w:sz w:val="20"/>
          <w:szCs w:val="20"/>
          <w:lang w:eastAsia="ru-RU"/>
        </w:rPr>
        <w:t xml:space="preserve">оссии. Для выявления проблем и </w:t>
      </w:r>
      <w:r w:rsidR="006043A1" w:rsidRPr="00CE6F59">
        <w:rPr>
          <w:rFonts w:ascii="Arial" w:eastAsia="Times New Roman" w:hAnsi="Arial" w:cs="Arial"/>
          <w:sz w:val="20"/>
          <w:szCs w:val="20"/>
          <w:lang w:eastAsia="ru-RU"/>
        </w:rPr>
        <w:t>потребностей предпринимателей в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043A1" w:rsidRPr="00CE6F59">
        <w:rPr>
          <w:rFonts w:ascii="Arial" w:eastAsia="Times New Roman" w:hAnsi="Arial" w:cs="Arial"/>
          <w:sz w:val="20"/>
          <w:szCs w:val="20"/>
          <w:lang w:eastAsia="ru-RU"/>
        </w:rPr>
        <w:t>сложившихся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условиях Комитетом по конкурентной политике Московской области в марте – апреле 2022 года на портале ЕАСУЗ был проведен опрос «О ведении бизнеса в Московской области в условиях экономических санкций». Информация о проведении опроса была</w:t>
      </w:r>
      <w:r w:rsidRPr="00CE6F59">
        <w:rPr>
          <w:rFonts w:ascii="Arial" w:eastAsia="Calibri" w:hAnsi="Arial" w:cs="Arial"/>
          <w:sz w:val="20"/>
          <w:szCs w:val="20"/>
        </w:rPr>
        <w:t xml:space="preserve"> размещена на официальном сайте городского округа Люберцы. В опросе приняли участи 212 предпринимателей, осуществляющих деятельность на территории городского округа Люберцы.</w:t>
      </w:r>
    </w:p>
    <w:p w14:paraId="18ADAECF" w14:textId="02E8C67C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Большинство предпринимателей, принявших участие в опросе, являются индивидуальными предпринимателями (37,26%) и самозанятыми (16,98%). 17,92% респондентов затруднились ответить, к какой категории субъектов предпринимательской деятельности они относятся.</w:t>
      </w:r>
    </w:p>
    <w:p w14:paraId="5A18047A" w14:textId="70D4000D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Наибольшее число предпринимателей работают в сфере розничной торговли (11,79%), социальных услуг (8,96%), дошкольного образования (5,19%). Наименьшее количество предпринимателей, принявших участи в опросе, представляют сферы услуг детского отдыха и оздоровления (0,47%), ритуальных услуг (0,47%), услуг по ремонту автотранспортных средств (0,47%), семеноводства (0,47%), переработки водных биоресурсов (0,47%) и инновационной продукции (0,47%).</w:t>
      </w:r>
    </w:p>
    <w:p w14:paraId="6670AEE2" w14:textId="56885A6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Большинство опрошенных предпринимателей отметили, что санкции оказали отрицательное влияние на ведение бизнеса. Рост цен на сырье и средства производства отметили 18,65% опрошенных, сокращение количества поставщиков и снижение выручки затронули 14,51% и 13,73% соответственно. 6,99% предпринимателей считают, что в период санкций появилось больше возможностей для развития бизнеса за счет ухода с рынка иностранных компаний. Санкции не оказали никакого влияния на работу 5,70% предпринимателей</w:t>
      </w:r>
    </w:p>
    <w:p w14:paraId="58D42980" w14:textId="7777777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Основными рынками, на которых предприниматели отметили рост цен на сырье и средства производства, сокращение количества поставщиков являются: рынок розничной торговли, рынки социальных и медицинских услуг. </w:t>
      </w:r>
    </w:p>
    <w:p w14:paraId="5E4909BC" w14:textId="7777777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рынках туризма и отдыха, общественного питания и услуг связи, в том числе услуг по предоставлению широкополосного доступа к информационно-телекоммуникационной сети Интернет было отмечено, что с введением санкций появилось больше возможностей для развития бизнеса за счет ухода иностранных компаний.</w:t>
      </w:r>
    </w:p>
    <w:p w14:paraId="0BF209E4" w14:textId="33076344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107 предпринимателей (50,47%) будут продолжать свою экономическую деятельность.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Основная доля вышеуказанных предпринимателей осуществляют свою деятельность на следующих рынках: социальных услуг, услуг связи, в том числе услуг по предоставлению широкополосного доступа к информационно-телекоммуникационной сети Интернет, розничной торговли, общего и дошкольного образования, общественного питания и бытового обслуживания. 51 предприниматель (24,06%) затруднился ответить на вопрос о продолжении своей деятельности в новых экономических условиях, 1 опрошенный заявил о прекращении своей деятельности, данный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предприниматель осуществляет свою деятельность на рынке медицинских услуг.</w:t>
      </w:r>
    </w:p>
    <w:p w14:paraId="5F7237FC" w14:textId="164B9CCE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Большинство предпринимателей (34,43%) затруднились ответить, как изменятся условия ведения их бизнеса из-за введенных санкций в ближайший год, 28,30% считают, что у них ухудшатся условия ведения бизнеса, 13,21% предположили, что у них улучшатся условия ведения бизнеса.</w:t>
      </w:r>
    </w:p>
    <w:p w14:paraId="3BDA9550" w14:textId="7C98A701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Большинство респондентов (88%) отметили, что нуждаются в различных мерах поддержки при сложившейся экономической ситуации. Почти 36% предпринимателей нуждаются в финансовой поддержке. Около 16% предпринимателей отметили, что нуждаются в информационной поддержке и 13% в консультационной. 12% опрошенных не нуждаются в поддержке.</w:t>
      </w:r>
    </w:p>
    <w:p w14:paraId="6723DC00" w14:textId="7777777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Из-за повышения ключевой ставки ЦБ в конце февраля 2022 года многие предприниматели столкнулись с проблемой нехватки оборотных средств, а также сре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дств дл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я инвестирования в развитие бизнеса. До повышения ключевой ставки предприниматели активно пользовались различными кредитами и кредитными линиями, что в нынешних условиях стало нерентабельно. Отсутствие возможности использования заемных средств ведет к риску банкротства и прекращению экономической деятельности. </w:t>
      </w:r>
    </w:p>
    <w:p w14:paraId="65BBDEB7" w14:textId="7777777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 нынешних условиях государство разработало различные меры поддержки бизнеса, как на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федеральном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, так и на региональном и муниципальном уровнях. </w:t>
      </w:r>
    </w:p>
    <w:p w14:paraId="735BEFD7" w14:textId="2A7FED44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 целях поддержки бизнеса в условиях санкций в городском округе принято Решение Совета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депутатов от 18.05.2022 № 515/78 «О муниципальных мерах поддержки предприятий, индивидуальных предпринимателей, самозанятых городского округа Люберцы в условиях санкций». Данным Решением утверждено Положение о статусе градообразующих предприятий городского округа Люберцы, Положение о предприятиях городского округа Люберцы Московской области, реализующих инвестиционные проекты в области импортозамещения, а также принято решение о предоставлении налоговой льготы по земельному налогу в виде уменьшения ставки налога на 50 процентов для организаций IT сферы.</w:t>
      </w:r>
    </w:p>
    <w:p w14:paraId="290CF162" w14:textId="7777777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вопрос об информированности предпринимателей о новых мерах поддержки большинство респондентов ответили, что знают о мерах поддержки и куда обращаться (37,26%), 11,32% знают о мерах поддержки, но не знают куда обращаться, 23,58% отметили, что не слышали о новых мерах поддержки</w:t>
      </w:r>
    </w:p>
    <w:p w14:paraId="0C0809E0" w14:textId="7777777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Вся подробная информация о существующих мерах поддержки размещена на инвестиционном портале городского округа Люберцы https://investlub.ru в разделе помощь и поддержка. Также на сайте можно подать заявку на участие во встречах с Главой с целью обсуждения актуальных вопросов и предложений, возникающих при ведении предпринимательской деятельности.</w:t>
      </w:r>
    </w:p>
    <w:p w14:paraId="2B6F9BC3" w14:textId="77777777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Для повышения информированности предпринимателей о новых мерах поддержки в telegram создан канал «Бизнес в Люберцах» где ежедневно выкладывается актуальная информация об образовательных программах, проводимых семинарах, вебинарах, о различных мерах поддержки для предпринимателей. Проводится адресная электронная рассылка необходимой информации. Главой и заместителем Главы администрации, курирующим вопросы поддержки предпринимателей, регулярно проводятся встречи с предпринимателями, осуществляются выезды на производство. </w:t>
      </w:r>
    </w:p>
    <w:p w14:paraId="074BD28B" w14:textId="517046C5" w:rsidR="007866A8" w:rsidRPr="00CE6F59" w:rsidRDefault="007866A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вопрос о планируемом обращении за поддержкой в государственные органы власти и органы местного самоуправления, а также финансовые организации большинство респондентов затруднилось ответить на данный вопрос 81 человек (40,57%), 61 человек (28,77%) планирует обратиться за поддержкой, но считают, что для ее получения придется приложить усилия, 21 человек (9,91%) планируют обр</w:t>
      </w:r>
      <w:r w:rsidR="006043A1" w:rsidRPr="00CE6F59">
        <w:rPr>
          <w:rFonts w:ascii="Arial" w:eastAsia="Times New Roman" w:hAnsi="Arial" w:cs="Arial"/>
          <w:sz w:val="20"/>
          <w:szCs w:val="20"/>
          <w:lang w:eastAsia="ru-RU"/>
        </w:rPr>
        <w:t>атиться за поддержкой и считают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6043A1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что ее получить достаточно просто, 44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человек не планируют обращаться за поддержкой, так как считают, что ее получить сложно или невозможно.</w:t>
      </w:r>
    </w:p>
    <w:p w14:paraId="508FA278" w14:textId="119AFABF" w:rsidR="00CF6918" w:rsidRPr="00CE6F59" w:rsidRDefault="00CF6918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 настоящее время на территории городского округа Люберцы реализуется муниципальная программа «Предпринимательство», в рамках которой осуществляется имущественная поддержка предпринимателей, а также предусмотрено предоставление субсидий субъектам МСП.</w:t>
      </w:r>
    </w:p>
    <w:p w14:paraId="69692CCA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С августа по сентябрь 2022 года проводился опрос среди субъектов предпринимательской деятельности «Об условиях ведения бизнеса в Московской области, эффективности и доступности мер поддержки» с целью оценки условий ведения бизнеса, уровня административных барьеров и доступности мер поддержки. В опросе приняли участие 317 предпринимателей, осуществляющих свою деятельность на различных социально значимых и приоритетных рынках городского округа Люберцы. </w:t>
      </w:r>
    </w:p>
    <w:p w14:paraId="02E841AA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Наибольшее количество предпринимателей, принявших участие в опросе, осуществляют свою деятельность на рынке оказания услуг по ремонту автотранспортных средств (48%), розничной торговли (23%), бытового обслуживания (7%), дополнительного образования детей (4%). </w:t>
      </w:r>
    </w:p>
    <w:p w14:paraId="232BC909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Наименьшее количество предпринимателей, прошедших опрос, осуществляют свою деятельность на таких рынках, как рынок наружной рекламы (0,3%), племенного животноводства (0,3%), социальных услуг (0,3%), туризма и отдыха (0,3%).</w:t>
      </w:r>
    </w:p>
    <w:p w14:paraId="61CC338A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Проведенный опрос показал, следующее:</w:t>
      </w:r>
    </w:p>
    <w:p w14:paraId="71E21ABC" w14:textId="75BFAD58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Большинство опрошенных (73%) считают, что количество конкурентов в их сфере деятельности составляет от 4 до 8, 17% считают, что у них больше 10 -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12 конкурентов, и лишь 2% опрошенных, считают, что в их сфере деятельности конкуренты отсутствуют.</w:t>
      </w:r>
    </w:p>
    <w:p w14:paraId="0A2883D4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Большинство предпринимателей отметили, что чаще всего им приходится конкурировать за лучшее местоположение бизнеса и доступ к мерам государственной поддержки. </w:t>
      </w:r>
    </w:p>
    <w:p w14:paraId="4F561449" w14:textId="5EF499E8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Одним из наиболее частых ответов на вопрос, какой инфраструктуры вам не хватает, был – хватает всего (56%). Однако 13% предпринимателей отметили, что им не хватает кредитных ресурсов. </w:t>
      </w:r>
      <w:r w:rsidR="00EC0FE0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49% предпринимателей удовлетворены услугами финансовых организаций, но считают, что требуется упростить процедуру получения услуги. Действительно, несмотря на снижение в сентябре 2022 года ключевой ставки Центрального Банка до 7,5%, компаниям при одобрении кредитов банками приходится сталкиваться с дополнительным подтверждением их финансовой состоятельности, проверкой бизнес – моделей, формированием новых критериев оценки в случае существенного изменения их деятельности из-за ограничений.</w:t>
      </w:r>
    </w:p>
    <w:p w14:paraId="34551E2B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По прогнозу Центрального Банка, темпы роста корпоративного кредитования в 2022 году окажутся на уровне 0–5%, в то время как годом ранее этот показатель составил 10,7%.</w:t>
      </w:r>
    </w:p>
    <w:p w14:paraId="407335CE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Наиболее существенными административными барьерами для ведения бизнеса на территории городского округа Люберцы предприниматели отметили: нестабильность российского законодательства (41%), получение доступа к лизингу и выделению субсидий (22%), получение доступа к льготному кредитованию (19%). 5% респондентов отметили отсутствие административных барьеров для ведения бизнеса.</w:t>
      </w:r>
    </w:p>
    <w:p w14:paraId="1EE4060A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74% респондентов считают, что при необходимости можно легко получить необходимую поддержку от государства, 12% предпринимателей ответили, что поддержку получить можно, но для этого нужно приложить серьезные усилия. О невозможности получить поддержку от государства высказались 2% опрошенных предпринимателей.</w:t>
      </w:r>
    </w:p>
    <w:p w14:paraId="2CC87E2F" w14:textId="77777777" w:rsidR="00156090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При оценке деятельности органов власти по созданию благоприятных условий для ведения бизнеса было выявлено, что 89% опрошенных удовлетворены действиями органов власти, 6% считают недостаточной поддержку государства.</w:t>
      </w:r>
    </w:p>
    <w:p w14:paraId="149BE976" w14:textId="229D8EAB" w:rsidR="00C2037A" w:rsidRPr="00CE6F59" w:rsidRDefault="00156090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Опрос показал, что подавляющее большинство (83%) предпринимателей считают, что по сравнению с прошлым годом на территории округа улучшились условия ведения бизнеса.</w:t>
      </w:r>
    </w:p>
    <w:p w14:paraId="5B57C889" w14:textId="03543CD9" w:rsidR="006043A1" w:rsidRPr="00CE6F59" w:rsidRDefault="006043A1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Также с июля по сентябрь социологической компанией ООО «Маграм МР» был проведен опрос потребителей об удовлетворенности качеством товаров, работ, услуг на товарных рынках Московской области. В опросе приняли участие 248 человек, проживающих на территории городского округа Люберцы, из которых 42% - мужчины, 58% - женщины.</w:t>
      </w:r>
      <w:r w:rsidR="00231D82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53% опрошенных имеют высшее образование, 22% - среднее специальное, 60% работающие граждане, 16% являются пенсионерами.</w:t>
      </w:r>
    </w:p>
    <w:p w14:paraId="682F8D7F" w14:textId="3287A5E2" w:rsidR="00231D82" w:rsidRPr="00CE6F59" w:rsidRDefault="00231D82" w:rsidP="001560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Анализ наиболее часто используемых услуг за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последние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12 месяцев показал следующее: </w:t>
      </w:r>
    </w:p>
    <w:p w14:paraId="37D02AFB" w14:textId="032BA0F2" w:rsidR="002A20FB" w:rsidRPr="00CE6F59" w:rsidRDefault="002A20FB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Наиболее часто потребители пользовались услугами аптек (95%), организаций связи, интернет – провайдеров (85%), организаций розничной торговли (83%), медицинских организаций (78%), услугами по перевозке пассажиров автомобильным транспортом по муниципальным маршрутам регулярных перевозок (78%), легковым такси (73%), МФЦ (71%), услугами организаций общественного питания (70%). Наименее популярные услуги у населения: психолого – педагогическое сопровождение детей с ОВЗ (0%), услуги по производству кирпича (2%) и производству б</w:t>
      </w:r>
      <w:r w:rsidR="00D67962" w:rsidRPr="00CE6F59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тона (4%).</w:t>
      </w:r>
    </w:p>
    <w:p w14:paraId="4AC3B9EB" w14:textId="6E23D129" w:rsidR="00BD68A8" w:rsidRPr="00CE6F59" w:rsidRDefault="00BD68A8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При </w:t>
      </w:r>
      <w:r w:rsidR="002A0224" w:rsidRPr="00CE6F59">
        <w:rPr>
          <w:rFonts w:ascii="Arial" w:eastAsia="Times New Roman" w:hAnsi="Arial" w:cs="Arial"/>
          <w:sz w:val="20"/>
          <w:szCs w:val="20"/>
          <w:lang w:eastAsia="ru-RU"/>
        </w:rPr>
        <w:t>оценке уровня удовлетворенности качеством услуг, оказываемых государственными учреждениями, было выявлено следующее:</w:t>
      </w:r>
    </w:p>
    <w:p w14:paraId="6F1C00DD" w14:textId="388FBC6A" w:rsidR="002A0224" w:rsidRPr="00CE6F59" w:rsidRDefault="002A0224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89% потребителей удовлетворены качеством аптек, 88% потребителей удовлетворены услугами организаций, оказывающих кадастровые услуги и осуществляющие землеустроительных работ</w:t>
      </w:r>
      <w:r w:rsidR="00C058BD" w:rsidRPr="00CE6F59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, 85% опрошенных довольны качеством услуг, предоставляемых МФЦ.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Наименьшее количество </w:t>
      </w:r>
      <w:r w:rsidR="000B5326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удовлетворенных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потребителей </w:t>
      </w:r>
      <w:r w:rsidR="000B5326" w:rsidRPr="00CE6F59">
        <w:rPr>
          <w:rFonts w:ascii="Arial" w:eastAsia="Times New Roman" w:hAnsi="Arial" w:cs="Arial"/>
          <w:sz w:val="20"/>
          <w:szCs w:val="20"/>
          <w:lang w:eastAsia="ru-RU"/>
        </w:rPr>
        <w:t>качеством предоставления услуг отмечается на следующих рынках: дошкольное образование (20%), дорожное строительств (дороги) – 39%</w:t>
      </w:r>
      <w:r w:rsidR="0032071E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B5326" w:rsidRPr="00CE6F59">
        <w:rPr>
          <w:rFonts w:ascii="Arial" w:eastAsia="Times New Roman" w:hAnsi="Arial" w:cs="Arial"/>
          <w:sz w:val="20"/>
          <w:szCs w:val="20"/>
          <w:lang w:eastAsia="ru-RU"/>
        </w:rPr>
        <w:t>среднее профессиональное образование (колледжи) – 45%.</w:t>
      </w:r>
    </w:p>
    <w:p w14:paraId="7628F8B9" w14:textId="0BFAF3BD" w:rsidR="000B5326" w:rsidRPr="00CE6F59" w:rsidRDefault="000B5326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При оценке уровня удовлетворенности качеством услуг, оказываемых частными организациями, было выявлено следующее:</w:t>
      </w:r>
    </w:p>
    <w:p w14:paraId="5A1CBBF0" w14:textId="0EFE460D" w:rsidR="0032071E" w:rsidRPr="00CE6F59" w:rsidRDefault="0032071E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100% потребителей удовлетворены качеством предоставления услуг, оказываемых частными организациями в сфере общего образования, среднего профессионального образования (колледжи), 92% удовлетворены услугами на рынке социального обслуживания, 88% услугами дополнительного образования.</w:t>
      </w:r>
      <w:r w:rsidR="00B66E6A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Наименьшее количество удовлетворенных потребителей наблюдается </w:t>
      </w:r>
      <w:r w:rsidR="005F7B6F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r w:rsidR="005224F2" w:rsidRPr="00CE6F59">
        <w:rPr>
          <w:rFonts w:ascii="Arial" w:eastAsia="Times New Roman" w:hAnsi="Arial" w:cs="Arial"/>
          <w:sz w:val="20"/>
          <w:szCs w:val="20"/>
          <w:lang w:eastAsia="ru-RU"/>
        </w:rPr>
        <w:t>рынк</w:t>
      </w:r>
      <w:r w:rsidR="005F7B6F" w:rsidRPr="00CE6F59">
        <w:rPr>
          <w:rFonts w:ascii="Arial" w:eastAsia="Times New Roman" w:hAnsi="Arial" w:cs="Arial"/>
          <w:sz w:val="20"/>
          <w:szCs w:val="20"/>
          <w:lang w:eastAsia="ru-RU"/>
        </w:rPr>
        <w:t>ах:</w:t>
      </w:r>
      <w:r w:rsidR="005224F2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управляющих компаний в МКД – 60%, ритуальных услуг – 65%, жилищного строительства – 65%.</w:t>
      </w:r>
    </w:p>
    <w:p w14:paraId="5F336504" w14:textId="031EF884" w:rsidR="005224F2" w:rsidRPr="00CE6F59" w:rsidRDefault="005224F2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следует отметить, что потребители не всегда корректно разделяют государственные и частные услуги, относя многие услуги, полученные в частных организациях, к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государственным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63084AB" w14:textId="1DB0CD1A" w:rsidR="005224F2" w:rsidRPr="00CE6F59" w:rsidRDefault="005224F2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Анализ удовлетворенности удобством расположения показал следующее:</w:t>
      </w:r>
    </w:p>
    <w:p w14:paraId="74CB26EF" w14:textId="005E9EEA" w:rsidR="005479FB" w:rsidRPr="00CE6F59" w:rsidRDefault="005479FB" w:rsidP="005479FB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Потребители больше всего удовлетворены удобным расположением </w:t>
      </w:r>
      <w:r w:rsidR="00151A59" w:rsidRPr="00CE6F59">
        <w:rPr>
          <w:rFonts w:ascii="Arial" w:eastAsia="Times New Roman" w:hAnsi="Arial" w:cs="Arial"/>
          <w:sz w:val="20"/>
          <w:szCs w:val="20"/>
          <w:lang w:eastAsia="ru-RU"/>
        </w:rPr>
        <w:t>аптек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151A59" w:rsidRPr="00CE6F59">
        <w:rPr>
          <w:rFonts w:ascii="Arial" w:eastAsia="Times New Roman" w:hAnsi="Arial" w:cs="Arial"/>
          <w:sz w:val="20"/>
          <w:szCs w:val="20"/>
          <w:lang w:eastAsia="ru-RU"/>
        </w:rPr>
        <w:t>93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%), легковых такси (</w:t>
      </w:r>
      <w:r w:rsidR="00151A59" w:rsidRPr="00CE6F59">
        <w:rPr>
          <w:rFonts w:ascii="Arial" w:eastAsia="Times New Roman" w:hAnsi="Arial" w:cs="Arial"/>
          <w:sz w:val="20"/>
          <w:szCs w:val="20"/>
          <w:lang w:eastAsia="ru-RU"/>
        </w:rPr>
        <w:t>87%),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51A59" w:rsidRPr="00CE6F59">
        <w:rPr>
          <w:rFonts w:ascii="Arial" w:eastAsia="Times New Roman" w:hAnsi="Arial" w:cs="Arial"/>
          <w:sz w:val="20"/>
          <w:szCs w:val="20"/>
          <w:lang w:eastAsia="ru-RU"/>
        </w:rPr>
        <w:t>МФЦ и организаций общего и дошкольного образования (82%)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. Самые низкие показатели по уровню удовлетворенности удобным расположением имеют </w:t>
      </w:r>
      <w:r w:rsidR="00151A59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организации, оказывающие услуги по производству кирпича (40%), ритуальные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услуги</w:t>
      </w:r>
      <w:r w:rsidR="00151A59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(48%)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3550D" w:rsidRPr="00CE6F59">
        <w:rPr>
          <w:rFonts w:ascii="Arial" w:eastAsia="Times New Roman" w:hAnsi="Arial" w:cs="Arial"/>
          <w:sz w:val="20"/>
          <w:szCs w:val="20"/>
          <w:lang w:eastAsia="ru-RU"/>
        </w:rPr>
        <w:t>организации, оказывающие услуги по сбору и транспортированию твердых коммунальных отходов (62%)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3E0B726" w14:textId="77777777" w:rsidR="005479FB" w:rsidRPr="00CE6F59" w:rsidRDefault="005479FB" w:rsidP="005479FB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Анализ удовлетворенности уровня цен показал следующее:</w:t>
      </w:r>
    </w:p>
    <w:p w14:paraId="7EDF051B" w14:textId="73053EC5" w:rsidR="005479FB" w:rsidRPr="00CE6F59" w:rsidRDefault="005479FB" w:rsidP="005479FB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Потребители наиболее удовлетворены уровнем цен по услугам организаций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, оказывающих государственные и муниципальные услуги (МФЦ) – 74%,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услугам 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общего образования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66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%), а также 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услугам организаций дошкольного образования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64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%). Самая низкая удовлетворенность уровнем цен в сфере 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ритуальных услуг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%), сфере 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среднего профессионального образования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23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 и 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управляющих компаний в МКД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CB212A" w:rsidRPr="00CE6F59">
        <w:rPr>
          <w:rFonts w:ascii="Arial" w:eastAsia="Times New Roman" w:hAnsi="Arial" w:cs="Arial"/>
          <w:sz w:val="20"/>
          <w:szCs w:val="20"/>
          <w:lang w:eastAsia="ru-RU"/>
        </w:rPr>
        <w:t>32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%).</w:t>
      </w:r>
    </w:p>
    <w:p w14:paraId="4CD3CC44" w14:textId="77777777" w:rsidR="005479FB" w:rsidRPr="00CE6F59" w:rsidRDefault="005479FB" w:rsidP="005479FB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Анализ удовлетворенности возможностью выбора показал:</w:t>
      </w:r>
    </w:p>
    <w:p w14:paraId="74501AB3" w14:textId="4B8AF389" w:rsidR="005479FB" w:rsidRPr="00CE6F59" w:rsidRDefault="005479FB" w:rsidP="005479FB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Наибольшая удовлетворенность возможностью выбора наблюдается по услугам </w:t>
      </w:r>
      <w:r w:rsidR="001F6652" w:rsidRPr="00CE6F59">
        <w:rPr>
          <w:rFonts w:ascii="Arial" w:eastAsia="Times New Roman" w:hAnsi="Arial" w:cs="Arial"/>
          <w:sz w:val="20"/>
          <w:szCs w:val="20"/>
          <w:lang w:eastAsia="ru-RU"/>
        </w:rPr>
        <w:t>аптек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1F6652" w:rsidRPr="00CE6F59">
        <w:rPr>
          <w:rFonts w:ascii="Arial" w:eastAsia="Times New Roman" w:hAnsi="Arial" w:cs="Arial"/>
          <w:sz w:val="20"/>
          <w:szCs w:val="20"/>
          <w:lang w:eastAsia="ru-RU"/>
        </w:rPr>
        <w:t>90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%), легковых такси (</w:t>
      </w:r>
      <w:r w:rsidR="001F6652" w:rsidRPr="00CE6F59">
        <w:rPr>
          <w:rFonts w:ascii="Arial" w:eastAsia="Times New Roman" w:hAnsi="Arial" w:cs="Arial"/>
          <w:sz w:val="20"/>
          <w:szCs w:val="20"/>
          <w:lang w:eastAsia="ru-RU"/>
        </w:rPr>
        <w:t>82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%), а также услугам </w:t>
      </w:r>
      <w:r w:rsidR="001F6652" w:rsidRPr="00CE6F59">
        <w:rPr>
          <w:rFonts w:ascii="Arial" w:eastAsia="Times New Roman" w:hAnsi="Arial" w:cs="Arial"/>
          <w:sz w:val="20"/>
          <w:szCs w:val="20"/>
          <w:lang w:eastAsia="ru-RU"/>
        </w:rPr>
        <w:t>общественного питания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1F6652" w:rsidRPr="00CE6F59">
        <w:rPr>
          <w:rFonts w:ascii="Arial" w:eastAsia="Times New Roman" w:hAnsi="Arial" w:cs="Arial"/>
          <w:sz w:val="20"/>
          <w:szCs w:val="20"/>
          <w:lang w:eastAsia="ru-RU"/>
        </w:rPr>
        <w:t>79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%). Наименьшая удовлетворенность по услугам в сфере </w:t>
      </w:r>
      <w:r w:rsidR="00F0195F" w:rsidRPr="00CE6F59">
        <w:rPr>
          <w:rFonts w:ascii="Arial" w:eastAsia="Times New Roman" w:hAnsi="Arial" w:cs="Arial"/>
          <w:sz w:val="20"/>
          <w:szCs w:val="20"/>
          <w:lang w:eastAsia="ru-RU"/>
        </w:rPr>
        <w:t>профессионального образования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F0195F" w:rsidRPr="00CE6F59">
        <w:rPr>
          <w:rFonts w:ascii="Arial" w:eastAsia="Times New Roman" w:hAnsi="Arial" w:cs="Arial"/>
          <w:sz w:val="20"/>
          <w:szCs w:val="20"/>
          <w:lang w:eastAsia="ru-RU"/>
        </w:rPr>
        <w:t>38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%), </w:t>
      </w:r>
      <w:r w:rsidR="00F0195F" w:rsidRPr="00CE6F59">
        <w:rPr>
          <w:rFonts w:ascii="Arial" w:eastAsia="Times New Roman" w:hAnsi="Arial" w:cs="Arial"/>
          <w:sz w:val="20"/>
          <w:szCs w:val="20"/>
          <w:lang w:eastAsia="ru-RU"/>
        </w:rPr>
        <w:t>производства кирпича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F0195F" w:rsidRPr="00CE6F59">
        <w:rPr>
          <w:rFonts w:ascii="Arial" w:eastAsia="Times New Roman" w:hAnsi="Arial" w:cs="Arial"/>
          <w:sz w:val="20"/>
          <w:szCs w:val="20"/>
          <w:lang w:eastAsia="ru-RU"/>
        </w:rPr>
        <w:t>40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%), </w:t>
      </w:r>
      <w:r w:rsidR="00F0195F" w:rsidRPr="00CE6F59">
        <w:rPr>
          <w:rFonts w:ascii="Arial" w:eastAsia="Times New Roman" w:hAnsi="Arial" w:cs="Arial"/>
          <w:sz w:val="20"/>
          <w:szCs w:val="20"/>
          <w:lang w:eastAsia="ru-RU"/>
        </w:rPr>
        <w:t>ритуальных услуг (44%)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B6DCFFE" w14:textId="77777777" w:rsidR="005224F2" w:rsidRPr="00CE6F59" w:rsidRDefault="005224F2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789FA74" w14:textId="77777777" w:rsidR="002A20FB" w:rsidRPr="00CE6F59" w:rsidRDefault="002A20FB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9793AF" w14:textId="77777777" w:rsidR="002A20FB" w:rsidRPr="00CE6F59" w:rsidRDefault="002A20FB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095CE5" w14:textId="77777777" w:rsidR="002A20FB" w:rsidRPr="00CE6F59" w:rsidRDefault="002A20FB" w:rsidP="002A20F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922B29" w14:textId="77777777" w:rsidR="00CF6918" w:rsidRPr="00CE6F59" w:rsidRDefault="00CF6918" w:rsidP="005479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27E2667" w14:textId="4FAF78DA" w:rsidR="00EB5BC4" w:rsidRPr="00CE6F59" w:rsidRDefault="00EB5BC4" w:rsidP="0015609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br w:type="page"/>
      </w:r>
      <w:bookmarkStart w:id="1" w:name="Par28"/>
      <w:bookmarkEnd w:id="1"/>
    </w:p>
    <w:p w14:paraId="3C3941A7" w14:textId="2FA7D0BA" w:rsidR="00D60F9E" w:rsidRPr="00CE6F59" w:rsidRDefault="003933F4" w:rsidP="0071060E">
      <w:pPr>
        <w:pStyle w:val="ConsPlusTitle"/>
        <w:spacing w:line="276" w:lineRule="auto"/>
        <w:ind w:firstLine="540"/>
        <w:jc w:val="center"/>
        <w:rPr>
          <w:sz w:val="20"/>
          <w:szCs w:val="20"/>
        </w:rPr>
      </w:pPr>
      <w:r w:rsidRPr="00CE6F59">
        <w:rPr>
          <w:sz w:val="20"/>
          <w:szCs w:val="20"/>
        </w:rPr>
        <w:lastRenderedPageBreak/>
        <w:t>Перечень</w:t>
      </w:r>
      <w:r w:rsidR="00A76F58" w:rsidRPr="00CE6F59">
        <w:rPr>
          <w:sz w:val="20"/>
          <w:szCs w:val="20"/>
        </w:rPr>
        <w:t xml:space="preserve"> </w:t>
      </w:r>
      <w:r w:rsidR="00D60F9E" w:rsidRPr="00CE6F59">
        <w:rPr>
          <w:sz w:val="20"/>
          <w:szCs w:val="20"/>
        </w:rPr>
        <w:t xml:space="preserve">рынков по содействию развитию конкуренции </w:t>
      </w:r>
      <w:r w:rsidR="00A76F58" w:rsidRPr="00CE6F59">
        <w:rPr>
          <w:sz w:val="20"/>
          <w:szCs w:val="20"/>
        </w:rPr>
        <w:t xml:space="preserve">в </w:t>
      </w:r>
      <w:r w:rsidR="001F4201" w:rsidRPr="00CE6F59">
        <w:rPr>
          <w:sz w:val="20"/>
          <w:szCs w:val="20"/>
        </w:rPr>
        <w:t>городском округе</w:t>
      </w:r>
      <w:r w:rsidR="001F4201" w:rsidRPr="00CE6F59">
        <w:rPr>
          <w:i/>
          <w:sz w:val="20"/>
          <w:szCs w:val="20"/>
        </w:rPr>
        <w:t xml:space="preserve"> </w:t>
      </w:r>
      <w:r w:rsidR="008F09FC" w:rsidRPr="00CE6F59">
        <w:rPr>
          <w:sz w:val="20"/>
          <w:szCs w:val="20"/>
        </w:rPr>
        <w:t>Люберцы</w:t>
      </w:r>
      <w:r w:rsidR="00A76F58" w:rsidRPr="00CE6F59">
        <w:rPr>
          <w:sz w:val="20"/>
          <w:szCs w:val="20"/>
        </w:rPr>
        <w:t xml:space="preserve"> </w:t>
      </w:r>
      <w:r w:rsidR="00D60F9E" w:rsidRPr="00CE6F59">
        <w:rPr>
          <w:sz w:val="20"/>
          <w:szCs w:val="20"/>
        </w:rPr>
        <w:t>Московской области</w:t>
      </w:r>
    </w:p>
    <w:p w14:paraId="2C8A8C51" w14:textId="4E05C802" w:rsidR="00E227FA" w:rsidRPr="00CE6F59" w:rsidRDefault="00E227FA" w:rsidP="005312F5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A35C45C" w14:textId="57250F20" w:rsidR="00E227FA" w:rsidRPr="00CE6F59" w:rsidRDefault="00E227FA" w:rsidP="003E6A1A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ритуальных услуг</w:t>
      </w:r>
    </w:p>
    <w:p w14:paraId="5BBADB75" w14:textId="3FC317E1" w:rsidR="00E227FA" w:rsidRPr="00CE6F59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розничной торговли</w:t>
      </w:r>
    </w:p>
    <w:p w14:paraId="2A81EFC5" w14:textId="12B7698B" w:rsidR="00E227FA" w:rsidRPr="00CE6F59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услуг бытового обслуживания</w:t>
      </w:r>
    </w:p>
    <w:p w14:paraId="55D8315B" w14:textId="332CDEB0" w:rsidR="00E227FA" w:rsidRPr="00CE6F59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услуг по сбору и транспортированию твердых коммунальных отходов</w:t>
      </w:r>
    </w:p>
    <w:p w14:paraId="61EA5343" w14:textId="3529188D" w:rsidR="00E227FA" w:rsidRPr="00CE6F59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14:paraId="76D30A92" w14:textId="6A5F2FEF" w:rsidR="00E227FA" w:rsidRPr="00CE6F59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06BC428C" w14:textId="687410E7" w:rsidR="00E227FA" w:rsidRPr="00CE6F59" w:rsidRDefault="00E227FA" w:rsidP="003E6A1A">
      <w:pPr>
        <w:pStyle w:val="af"/>
        <w:numPr>
          <w:ilvl w:val="1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</w:t>
      </w:r>
      <w:r w:rsidR="0079229F" w:rsidRPr="00CE6F59">
        <w:rPr>
          <w:rFonts w:ascii="Arial" w:hAnsi="Arial" w:cs="Arial"/>
          <w:sz w:val="20"/>
          <w:szCs w:val="20"/>
        </w:rPr>
        <w:t>нок услуг общественного питания</w:t>
      </w:r>
    </w:p>
    <w:p w14:paraId="7F51B61E" w14:textId="4D205F5D" w:rsidR="00E227FA" w:rsidRPr="00CE6F59" w:rsidRDefault="00E227FA" w:rsidP="003933F4">
      <w:pPr>
        <w:pStyle w:val="af"/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14:paraId="2D8EF804" w14:textId="33CEF5A5" w:rsidR="00E227FA" w:rsidRPr="00CE6F59" w:rsidRDefault="00E227FA" w:rsidP="003E6A1A">
      <w:pPr>
        <w:pStyle w:val="af"/>
        <w:numPr>
          <w:ilvl w:val="1"/>
          <w:numId w:val="1"/>
        </w:numPr>
        <w:tabs>
          <w:tab w:val="left" w:pos="426"/>
          <w:tab w:val="left" w:pos="709"/>
        </w:tabs>
        <w:spacing w:after="0" w:line="276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выполнения работ по благоустройству городской среды</w:t>
      </w:r>
    </w:p>
    <w:p w14:paraId="7565EE86" w14:textId="48C4FD17" w:rsidR="005312F5" w:rsidRPr="00CE6F59" w:rsidRDefault="00E227FA" w:rsidP="00E12BD8">
      <w:pPr>
        <w:pStyle w:val="af"/>
        <w:numPr>
          <w:ilvl w:val="1"/>
          <w:numId w:val="1"/>
        </w:numPr>
        <w:ind w:left="0" w:firstLine="284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н</w:t>
      </w:r>
      <w:r w:rsidR="003E6A1A" w:rsidRPr="00CE6F59">
        <w:rPr>
          <w:rFonts w:ascii="Arial" w:hAnsi="Arial" w:cs="Arial"/>
          <w:sz w:val="20"/>
          <w:szCs w:val="20"/>
        </w:rPr>
        <w:t>аружной рекламы</w:t>
      </w:r>
    </w:p>
    <w:p w14:paraId="482E48AD" w14:textId="77777777" w:rsidR="00E12BD8" w:rsidRPr="00CE6F59" w:rsidRDefault="00E12BD8" w:rsidP="00E12BD8">
      <w:pPr>
        <w:rPr>
          <w:rFonts w:ascii="Arial" w:hAnsi="Arial" w:cs="Arial"/>
          <w:sz w:val="20"/>
          <w:szCs w:val="20"/>
          <w:lang w:val="en-US"/>
        </w:rPr>
      </w:pPr>
    </w:p>
    <w:p w14:paraId="45137322" w14:textId="77777777" w:rsidR="00E12BD8" w:rsidRPr="00CE6F59" w:rsidRDefault="00E12BD8" w:rsidP="00E12BD8">
      <w:pPr>
        <w:rPr>
          <w:rFonts w:ascii="Arial" w:hAnsi="Arial" w:cs="Arial"/>
          <w:sz w:val="20"/>
          <w:szCs w:val="20"/>
          <w:lang w:val="en-US"/>
        </w:rPr>
      </w:pPr>
    </w:p>
    <w:p w14:paraId="20E4ECEF" w14:textId="77777777" w:rsidR="00E12BD8" w:rsidRPr="00CE6F59" w:rsidRDefault="00E12BD8" w:rsidP="00E12BD8">
      <w:pPr>
        <w:rPr>
          <w:rFonts w:ascii="Arial" w:hAnsi="Arial" w:cs="Arial"/>
          <w:sz w:val="20"/>
          <w:szCs w:val="20"/>
          <w:lang w:val="en-US"/>
        </w:rPr>
        <w:sectPr w:rsidR="00E12BD8" w:rsidRPr="00CE6F59" w:rsidSect="00910BF3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DD4B813" w14:textId="08F3D403" w:rsidR="004878B8" w:rsidRPr="00CE6F59" w:rsidRDefault="004878B8" w:rsidP="00A13DE1">
      <w:pPr>
        <w:pStyle w:val="af"/>
        <w:widowControl w:val="0"/>
        <w:numPr>
          <w:ilvl w:val="0"/>
          <w:numId w:val="27"/>
        </w:numPr>
        <w:tabs>
          <w:tab w:val="clear" w:pos="720"/>
          <w:tab w:val="num" w:pos="1134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CE6F59">
        <w:rPr>
          <w:rFonts w:ascii="Arial" w:eastAsiaTheme="majorEastAsia" w:hAnsi="Arial" w:cs="Arial"/>
          <w:b/>
          <w:sz w:val="20"/>
          <w:szCs w:val="20"/>
        </w:rPr>
        <w:lastRenderedPageBreak/>
        <w:t>Развитие конкур</w:t>
      </w:r>
      <w:r w:rsidR="00583469" w:rsidRPr="00CE6F59">
        <w:rPr>
          <w:rFonts w:ascii="Arial" w:eastAsiaTheme="majorEastAsia" w:hAnsi="Arial" w:cs="Arial"/>
          <w:b/>
          <w:sz w:val="20"/>
          <w:szCs w:val="20"/>
        </w:rPr>
        <w:t>енции на рынке ритуальных услуг</w:t>
      </w:r>
    </w:p>
    <w:p w14:paraId="705CB847" w14:textId="13353C75" w:rsidR="004878B8" w:rsidRPr="00CE6F59" w:rsidRDefault="004878B8" w:rsidP="004878B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за достижение ключевых показателей и координацию мероприятий </w:t>
      </w:r>
      <w:r w:rsidR="005312F5" w:rsidRPr="00CE6F59">
        <w:rPr>
          <w:rFonts w:ascii="Arial" w:eastAsia="Calibri" w:hAnsi="Arial" w:cs="Arial"/>
          <w:sz w:val="20"/>
          <w:szCs w:val="20"/>
        </w:rPr>
        <w:t>Муниципальное учреждение «Люберецкая ритуальная служба городского округа Люберцы Московской области (МУ «ЛРС»).</w:t>
      </w:r>
    </w:p>
    <w:p w14:paraId="03774F98" w14:textId="77777777" w:rsidR="005312F5" w:rsidRPr="00CE6F59" w:rsidRDefault="005312F5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0165CE7" w14:textId="3985253B" w:rsidR="004878B8" w:rsidRPr="00CE6F59" w:rsidRDefault="004878B8" w:rsidP="00D323B4">
      <w:pPr>
        <w:pStyle w:val="af"/>
        <w:widowControl w:val="0"/>
        <w:numPr>
          <w:ilvl w:val="1"/>
          <w:numId w:val="27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Исходная информация в отношении ситуации и проблематики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br/>
        <w:t>на рынке ритуальных услуг</w:t>
      </w:r>
    </w:p>
    <w:p w14:paraId="7983031C" w14:textId="77777777" w:rsidR="00634980" w:rsidRPr="00CE6F59" w:rsidRDefault="00634980" w:rsidP="0063498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Рынок ритуальных услуг является одной из наиболее социально значимых отраслей и затрагивает интересы всего населения.</w:t>
      </w:r>
    </w:p>
    <w:p w14:paraId="321B4BFF" w14:textId="77777777" w:rsidR="00634980" w:rsidRPr="00CE6F59" w:rsidRDefault="00634980" w:rsidP="0063498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территории городского округа Люберцы размещено 9 муниципальных кладбищ на общей площади 88,68 гектаров, в том числе 5 открытых для захоронения, 2 закрытых, 2 закрытых для свободного захоронения.</w:t>
      </w:r>
    </w:p>
    <w:p w14:paraId="5C3F552B" w14:textId="4A1D5AC1" w:rsidR="00634980" w:rsidRPr="00CE6F59" w:rsidRDefault="00634980" w:rsidP="0063498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Ежегодная потребность в местах захоронения составляет около 1 гектара. Ресурсы кладбищ близки к исчерпанию, и составляют не более 1 гектара.</w:t>
      </w:r>
    </w:p>
    <w:p w14:paraId="632F8690" w14:textId="63866DC7" w:rsidR="00595285" w:rsidRPr="00CE6F59" w:rsidRDefault="00634980" w:rsidP="00877016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Доля кладбищ, земельные участки которых оформлены</w:t>
      </w:r>
      <w:r w:rsidR="001E3302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в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муниципальную собственность, по состоянию на 04.10.2022</w:t>
      </w:r>
      <w:r w:rsidR="001E3302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составляет 100% от общего количества кладбищ.</w:t>
      </w:r>
    </w:p>
    <w:p w14:paraId="674E4D44" w14:textId="77777777" w:rsidR="00CA60E1" w:rsidRPr="00CE6F59" w:rsidRDefault="00CA60E1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97D3911" w14:textId="61B06D59" w:rsidR="004878B8" w:rsidRPr="00CE6F59" w:rsidRDefault="004878B8" w:rsidP="00D323B4">
      <w:pPr>
        <w:pStyle w:val="af"/>
        <w:widowControl w:val="0"/>
        <w:numPr>
          <w:ilvl w:val="1"/>
          <w:numId w:val="27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хозяйствующих субъектов частной формы собственности на рынке</w:t>
      </w:r>
    </w:p>
    <w:p w14:paraId="31FC2651" w14:textId="01423C1A" w:rsidR="00126178" w:rsidRPr="00CE6F59" w:rsidRDefault="004878B8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20</w:t>
      </w:r>
      <w:r w:rsidR="00126178" w:rsidRPr="00CE6F59">
        <w:rPr>
          <w:rFonts w:ascii="Arial" w:hAnsi="Arial" w:cs="Arial"/>
          <w:sz w:val="20"/>
          <w:szCs w:val="20"/>
        </w:rPr>
        <w:t>21</w:t>
      </w:r>
      <w:r w:rsidRPr="00CE6F59">
        <w:rPr>
          <w:rFonts w:ascii="Arial" w:hAnsi="Arial" w:cs="Arial"/>
          <w:sz w:val="20"/>
          <w:szCs w:val="20"/>
        </w:rPr>
        <w:t xml:space="preserve"> году </w:t>
      </w:r>
      <w:r w:rsidR="001E3302" w:rsidRPr="00CE6F59">
        <w:rPr>
          <w:rFonts w:ascii="Arial" w:hAnsi="Arial" w:cs="Arial"/>
          <w:sz w:val="20"/>
          <w:szCs w:val="20"/>
        </w:rPr>
        <w:t>доля</w:t>
      </w:r>
      <w:r w:rsidRPr="00CE6F59">
        <w:rPr>
          <w:rFonts w:ascii="Arial" w:hAnsi="Arial" w:cs="Arial"/>
          <w:sz w:val="20"/>
          <w:szCs w:val="20"/>
        </w:rPr>
        <w:t xml:space="preserve"> частных организаций, оказывающих ритуальные услуги на территории </w:t>
      </w:r>
      <w:r w:rsidR="00126178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городского округа </w:t>
      </w:r>
      <w:r w:rsidR="00E12BD8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Люберцы </w:t>
      </w:r>
      <w:r w:rsidR="001E6AF5" w:rsidRPr="00CE6F59">
        <w:rPr>
          <w:rFonts w:ascii="Arial" w:eastAsia="Times New Roman" w:hAnsi="Arial" w:cs="Arial"/>
          <w:sz w:val="20"/>
          <w:szCs w:val="20"/>
          <w:lang w:eastAsia="ru-RU"/>
        </w:rPr>
        <w:t>Московской области</w:t>
      </w:r>
      <w:r w:rsidRPr="00CE6F59">
        <w:rPr>
          <w:rFonts w:ascii="Arial" w:hAnsi="Arial" w:cs="Arial"/>
          <w:sz w:val="20"/>
          <w:szCs w:val="20"/>
        </w:rPr>
        <w:t>, составил</w:t>
      </w:r>
      <w:r w:rsidR="001E3302" w:rsidRPr="00CE6F59">
        <w:rPr>
          <w:rFonts w:ascii="Arial" w:hAnsi="Arial" w:cs="Arial"/>
          <w:sz w:val="20"/>
          <w:szCs w:val="20"/>
        </w:rPr>
        <w:t>а</w:t>
      </w:r>
      <w:r w:rsidRPr="00CE6F59">
        <w:rPr>
          <w:rFonts w:ascii="Arial" w:hAnsi="Arial" w:cs="Arial"/>
          <w:sz w:val="20"/>
          <w:szCs w:val="20"/>
        </w:rPr>
        <w:t xml:space="preserve"> </w:t>
      </w:r>
      <w:r w:rsidR="00E12BD8" w:rsidRPr="00CE6F59">
        <w:rPr>
          <w:rFonts w:ascii="Arial" w:hAnsi="Arial" w:cs="Arial"/>
          <w:sz w:val="20"/>
          <w:szCs w:val="20"/>
        </w:rPr>
        <w:t>100%</w:t>
      </w:r>
      <w:r w:rsidR="001E3302" w:rsidRPr="00CE6F59">
        <w:rPr>
          <w:rFonts w:ascii="Arial" w:hAnsi="Arial" w:cs="Arial"/>
          <w:sz w:val="20"/>
          <w:szCs w:val="20"/>
        </w:rPr>
        <w:t>.</w:t>
      </w:r>
      <w:r w:rsidRPr="00CE6F59">
        <w:rPr>
          <w:rFonts w:ascii="Arial" w:hAnsi="Arial" w:cs="Arial"/>
          <w:sz w:val="20"/>
          <w:szCs w:val="20"/>
        </w:rPr>
        <w:t xml:space="preserve"> </w:t>
      </w:r>
    </w:p>
    <w:p w14:paraId="353491D0" w14:textId="77777777" w:rsidR="001E6AF5" w:rsidRPr="00CE6F59" w:rsidRDefault="001E6AF5" w:rsidP="001E6AF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2021 году количество частных организаций, оказывающих ритуальные услуги на территории городского округа Люберцы Московской области, составило более 40, за первое полугодие 2022 количество организаций не уменьшилось. </w:t>
      </w:r>
    </w:p>
    <w:p w14:paraId="4E9019A8" w14:textId="77777777" w:rsidR="001E6AF5" w:rsidRPr="00CE6F59" w:rsidRDefault="001E6AF5" w:rsidP="00D323B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9F47E93" w14:textId="34AF6080" w:rsidR="004878B8" w:rsidRPr="00CE6F59" w:rsidRDefault="004878B8" w:rsidP="00D323B4">
      <w:pPr>
        <w:pStyle w:val="af"/>
        <w:widowControl w:val="0"/>
        <w:numPr>
          <w:ilvl w:val="1"/>
          <w:numId w:val="27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br/>
        <w:t>и потребителями</w:t>
      </w:r>
    </w:p>
    <w:p w14:paraId="4CF2C289" w14:textId="6D842117" w:rsidR="00126178" w:rsidRPr="00CE6F59" w:rsidRDefault="00126178" w:rsidP="0012617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Состояние конкурентной среды оценивается больше чем половиной предпринимателей (</w:t>
      </w:r>
      <w:r w:rsidR="00551859" w:rsidRPr="00CE6F59">
        <w:rPr>
          <w:rFonts w:ascii="Arial" w:hAnsi="Arial" w:cs="Arial"/>
          <w:sz w:val="20"/>
          <w:szCs w:val="20"/>
        </w:rPr>
        <w:t>72</w:t>
      </w:r>
      <w:r w:rsidRPr="00CE6F59">
        <w:rPr>
          <w:rFonts w:ascii="Arial" w:hAnsi="Arial" w:cs="Arial"/>
          <w:sz w:val="20"/>
          <w:szCs w:val="20"/>
        </w:rPr>
        <w:t xml:space="preserve"> % опрошенных) как удовлетворительное. Увеличение числа конкурентов отметили </w:t>
      </w:r>
      <w:r w:rsidR="00551859" w:rsidRPr="00CE6F59">
        <w:rPr>
          <w:rFonts w:ascii="Arial" w:hAnsi="Arial" w:cs="Arial"/>
          <w:sz w:val="20"/>
          <w:szCs w:val="20"/>
        </w:rPr>
        <w:t>63</w:t>
      </w:r>
      <w:r w:rsidRPr="00CE6F59">
        <w:rPr>
          <w:rFonts w:ascii="Arial" w:hAnsi="Arial" w:cs="Arial"/>
          <w:sz w:val="20"/>
          <w:szCs w:val="20"/>
        </w:rPr>
        <w:t xml:space="preserve"> % опрошенных представителей ритуального бизнеса.</w:t>
      </w:r>
    </w:p>
    <w:p w14:paraId="181DD385" w14:textId="5486B61C" w:rsidR="00126178" w:rsidRPr="00CE6F59" w:rsidRDefault="00126178" w:rsidP="0012617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Количество организаций, функционирующих на рынке ритуальных услуг, большинство потребителей (</w:t>
      </w:r>
      <w:r w:rsidR="00432482" w:rsidRPr="00CE6F59">
        <w:rPr>
          <w:rFonts w:ascii="Arial" w:hAnsi="Arial" w:cs="Arial"/>
          <w:sz w:val="20"/>
          <w:szCs w:val="20"/>
        </w:rPr>
        <w:t>65</w:t>
      </w:r>
      <w:r w:rsidRPr="00CE6F59">
        <w:rPr>
          <w:rFonts w:ascii="Arial" w:hAnsi="Arial" w:cs="Arial"/>
          <w:sz w:val="20"/>
          <w:szCs w:val="20"/>
        </w:rPr>
        <w:t xml:space="preserve"> % опрошенных) охарактеризовало как достаточное или избыточное. Выбором организаторов ритуальных услуг в большей или меньшей степени удовлетворено </w:t>
      </w:r>
      <w:r w:rsidR="00432482" w:rsidRPr="00CE6F59">
        <w:rPr>
          <w:rFonts w:ascii="Arial" w:hAnsi="Arial" w:cs="Arial"/>
          <w:sz w:val="20"/>
          <w:szCs w:val="20"/>
        </w:rPr>
        <w:t>50</w:t>
      </w:r>
      <w:r w:rsidRPr="00CE6F59">
        <w:rPr>
          <w:rFonts w:ascii="Arial" w:hAnsi="Arial" w:cs="Arial"/>
          <w:sz w:val="20"/>
          <w:szCs w:val="20"/>
        </w:rPr>
        <w:t xml:space="preserve"> % опрошенных клиентов.</w:t>
      </w:r>
    </w:p>
    <w:p w14:paraId="6C2F98B6" w14:textId="306E3904" w:rsidR="004878B8" w:rsidRPr="00CE6F59" w:rsidRDefault="00126178" w:rsidP="0012617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Качеством ритуальных услуг, оказываемых коммерческими организациями, </w:t>
      </w:r>
      <w:proofErr w:type="gramStart"/>
      <w:r w:rsidRPr="00CE6F59">
        <w:rPr>
          <w:rFonts w:ascii="Arial" w:hAnsi="Arial" w:cs="Arial"/>
          <w:sz w:val="20"/>
          <w:szCs w:val="20"/>
        </w:rPr>
        <w:t>удовлетворены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</w:t>
      </w:r>
      <w:r w:rsidR="00432482" w:rsidRPr="00CE6F59">
        <w:rPr>
          <w:rFonts w:ascii="Arial" w:hAnsi="Arial" w:cs="Arial"/>
          <w:sz w:val="20"/>
          <w:szCs w:val="20"/>
        </w:rPr>
        <w:t>65</w:t>
      </w:r>
      <w:r w:rsidRPr="00CE6F59">
        <w:rPr>
          <w:rFonts w:ascii="Arial" w:hAnsi="Arial" w:cs="Arial"/>
          <w:sz w:val="20"/>
          <w:szCs w:val="20"/>
        </w:rPr>
        <w:t xml:space="preserve"> % опрошенных потребителей</w:t>
      </w:r>
      <w:r w:rsidR="00432482" w:rsidRPr="00CE6F59">
        <w:rPr>
          <w:rFonts w:ascii="Arial" w:hAnsi="Arial" w:cs="Arial"/>
          <w:sz w:val="20"/>
          <w:szCs w:val="20"/>
        </w:rPr>
        <w:t>, уровнем цен – 67% потребителей</w:t>
      </w:r>
      <w:r w:rsidRPr="00CE6F59">
        <w:rPr>
          <w:rFonts w:ascii="Arial" w:hAnsi="Arial" w:cs="Arial"/>
          <w:sz w:val="20"/>
          <w:szCs w:val="20"/>
        </w:rPr>
        <w:t>.</w:t>
      </w:r>
    </w:p>
    <w:p w14:paraId="79026B0F" w14:textId="77777777" w:rsidR="004878B8" w:rsidRPr="00CE6F59" w:rsidRDefault="004878B8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A8205DF" w14:textId="77777777" w:rsidR="00EE08A8" w:rsidRPr="00CE6F59" w:rsidRDefault="00EE08A8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872F2D2" w14:textId="038E07C5" w:rsidR="004878B8" w:rsidRPr="00CE6F59" w:rsidRDefault="004878B8" w:rsidP="00D323B4">
      <w:pPr>
        <w:pStyle w:val="af"/>
        <w:widowControl w:val="0"/>
        <w:numPr>
          <w:ilvl w:val="1"/>
          <w:numId w:val="27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6F828110" w14:textId="77777777" w:rsidR="004B2411" w:rsidRPr="00CE6F59" w:rsidRDefault="007E5A02" w:rsidP="004B241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городском округе </w:t>
      </w:r>
      <w:r w:rsidR="004B2411" w:rsidRPr="00CE6F59">
        <w:rPr>
          <w:rFonts w:ascii="Arial" w:hAnsi="Arial" w:cs="Arial"/>
          <w:sz w:val="20"/>
          <w:szCs w:val="20"/>
        </w:rPr>
        <w:t>Люберцы</w:t>
      </w:r>
      <w:r w:rsidR="00583469" w:rsidRPr="00CE6F59">
        <w:rPr>
          <w:rFonts w:ascii="Arial" w:hAnsi="Arial" w:cs="Arial"/>
          <w:sz w:val="20"/>
          <w:szCs w:val="20"/>
        </w:rPr>
        <w:t xml:space="preserve"> Московской области</w:t>
      </w:r>
      <w:r w:rsidRPr="00CE6F59">
        <w:rPr>
          <w:rFonts w:ascii="Arial" w:hAnsi="Arial" w:cs="Arial"/>
          <w:sz w:val="20"/>
          <w:szCs w:val="20"/>
        </w:rPr>
        <w:t xml:space="preserve"> функции уполномоченного органа местного самоуправления в сфере погребения и похоронного дела осуществляет </w:t>
      </w:r>
      <w:r w:rsidR="004B2411" w:rsidRPr="00CE6F59">
        <w:rPr>
          <w:rFonts w:ascii="Arial" w:hAnsi="Arial" w:cs="Arial"/>
          <w:sz w:val="20"/>
          <w:szCs w:val="20"/>
        </w:rPr>
        <w:t xml:space="preserve">муниципальное учреждение «Люберецкая ритуальная служба». Оно не вправе осуществлять предпринимательскую деятельность в вышеуказанной сфере. </w:t>
      </w:r>
    </w:p>
    <w:p w14:paraId="3364863D" w14:textId="72BA9FAC" w:rsidR="007E5A02" w:rsidRPr="00CE6F59" w:rsidRDefault="004B2411" w:rsidP="004B241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Ритуальные услуги, в том числе услуги по погребению, предоставляются хозяйствующими субъектами частной формы собственности.</w:t>
      </w:r>
    </w:p>
    <w:p w14:paraId="0C0650DD" w14:textId="71258374" w:rsidR="007E5A02" w:rsidRPr="00CE6F59" w:rsidRDefault="007E5A02" w:rsidP="007E5A02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Жители </w:t>
      </w:r>
      <w:r w:rsidR="003864FD" w:rsidRPr="00CE6F59">
        <w:rPr>
          <w:rFonts w:ascii="Arial" w:hAnsi="Arial" w:cs="Arial"/>
          <w:sz w:val="20"/>
          <w:szCs w:val="20"/>
        </w:rPr>
        <w:t>городского округа Люберцы</w:t>
      </w:r>
      <w:r w:rsidRPr="00CE6F59">
        <w:rPr>
          <w:rFonts w:ascii="Arial" w:hAnsi="Arial" w:cs="Arial"/>
          <w:sz w:val="20"/>
          <w:szCs w:val="20"/>
        </w:rPr>
        <w:t xml:space="preserve">, потерявшие родственников, могут воспользоваться пакетом государственных и муниципальных услуг </w:t>
      </w:r>
      <w:r w:rsidR="00DF23C4" w:rsidRPr="00CE6F59">
        <w:rPr>
          <w:rFonts w:ascii="Arial" w:hAnsi="Arial" w:cs="Arial"/>
          <w:sz w:val="20"/>
          <w:szCs w:val="20"/>
        </w:rPr>
        <w:t>«</w:t>
      </w:r>
      <w:proofErr w:type="gramStart"/>
      <w:r w:rsidRPr="00CE6F59">
        <w:rPr>
          <w:rFonts w:ascii="Arial" w:hAnsi="Arial" w:cs="Arial"/>
          <w:sz w:val="20"/>
          <w:szCs w:val="20"/>
        </w:rPr>
        <w:t>Утрата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близкого человека</w:t>
      </w:r>
      <w:r w:rsidR="00DF23C4" w:rsidRPr="00CE6F59">
        <w:rPr>
          <w:rFonts w:ascii="Arial" w:hAnsi="Arial" w:cs="Arial"/>
          <w:sz w:val="20"/>
          <w:szCs w:val="20"/>
        </w:rPr>
        <w:t>»</w:t>
      </w:r>
      <w:r w:rsidRPr="00CE6F59">
        <w:rPr>
          <w:rFonts w:ascii="Arial" w:hAnsi="Arial" w:cs="Arial"/>
          <w:sz w:val="20"/>
          <w:szCs w:val="20"/>
        </w:rPr>
        <w:t>.</w:t>
      </w:r>
    </w:p>
    <w:p w14:paraId="4193D97B" w14:textId="2E9762AA" w:rsidR="004878B8" w:rsidRPr="00CE6F59" w:rsidRDefault="007E5A02" w:rsidP="007E5A02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Работы по содержанию кладбищ осуществляются преимущественно коммерческими организациями, заключившими контракты на выполнение данных работ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5CC64C5" w14:textId="1EFFC803" w:rsidR="004B2411" w:rsidRPr="00CE6F59" w:rsidRDefault="004B2411" w:rsidP="004B2411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В 2022</w:t>
      </w:r>
      <w:r w:rsidR="001E3302" w:rsidRPr="00CE6F59">
        <w:rPr>
          <w:rFonts w:ascii="Arial" w:eastAsia="Calibri" w:hAnsi="Arial" w:cs="Arial"/>
          <w:sz w:val="20"/>
          <w:szCs w:val="20"/>
        </w:rPr>
        <w:t xml:space="preserve"> </w:t>
      </w:r>
      <w:r w:rsidRPr="00CE6F59">
        <w:rPr>
          <w:rFonts w:ascii="Arial" w:eastAsia="Calibri" w:hAnsi="Arial" w:cs="Arial"/>
          <w:sz w:val="20"/>
          <w:szCs w:val="20"/>
        </w:rPr>
        <w:t>г</w:t>
      </w:r>
      <w:r w:rsidR="001E3302" w:rsidRPr="00CE6F59">
        <w:rPr>
          <w:rFonts w:ascii="Arial" w:eastAsia="Calibri" w:hAnsi="Arial" w:cs="Arial"/>
          <w:sz w:val="20"/>
          <w:szCs w:val="20"/>
        </w:rPr>
        <w:t>оду</w:t>
      </w:r>
      <w:r w:rsidRPr="00CE6F59">
        <w:rPr>
          <w:rFonts w:ascii="Arial" w:eastAsia="Calibri" w:hAnsi="Arial" w:cs="Arial"/>
          <w:sz w:val="20"/>
          <w:szCs w:val="20"/>
        </w:rPr>
        <w:t xml:space="preserve"> работы по содержанию кладбищ выполняет ООО «Тех-С», вывоз мусора обеспечивает единый оператор ООО «Эколайн-Воскресенск».</w:t>
      </w:r>
    </w:p>
    <w:p w14:paraId="3C3B9A79" w14:textId="77777777" w:rsidR="00CA60E1" w:rsidRPr="00CE6F59" w:rsidRDefault="00CA60E1" w:rsidP="00813756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4BD8C190" w14:textId="689E94BE" w:rsidR="004878B8" w:rsidRPr="00CE6F59" w:rsidRDefault="004878B8" w:rsidP="00D323B4">
      <w:pPr>
        <w:pStyle w:val="af"/>
        <w:widowControl w:val="0"/>
        <w:numPr>
          <w:ilvl w:val="1"/>
          <w:numId w:val="27"/>
        </w:numPr>
        <w:tabs>
          <w:tab w:val="left" w:pos="709"/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  <w:r w:rsidR="00F60A13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14:paraId="26BD2E51" w14:textId="77777777" w:rsidR="00F60A13" w:rsidRPr="00CE6F59" w:rsidRDefault="00F60A13" w:rsidP="00EE08A8">
      <w:pPr>
        <w:pStyle w:val="af"/>
        <w:widowControl w:val="0"/>
        <w:tabs>
          <w:tab w:val="left" w:pos="993"/>
        </w:tabs>
        <w:spacing w:after="0" w:line="276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факторами, сдерживающими развитие рынка розничной торговли, являются:</w:t>
      </w:r>
    </w:p>
    <w:p w14:paraId="55868CF3" w14:textId="4E6FC1D8" w:rsidR="004878B8" w:rsidRPr="00CE6F59" w:rsidRDefault="00F60A13" w:rsidP="00EE08A8">
      <w:pPr>
        <w:pStyle w:val="af"/>
        <w:widowControl w:val="0"/>
        <w:numPr>
          <w:ilvl w:val="0"/>
          <w:numId w:val="40"/>
        </w:numPr>
        <w:tabs>
          <w:tab w:val="clear" w:pos="1429"/>
          <w:tab w:val="num" w:pos="993"/>
        </w:tabs>
        <w:spacing w:after="0" w:line="276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</w:t>
      </w:r>
      <w:r w:rsidR="004878B8" w:rsidRPr="00CE6F59">
        <w:rPr>
          <w:rFonts w:ascii="Arial" w:hAnsi="Arial" w:cs="Arial"/>
          <w:sz w:val="20"/>
          <w:szCs w:val="20"/>
        </w:rPr>
        <w:t xml:space="preserve">аличие недобросовестной конкуренции вследствие превалирования на рынке ритуальных услуг </w:t>
      </w:r>
      <w:r w:rsidR="004878B8" w:rsidRPr="00CE6F59">
        <w:rPr>
          <w:rFonts w:ascii="Arial" w:hAnsi="Arial" w:cs="Arial"/>
          <w:sz w:val="20"/>
          <w:szCs w:val="20"/>
        </w:rPr>
        <w:lastRenderedPageBreak/>
        <w:t>некомпетентных и криминализированных «игроков», основная задача которых получить прибыль в сложной жизненной ситуации граждан, связанной с потерей родных и близких.</w:t>
      </w:r>
    </w:p>
    <w:p w14:paraId="4231180A" w14:textId="306C4C18" w:rsidR="00171EEC" w:rsidRPr="00CE6F59" w:rsidRDefault="00171EEC" w:rsidP="00EE08A8">
      <w:pPr>
        <w:pStyle w:val="af"/>
        <w:widowControl w:val="0"/>
        <w:numPr>
          <w:ilvl w:val="0"/>
          <w:numId w:val="40"/>
        </w:numPr>
        <w:tabs>
          <w:tab w:val="clear" w:pos="1429"/>
          <w:tab w:val="num" w:pos="993"/>
        </w:tabs>
        <w:spacing w:after="0" w:line="276" w:lineRule="auto"/>
        <w:ind w:left="0" w:firstLine="720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сложность получения доступа к земельным участкам.</w:t>
      </w:r>
    </w:p>
    <w:p w14:paraId="4B9F4059" w14:textId="77777777" w:rsidR="00CA60E1" w:rsidRPr="00CE6F59" w:rsidRDefault="00CA60E1" w:rsidP="00171EEC">
      <w:pPr>
        <w:widowControl w:val="0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49CCB65" w14:textId="007E6E80" w:rsidR="004878B8" w:rsidRPr="00CE6F59" w:rsidRDefault="004878B8" w:rsidP="00D323B4">
      <w:pPr>
        <w:pStyle w:val="af"/>
        <w:widowControl w:val="0"/>
        <w:numPr>
          <w:ilvl w:val="1"/>
          <w:numId w:val="27"/>
        </w:numPr>
        <w:tabs>
          <w:tab w:val="left" w:pos="1276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6A862B0E" w14:textId="70740F25" w:rsidR="00320B5F" w:rsidRPr="00CE6F59" w:rsidRDefault="00171EEC" w:rsidP="004878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CE6F59">
        <w:rPr>
          <w:rFonts w:ascii="Arial" w:hAnsi="Arial" w:cs="Arial"/>
          <w:bCs/>
          <w:sz w:val="20"/>
          <w:szCs w:val="20"/>
        </w:rPr>
        <w:t>Оказание МУ «ЛРС» услуг только по гарантированному перечню и содержанию мест захоронений.</w:t>
      </w:r>
    </w:p>
    <w:p w14:paraId="403E32A2" w14:textId="50B435D5" w:rsidR="004878B8" w:rsidRPr="00CE6F59" w:rsidRDefault="00171EEC" w:rsidP="00171E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CE6F59">
        <w:rPr>
          <w:rFonts w:ascii="Arial" w:hAnsi="Arial" w:cs="Arial"/>
          <w:bCs/>
          <w:sz w:val="20"/>
          <w:szCs w:val="20"/>
        </w:rPr>
        <w:t>Тесное взаимодействие МУ «ЛРС» с правоохранительными органами и прокуратурой по обращению граждан, юридических лиц, индивидуальных предпринимателей, общественных организаций по вопросам криминальной составляющей на рынке ритуальных услуг.</w:t>
      </w:r>
    </w:p>
    <w:p w14:paraId="71983C27" w14:textId="77777777" w:rsidR="004878B8" w:rsidRPr="00CE6F59" w:rsidRDefault="004878B8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3D987180" w14:textId="5A28931D" w:rsidR="004878B8" w:rsidRPr="00CE6F59" w:rsidRDefault="004878B8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left" w:pos="1276"/>
        </w:tabs>
        <w:spacing w:after="0" w:line="276" w:lineRule="auto"/>
        <w:ind w:left="0" w:firstLine="709"/>
        <w:jc w:val="center"/>
        <w:rPr>
          <w:rFonts w:ascii="Arial" w:hAnsi="Arial" w:cs="Arial"/>
          <w:i/>
          <w:sz w:val="20"/>
          <w:szCs w:val="20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1C46FDE4" w14:textId="77777777" w:rsidR="004878B8" w:rsidRPr="00CE6F59" w:rsidRDefault="004878B8" w:rsidP="004878B8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2029D73E" w14:textId="2DD5E679" w:rsidR="00320B5F" w:rsidRPr="00CE6F59" w:rsidRDefault="00171EEC" w:rsidP="004878B8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  <w:lang w:eastAsia="ru-RU"/>
        </w:rPr>
        <w:t>создание цивилизованного и прозрачного рынка ритуальных услуг путем снижения коррупционной составляющей в сфере погребения;</w:t>
      </w:r>
    </w:p>
    <w:p w14:paraId="30DD40D8" w14:textId="21171E74" w:rsidR="00171EEC" w:rsidRPr="00CE6F59" w:rsidRDefault="004878B8" w:rsidP="004F0178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>обеспечение качества и доступности ритуальных усл</w:t>
      </w:r>
      <w:r w:rsidR="00171EEC"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>уг для всех категорий населения;</w:t>
      </w:r>
    </w:p>
    <w:p w14:paraId="31CDFDB3" w14:textId="4DE93437" w:rsidR="00171EEC" w:rsidRPr="00CE6F59" w:rsidRDefault="00171EEC" w:rsidP="00540DED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>внедрение новых технологий в ритуальные услуги.</w:t>
      </w:r>
    </w:p>
    <w:p w14:paraId="01F76E3A" w14:textId="2B2F98C3" w:rsidR="00171EEC" w:rsidRPr="00CE6F59" w:rsidRDefault="00302DB6" w:rsidP="00540DED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Cs/>
          <w:sz w:val="20"/>
          <w:szCs w:val="20"/>
          <w:lang w:eastAsia="ru-RU"/>
        </w:rPr>
        <w:t>В марте 20222 года в Государственную думу Российской Федерации внесен на рассмотрение законопроект, который должен будет отменить действующий с 1996 г. закон «О погребении и похоронном деле» и систематизировать работу отрасли.</w:t>
      </w:r>
    </w:p>
    <w:p w14:paraId="30835F73" w14:textId="77777777" w:rsidR="00CA60E1" w:rsidRPr="00CE6F59" w:rsidRDefault="00CA60E1" w:rsidP="00CA60E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3AB693B" w14:textId="77777777" w:rsidR="004878B8" w:rsidRPr="00CE6F59" w:rsidRDefault="004878B8" w:rsidP="004878B8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</w:p>
    <w:p w14:paraId="62394E67" w14:textId="77777777" w:rsidR="00CA60E1" w:rsidRPr="00CE6F59" w:rsidRDefault="00CA60E1" w:rsidP="004878B8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  <w:sectPr w:rsidR="00CA60E1" w:rsidRPr="00CE6F59" w:rsidSect="00685A6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1F0CCD5" w14:textId="77777777" w:rsidR="004878B8" w:rsidRPr="00CE6F59" w:rsidRDefault="004878B8" w:rsidP="00724146">
      <w:pPr>
        <w:widowControl w:val="0"/>
        <w:numPr>
          <w:ilvl w:val="1"/>
          <w:numId w:val="27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4486"/>
        <w:gridCol w:w="1284"/>
        <w:gridCol w:w="1252"/>
        <w:gridCol w:w="1169"/>
        <w:gridCol w:w="1169"/>
        <w:gridCol w:w="1169"/>
        <w:gridCol w:w="1170"/>
        <w:gridCol w:w="3673"/>
      </w:tblGrid>
      <w:tr w:rsidR="004878B8" w:rsidRPr="00CE6F59" w14:paraId="3D251567" w14:textId="77777777" w:rsidTr="00320B5F">
        <w:trPr>
          <w:trHeight w:val="265"/>
          <w:jc w:val="center"/>
        </w:trPr>
        <w:tc>
          <w:tcPr>
            <w:tcW w:w="848" w:type="dxa"/>
            <w:vMerge w:val="restart"/>
            <w:vAlign w:val="center"/>
          </w:tcPr>
          <w:p w14:paraId="1DEEDD66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486" w:type="dxa"/>
            <w:vMerge w:val="restart"/>
            <w:vAlign w:val="center"/>
          </w:tcPr>
          <w:p w14:paraId="6FB0599C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Ключевые показатели</w:t>
            </w:r>
          </w:p>
        </w:tc>
        <w:tc>
          <w:tcPr>
            <w:tcW w:w="1284" w:type="dxa"/>
            <w:vMerge w:val="restart"/>
            <w:vAlign w:val="center"/>
          </w:tcPr>
          <w:p w14:paraId="5B6AA16B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929" w:type="dxa"/>
            <w:gridSpan w:val="5"/>
            <w:vAlign w:val="center"/>
          </w:tcPr>
          <w:p w14:paraId="24BF6781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Числовое значение показателя</w:t>
            </w:r>
          </w:p>
        </w:tc>
        <w:tc>
          <w:tcPr>
            <w:tcW w:w="3673" w:type="dxa"/>
            <w:vMerge w:val="restart"/>
            <w:vAlign w:val="center"/>
          </w:tcPr>
          <w:p w14:paraId="5DF28D56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Ответственные исполнители</w:t>
            </w:r>
          </w:p>
        </w:tc>
      </w:tr>
      <w:tr w:rsidR="004878B8" w:rsidRPr="00CE6F59" w14:paraId="1C35AB58" w14:textId="77777777" w:rsidTr="00320B5F">
        <w:trPr>
          <w:trHeight w:val="458"/>
          <w:jc w:val="center"/>
        </w:trPr>
        <w:tc>
          <w:tcPr>
            <w:tcW w:w="848" w:type="dxa"/>
            <w:vMerge/>
            <w:vAlign w:val="center"/>
          </w:tcPr>
          <w:p w14:paraId="52B2DF3E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vMerge/>
            <w:vAlign w:val="center"/>
          </w:tcPr>
          <w:p w14:paraId="332B2AA9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A1066C5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02435116" w14:textId="5C9A5759" w:rsidR="004878B8" w:rsidRPr="00CE6F59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</w:t>
            </w:r>
            <w:r w:rsidR="00A50C13" w:rsidRPr="00CE6F5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14:paraId="6B8A7156" w14:textId="7CFF8198" w:rsidR="004878B8" w:rsidRPr="00CE6F59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</w:t>
            </w:r>
            <w:r w:rsidR="00A50C13" w:rsidRPr="00CE6F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14:paraId="392AE0DD" w14:textId="4A912B3A" w:rsidR="004878B8" w:rsidRPr="00CE6F59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A50C13"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3D0148FD" w14:textId="70333898" w:rsidR="004878B8" w:rsidRPr="00CE6F59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A50C13"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7559EF6B" w14:textId="7352B0BA" w:rsidR="004878B8" w:rsidRPr="00CE6F59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A50C13" w:rsidRPr="00CE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73" w:type="dxa"/>
            <w:vMerge/>
            <w:vAlign w:val="center"/>
          </w:tcPr>
          <w:p w14:paraId="1642D016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8B8" w:rsidRPr="00CE6F59" w14:paraId="0A031481" w14:textId="77777777" w:rsidTr="00320B5F">
        <w:trPr>
          <w:trHeight w:val="160"/>
          <w:jc w:val="center"/>
        </w:trPr>
        <w:tc>
          <w:tcPr>
            <w:tcW w:w="848" w:type="dxa"/>
          </w:tcPr>
          <w:p w14:paraId="51FB1028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86" w:type="dxa"/>
          </w:tcPr>
          <w:p w14:paraId="27A7A96C" w14:textId="77777777" w:rsidR="004878B8" w:rsidRPr="00CE6F59" w:rsidRDefault="004878B8" w:rsidP="00320B5F">
            <w:pPr>
              <w:widowControl w:val="0"/>
              <w:spacing w:after="0"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1284" w:type="dxa"/>
          </w:tcPr>
          <w:p w14:paraId="661B545F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252" w:type="dxa"/>
          </w:tcPr>
          <w:p w14:paraId="4180ACEF" w14:textId="35302726" w:rsidR="004878B8" w:rsidRPr="00CE6F59" w:rsidRDefault="00724146" w:rsidP="00724146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0077204C" w14:textId="68EF3C40" w:rsidR="004878B8" w:rsidRPr="00CE6F59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751EC46B" w14:textId="3CE75ECF" w:rsidR="004878B8" w:rsidRPr="00CE6F59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386241A5" w14:textId="132CF2D5" w:rsidR="004878B8" w:rsidRPr="00CE6F59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2C7D373A" w14:textId="3E6CA1BB" w:rsidR="004878B8" w:rsidRPr="00CE6F59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673" w:type="dxa"/>
          </w:tcPr>
          <w:p w14:paraId="5ABC6F34" w14:textId="60C61040" w:rsidR="004878B8" w:rsidRPr="00CE6F59" w:rsidRDefault="00724146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Директор МУ «ЛРС»</w:t>
            </w:r>
          </w:p>
        </w:tc>
      </w:tr>
      <w:tr w:rsidR="004878B8" w:rsidRPr="00CE6F59" w14:paraId="046D3D66" w14:textId="77777777" w:rsidTr="00320B5F">
        <w:trPr>
          <w:trHeight w:val="187"/>
          <w:jc w:val="center"/>
        </w:trPr>
        <w:tc>
          <w:tcPr>
            <w:tcW w:w="848" w:type="dxa"/>
          </w:tcPr>
          <w:p w14:paraId="77763619" w14:textId="72612F5E" w:rsidR="004878B8" w:rsidRPr="00CE6F59" w:rsidRDefault="0055255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6" w:type="dxa"/>
          </w:tcPr>
          <w:p w14:paraId="0D064B61" w14:textId="77777777" w:rsidR="004878B8" w:rsidRPr="00CE6F59" w:rsidRDefault="004878B8" w:rsidP="00320B5F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Увеличение доли кладбищ, земельные участки которых оформлены в муниципальную собственность в соответствии с законодательством Российской Федерации</w:t>
            </w:r>
          </w:p>
        </w:tc>
        <w:tc>
          <w:tcPr>
            <w:tcW w:w="1284" w:type="dxa"/>
          </w:tcPr>
          <w:p w14:paraId="45868A1A" w14:textId="77777777" w:rsidR="004878B8" w:rsidRPr="00CE6F59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252" w:type="dxa"/>
          </w:tcPr>
          <w:p w14:paraId="556CD452" w14:textId="6885604B" w:rsidR="004878B8" w:rsidRPr="00CE6F59" w:rsidRDefault="00724146" w:rsidP="00320B5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4B1A3590" w14:textId="5FCC0386" w:rsidR="004878B8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4785C51B" w14:textId="30B00332" w:rsidR="004878B8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71E776F2" w14:textId="6B7774FF" w:rsidR="004878B8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57CB0F75" w14:textId="60D040B0" w:rsidR="004878B8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673" w:type="dxa"/>
          </w:tcPr>
          <w:p w14:paraId="241CEAED" w14:textId="22068DF8" w:rsidR="004878B8" w:rsidRPr="00CE6F59" w:rsidRDefault="00724146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Директор МУ «ЛРС»</w:t>
            </w:r>
          </w:p>
        </w:tc>
      </w:tr>
      <w:tr w:rsidR="00A50C13" w:rsidRPr="00CE6F59" w14:paraId="4BF5B3B7" w14:textId="77777777" w:rsidTr="00320B5F">
        <w:trPr>
          <w:trHeight w:val="187"/>
          <w:jc w:val="center"/>
        </w:trPr>
        <w:tc>
          <w:tcPr>
            <w:tcW w:w="848" w:type="dxa"/>
          </w:tcPr>
          <w:p w14:paraId="107C8860" w14:textId="573FF57E" w:rsidR="00A50C13" w:rsidRPr="00CE6F59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6" w:type="dxa"/>
          </w:tcPr>
          <w:p w14:paraId="14887D9B" w14:textId="561A0301" w:rsidR="00A50C13" w:rsidRPr="00CE6F59" w:rsidRDefault="00A50C13" w:rsidP="004F0178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Доля сведений о существующих кладбищах и местах захоронений на них, включенных в </w:t>
            </w:r>
            <w:r w:rsidR="004F0178" w:rsidRPr="00CE6F59">
              <w:rPr>
                <w:rFonts w:ascii="Arial" w:hAnsi="Arial" w:cs="Arial"/>
                <w:sz w:val="20"/>
                <w:szCs w:val="20"/>
              </w:rPr>
              <w:t>систему РГИС</w:t>
            </w:r>
          </w:p>
        </w:tc>
        <w:tc>
          <w:tcPr>
            <w:tcW w:w="1284" w:type="dxa"/>
          </w:tcPr>
          <w:p w14:paraId="534755A9" w14:textId="2C2AF15A" w:rsidR="00A50C13" w:rsidRPr="00CE6F59" w:rsidRDefault="00A50C13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252" w:type="dxa"/>
          </w:tcPr>
          <w:p w14:paraId="72AE10A1" w14:textId="0158218A" w:rsidR="00A50C13" w:rsidRPr="00CE6F59" w:rsidRDefault="00724146" w:rsidP="00320B5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1AC0E155" w14:textId="2D0B6355" w:rsidR="00A50C13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749142A2" w14:textId="28EE7033" w:rsidR="00A50C13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</w:tcPr>
          <w:p w14:paraId="03B62902" w14:textId="5E531BF8" w:rsidR="00A50C13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7E4FD16B" w14:textId="3564ED92" w:rsidR="00A50C13" w:rsidRPr="00CE6F59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673" w:type="dxa"/>
          </w:tcPr>
          <w:p w14:paraId="5721EFB4" w14:textId="5FA57F14" w:rsidR="00A50C13" w:rsidRPr="00CE6F59" w:rsidRDefault="00724146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Директор МУ «ЛРС»</w:t>
            </w:r>
          </w:p>
        </w:tc>
      </w:tr>
      <w:tr w:rsidR="0091349A" w:rsidRPr="00CE6F59" w14:paraId="54465A23" w14:textId="77777777" w:rsidTr="00320B5F">
        <w:trPr>
          <w:trHeight w:val="187"/>
          <w:jc w:val="center"/>
        </w:trPr>
        <w:tc>
          <w:tcPr>
            <w:tcW w:w="848" w:type="dxa"/>
          </w:tcPr>
          <w:p w14:paraId="1FA39E8E" w14:textId="29FCDA11" w:rsidR="0091349A" w:rsidRPr="00CE6F59" w:rsidRDefault="0091349A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486" w:type="dxa"/>
          </w:tcPr>
          <w:p w14:paraId="63066FAC" w14:textId="31A17375" w:rsidR="0091349A" w:rsidRPr="00CE6F59" w:rsidRDefault="00903068" w:rsidP="004F0178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Доля кладбищ</w:t>
            </w:r>
            <w:r w:rsidR="004D1404" w:rsidRPr="00CE6F59">
              <w:rPr>
                <w:rFonts w:ascii="Arial" w:hAnsi="Arial" w:cs="Arial"/>
                <w:sz w:val="20"/>
                <w:szCs w:val="20"/>
              </w:rPr>
              <w:t>,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соответствующих </w:t>
            </w:r>
            <w:r w:rsidR="004D1404" w:rsidRPr="00CE6F59">
              <w:rPr>
                <w:rFonts w:ascii="Arial" w:hAnsi="Arial" w:cs="Arial"/>
                <w:sz w:val="20"/>
                <w:szCs w:val="20"/>
              </w:rPr>
              <w:t xml:space="preserve">требованиям </w:t>
            </w:r>
            <w:r w:rsidRPr="00CE6F59">
              <w:rPr>
                <w:rFonts w:ascii="Arial" w:hAnsi="Arial" w:cs="Arial"/>
                <w:sz w:val="20"/>
                <w:szCs w:val="20"/>
              </w:rPr>
              <w:t>Р</w:t>
            </w:r>
            <w:r w:rsidR="004D1404" w:rsidRPr="00CE6F59">
              <w:rPr>
                <w:rFonts w:ascii="Arial" w:hAnsi="Arial" w:cs="Arial"/>
                <w:sz w:val="20"/>
                <w:szCs w:val="20"/>
              </w:rPr>
              <w:t>егионального стандарта</w:t>
            </w:r>
          </w:p>
        </w:tc>
        <w:tc>
          <w:tcPr>
            <w:tcW w:w="1284" w:type="dxa"/>
          </w:tcPr>
          <w:p w14:paraId="08F6FB45" w14:textId="19D72380" w:rsidR="0091349A" w:rsidRPr="00CE6F59" w:rsidRDefault="004D1404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52" w:type="dxa"/>
          </w:tcPr>
          <w:p w14:paraId="06123B1F" w14:textId="73428154" w:rsidR="0091349A" w:rsidRPr="00CE6F59" w:rsidRDefault="004D1404" w:rsidP="00320B5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77,7</w:t>
            </w:r>
          </w:p>
        </w:tc>
        <w:tc>
          <w:tcPr>
            <w:tcW w:w="1169" w:type="dxa"/>
          </w:tcPr>
          <w:p w14:paraId="0472B875" w14:textId="0F65BFE3" w:rsidR="0091349A" w:rsidRPr="00CE6F59" w:rsidRDefault="004D1404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169" w:type="dxa"/>
          </w:tcPr>
          <w:p w14:paraId="401B09B7" w14:textId="3A4B67B0" w:rsidR="0091349A" w:rsidRPr="00CE6F59" w:rsidRDefault="004D1404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169" w:type="dxa"/>
          </w:tcPr>
          <w:p w14:paraId="68508792" w14:textId="79D5A154" w:rsidR="0091349A" w:rsidRPr="00CE6F59" w:rsidRDefault="004D1404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746DE0ED" w14:textId="139AFDEB" w:rsidR="0091349A" w:rsidRPr="00CE6F59" w:rsidRDefault="004D1404" w:rsidP="00320B5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673" w:type="dxa"/>
          </w:tcPr>
          <w:p w14:paraId="365ACBB9" w14:textId="11099F8B" w:rsidR="0091349A" w:rsidRPr="00CE6F59" w:rsidRDefault="004D1404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Директор МУ «ЛРС»</w:t>
            </w:r>
          </w:p>
        </w:tc>
      </w:tr>
    </w:tbl>
    <w:p w14:paraId="28FF71A0" w14:textId="77777777" w:rsidR="004878B8" w:rsidRPr="00CE6F59" w:rsidRDefault="004878B8" w:rsidP="004878B8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AB6DFFD" w14:textId="77777777" w:rsidR="004878B8" w:rsidRPr="00CE6F59" w:rsidRDefault="004878B8" w:rsidP="00724146">
      <w:pPr>
        <w:widowControl w:val="0"/>
        <w:numPr>
          <w:ilvl w:val="1"/>
          <w:numId w:val="27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468"/>
        <w:gridCol w:w="2761"/>
        <w:gridCol w:w="1527"/>
        <w:gridCol w:w="3119"/>
        <w:gridCol w:w="3434"/>
      </w:tblGrid>
      <w:tr w:rsidR="004878B8" w:rsidRPr="00CE6F59" w14:paraId="451112AB" w14:textId="77777777" w:rsidTr="00BF003F">
        <w:tc>
          <w:tcPr>
            <w:tcW w:w="851" w:type="dxa"/>
          </w:tcPr>
          <w:p w14:paraId="04BBD716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68" w:type="dxa"/>
          </w:tcPr>
          <w:p w14:paraId="3537293B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761" w:type="dxa"/>
          </w:tcPr>
          <w:p w14:paraId="203585CA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527" w:type="dxa"/>
          </w:tcPr>
          <w:p w14:paraId="405A698E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119" w:type="dxa"/>
          </w:tcPr>
          <w:p w14:paraId="679037E3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3434" w:type="dxa"/>
          </w:tcPr>
          <w:p w14:paraId="22BCEE5C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4878B8" w:rsidRPr="00CE6F59" w14:paraId="5A3F7BAB" w14:textId="77777777" w:rsidTr="00BF003F">
        <w:trPr>
          <w:trHeight w:val="44"/>
        </w:trPr>
        <w:tc>
          <w:tcPr>
            <w:tcW w:w="851" w:type="dxa"/>
          </w:tcPr>
          <w:p w14:paraId="3B05FC65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8" w:type="dxa"/>
          </w:tcPr>
          <w:p w14:paraId="6FB07319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1" w:type="dxa"/>
          </w:tcPr>
          <w:p w14:paraId="5F3C8010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7" w:type="dxa"/>
          </w:tcPr>
          <w:p w14:paraId="2F09DAED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28208C44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34" w:type="dxa"/>
          </w:tcPr>
          <w:p w14:paraId="03B1E233" w14:textId="77777777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878B8" w:rsidRPr="00CE6F59" w14:paraId="12591A21" w14:textId="77777777" w:rsidTr="00BF003F">
        <w:tc>
          <w:tcPr>
            <w:tcW w:w="851" w:type="dxa"/>
            <w:shd w:val="clear" w:color="auto" w:fill="FFFFFF"/>
          </w:tcPr>
          <w:p w14:paraId="404B1AF9" w14:textId="7979138D" w:rsidR="004878B8" w:rsidRPr="00CE6F59" w:rsidRDefault="00A50C13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8" w:type="dxa"/>
            <w:shd w:val="clear" w:color="auto" w:fill="FFFFFF"/>
          </w:tcPr>
          <w:p w14:paraId="1C56A07F" w14:textId="7107F6DD" w:rsidR="004878B8" w:rsidRPr="00CE6F59" w:rsidRDefault="004878B8" w:rsidP="00A50C1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 актуализация не реже двух раз в год сведений о хозяйствующих субъектах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негосударственных и немуниципальных форм собственности, оказывающих ритуальные услуги</w:t>
            </w:r>
            <w:r w:rsidR="00724146" w:rsidRPr="00CE6F59">
              <w:rPr>
                <w:rFonts w:ascii="Arial" w:hAnsi="Arial" w:cs="Arial"/>
                <w:sz w:val="20"/>
                <w:szCs w:val="20"/>
              </w:rPr>
              <w:t xml:space="preserve"> на территории городского округа Люберцы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(ИНН, форма собственности, сфера деятельности)</w:t>
            </w:r>
          </w:p>
        </w:tc>
        <w:tc>
          <w:tcPr>
            <w:tcW w:w="2761" w:type="dxa"/>
            <w:shd w:val="clear" w:color="auto" w:fill="FFFFFF"/>
          </w:tcPr>
          <w:p w14:paraId="4257DA0A" w14:textId="7BA245C9" w:rsidR="004878B8" w:rsidRPr="00CE6F59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Повышение уровня информированности субъектов предпринимательской деятельности и потребителей товаров, работ и услуг </w:t>
            </w:r>
          </w:p>
        </w:tc>
        <w:tc>
          <w:tcPr>
            <w:tcW w:w="1527" w:type="dxa"/>
            <w:shd w:val="clear" w:color="auto" w:fill="FFFFFF"/>
          </w:tcPr>
          <w:p w14:paraId="3F548A6C" w14:textId="02D6B773" w:rsidR="004878B8" w:rsidRPr="00CE6F59" w:rsidRDefault="00A50C13" w:rsidP="00A50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119" w:type="dxa"/>
            <w:shd w:val="clear" w:color="auto" w:fill="FFFFFF"/>
          </w:tcPr>
          <w:p w14:paraId="294F3471" w14:textId="43C029E0" w:rsidR="004878B8" w:rsidRPr="00CE6F59" w:rsidRDefault="004878B8" w:rsidP="00320B5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доступа потребителей и организаций к информации</w:t>
            </w:r>
          </w:p>
        </w:tc>
        <w:tc>
          <w:tcPr>
            <w:tcW w:w="3434" w:type="dxa"/>
            <w:shd w:val="clear" w:color="auto" w:fill="FFFFFF"/>
          </w:tcPr>
          <w:p w14:paraId="5E9B9968" w14:textId="312654FA" w:rsidR="004878B8" w:rsidRPr="00CE6F59" w:rsidRDefault="00724146" w:rsidP="00540DE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Директор МУ «ЛРС»</w:t>
            </w:r>
          </w:p>
        </w:tc>
      </w:tr>
      <w:tr w:rsidR="00A50C13" w:rsidRPr="00CE6F59" w14:paraId="1D74BB02" w14:textId="77777777" w:rsidTr="00BF003F">
        <w:tc>
          <w:tcPr>
            <w:tcW w:w="851" w:type="dxa"/>
            <w:shd w:val="clear" w:color="auto" w:fill="FFFFFF"/>
          </w:tcPr>
          <w:p w14:paraId="3D5CDF40" w14:textId="44223A37" w:rsidR="00A50C13" w:rsidRPr="00CE6F59" w:rsidRDefault="0091349A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468" w:type="dxa"/>
            <w:shd w:val="clear" w:color="auto" w:fill="FFFFFF"/>
          </w:tcPr>
          <w:p w14:paraId="2EED76CA" w14:textId="5E7EBF82" w:rsidR="00A50C13" w:rsidRPr="00CE6F59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Инвентаризация мест захоронений на кла</w:t>
            </w:r>
            <w:r w:rsidR="004F0178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дбищах</w:t>
            </w:r>
          </w:p>
        </w:tc>
        <w:tc>
          <w:tcPr>
            <w:tcW w:w="2761" w:type="dxa"/>
            <w:shd w:val="clear" w:color="auto" w:fill="FFFFFF"/>
          </w:tcPr>
          <w:p w14:paraId="66F2E35F" w14:textId="6C534BCB" w:rsidR="00A50C13" w:rsidRPr="00CE6F59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Ведение реестров кладбищ и мест захоронений </w:t>
            </w:r>
          </w:p>
        </w:tc>
        <w:tc>
          <w:tcPr>
            <w:tcW w:w="1527" w:type="dxa"/>
            <w:shd w:val="clear" w:color="auto" w:fill="FFFFFF"/>
          </w:tcPr>
          <w:p w14:paraId="0F099200" w14:textId="4833E9F5" w:rsidR="00A50C13" w:rsidRPr="00CE6F59" w:rsidRDefault="009643D7" w:rsidP="00A50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  <w:r w:rsidR="00A50C13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3119" w:type="dxa"/>
            <w:shd w:val="clear" w:color="auto" w:fill="FFFFFF"/>
          </w:tcPr>
          <w:p w14:paraId="7D32BF58" w14:textId="45306303" w:rsidR="00A50C13" w:rsidRPr="00CE6F59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инвентаризация мест захоронений на кладбищах</w:t>
            </w:r>
          </w:p>
        </w:tc>
        <w:tc>
          <w:tcPr>
            <w:tcW w:w="3434" w:type="dxa"/>
            <w:shd w:val="clear" w:color="auto" w:fill="FFFFFF"/>
          </w:tcPr>
          <w:p w14:paraId="1EE39FC3" w14:textId="21F2D3A9" w:rsidR="00A50C13" w:rsidRPr="00CE6F59" w:rsidRDefault="004F017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Директор МУ «ЛРС</w:t>
            </w:r>
          </w:p>
        </w:tc>
      </w:tr>
      <w:tr w:rsidR="00A50C13" w:rsidRPr="00CE6F59" w14:paraId="524C7BA5" w14:textId="77777777" w:rsidTr="00F25F48">
        <w:trPr>
          <w:trHeight w:val="1321"/>
        </w:trPr>
        <w:tc>
          <w:tcPr>
            <w:tcW w:w="851" w:type="dxa"/>
            <w:shd w:val="clear" w:color="auto" w:fill="FFFFFF"/>
          </w:tcPr>
          <w:p w14:paraId="69921682" w14:textId="70202CE4" w:rsidR="00A50C13" w:rsidRPr="00CE6F59" w:rsidRDefault="0091349A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468" w:type="dxa"/>
            <w:shd w:val="clear" w:color="auto" w:fill="FFFFFF"/>
          </w:tcPr>
          <w:p w14:paraId="247657DD" w14:textId="6BCF0755" w:rsidR="00A50C13" w:rsidRPr="00CE6F59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реестра кладбищ и реестра мест захоронений на электронном информационном портале </w:t>
            </w:r>
          </w:p>
        </w:tc>
        <w:tc>
          <w:tcPr>
            <w:tcW w:w="2761" w:type="dxa"/>
            <w:shd w:val="clear" w:color="auto" w:fill="FFFFFF"/>
          </w:tcPr>
          <w:p w14:paraId="6B157C92" w14:textId="528FA58E" w:rsidR="00A50C13" w:rsidRPr="00CE6F59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Ведение реестра кладбищ и мест захоронений </w:t>
            </w:r>
          </w:p>
        </w:tc>
        <w:tc>
          <w:tcPr>
            <w:tcW w:w="1527" w:type="dxa"/>
            <w:shd w:val="clear" w:color="auto" w:fill="FFFFFF"/>
          </w:tcPr>
          <w:p w14:paraId="3258CB3A" w14:textId="1079D83F" w:rsidR="00A50C13" w:rsidRPr="00CE6F59" w:rsidRDefault="00A50C13" w:rsidP="00A50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2023-2025</w:t>
            </w:r>
          </w:p>
        </w:tc>
        <w:tc>
          <w:tcPr>
            <w:tcW w:w="3119" w:type="dxa"/>
            <w:shd w:val="clear" w:color="auto" w:fill="FFFFFF"/>
          </w:tcPr>
          <w:p w14:paraId="13792FFD" w14:textId="0059446A" w:rsidR="00A50C13" w:rsidRPr="00CE6F59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 реестр кладбищ и реестр мест захоронений на электронном информационном портале </w:t>
            </w:r>
          </w:p>
        </w:tc>
        <w:tc>
          <w:tcPr>
            <w:tcW w:w="3434" w:type="dxa"/>
            <w:shd w:val="clear" w:color="auto" w:fill="FFFFFF"/>
          </w:tcPr>
          <w:p w14:paraId="2B32AE11" w14:textId="10B5069F" w:rsidR="00A50C13" w:rsidRPr="00CE6F59" w:rsidRDefault="004F017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Директор МУ «ЛРС</w:t>
            </w:r>
          </w:p>
        </w:tc>
      </w:tr>
    </w:tbl>
    <w:p w14:paraId="64387E5D" w14:textId="77777777" w:rsidR="004878B8" w:rsidRPr="00CE6F59" w:rsidRDefault="004878B8" w:rsidP="004878B8">
      <w:pPr>
        <w:widowControl w:val="0"/>
        <w:spacing w:after="0" w:line="276" w:lineRule="auto"/>
        <w:outlineLvl w:val="0"/>
        <w:rPr>
          <w:rFonts w:ascii="Arial" w:hAnsi="Arial" w:cs="Arial"/>
          <w:b/>
          <w:sz w:val="20"/>
          <w:szCs w:val="20"/>
        </w:rPr>
        <w:sectPr w:rsidR="004878B8" w:rsidRPr="00CE6F59" w:rsidSect="00BA7DAD">
          <w:headerReference w:type="default" r:id="rId10"/>
          <w:pgSz w:w="16838" w:h="11906" w:orient="landscape"/>
          <w:pgMar w:top="1134" w:right="1134" w:bottom="567" w:left="1134" w:header="709" w:footer="709" w:gutter="0"/>
          <w:cols w:space="720"/>
          <w:formProt w:val="0"/>
          <w:docGrid w:linePitch="360" w:charSpace="4096"/>
        </w:sectPr>
      </w:pPr>
    </w:p>
    <w:p w14:paraId="22DBE842" w14:textId="5D233381" w:rsidR="000D0079" w:rsidRPr="00CE6F59" w:rsidRDefault="000D0079" w:rsidP="00D323B4">
      <w:pPr>
        <w:pStyle w:val="af"/>
        <w:widowControl w:val="0"/>
        <w:numPr>
          <w:ilvl w:val="0"/>
          <w:numId w:val="27"/>
        </w:numPr>
        <w:tabs>
          <w:tab w:val="clear" w:pos="720"/>
          <w:tab w:val="num" w:pos="1134"/>
        </w:tabs>
        <w:spacing w:after="0" w:line="276" w:lineRule="auto"/>
        <w:ind w:left="0" w:firstLine="709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hAnsi="Arial" w:cs="Arial"/>
          <w:b/>
          <w:sz w:val="20"/>
          <w:szCs w:val="20"/>
        </w:rPr>
        <w:lastRenderedPageBreak/>
        <w:t>Развитие конкуренции на рынке розничной торговли</w:t>
      </w:r>
    </w:p>
    <w:p w14:paraId="6969FC4C" w14:textId="446C0097" w:rsidR="000D0079" w:rsidRPr="00CE6F59" w:rsidRDefault="000D0079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за достижение ключевого показателя и координацию мероприятий –</w:t>
      </w:r>
      <w:r w:rsidR="00644069" w:rsidRPr="00CE6F59">
        <w:rPr>
          <w:rFonts w:ascii="Arial" w:hAnsi="Arial" w:cs="Arial"/>
          <w:sz w:val="20"/>
          <w:szCs w:val="20"/>
        </w:rPr>
        <w:t xml:space="preserve"> </w:t>
      </w:r>
      <w:r w:rsidR="009E66D7" w:rsidRPr="00CE6F59">
        <w:rPr>
          <w:rFonts w:ascii="Arial" w:hAnsi="Arial" w:cs="Arial"/>
          <w:sz w:val="20"/>
          <w:szCs w:val="20"/>
        </w:rPr>
        <w:t>Управление потребительского рынка, услуг и рекламы администрации городского округа Люберцы</w:t>
      </w:r>
      <w:r w:rsidRPr="00CE6F59">
        <w:rPr>
          <w:rFonts w:ascii="Arial" w:hAnsi="Arial" w:cs="Arial"/>
          <w:sz w:val="20"/>
          <w:szCs w:val="20"/>
        </w:rPr>
        <w:t>.</w:t>
      </w:r>
    </w:p>
    <w:p w14:paraId="2200E506" w14:textId="77777777" w:rsidR="000D0079" w:rsidRPr="00CE6F59" w:rsidRDefault="000D0079" w:rsidP="000316CB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75EE2DC" w14:textId="68DA4066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Исходная информация в отношении ситуации и проблематики на рынке розничной торговли</w:t>
      </w:r>
    </w:p>
    <w:p w14:paraId="2E31D6EF" w14:textId="7F11BFE7" w:rsidR="000D0079" w:rsidRPr="00CE6F59" w:rsidRDefault="000D0079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Обследование конъюнктуры и деловой активности организаций розничной торговли в 2021 года показало, что экономическая ситуация на потребительском рынке по сравнению с 2020 годом </w:t>
      </w:r>
      <w:r w:rsidR="003C43CA" w:rsidRPr="00CE6F59">
        <w:rPr>
          <w:rFonts w:ascii="Arial" w:eastAsia="Times New Roman" w:hAnsi="Arial" w:cs="Arial"/>
          <w:sz w:val="20"/>
          <w:szCs w:val="20"/>
          <w:lang w:eastAsia="ru-RU"/>
        </w:rPr>
        <w:t>улучшилась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EE343F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Улучшение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экономической ситуации в розничной торговле в 2021 году способствовало увеличению темпов роста оборота розничной торговли.</w:t>
      </w:r>
    </w:p>
    <w:p w14:paraId="490F4D77" w14:textId="77777777" w:rsidR="000D0079" w:rsidRPr="00CE6F59" w:rsidRDefault="000D0079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Рынок является полностью негосударственным.</w:t>
      </w:r>
    </w:p>
    <w:p w14:paraId="6B1BA25F" w14:textId="45A34795" w:rsidR="000D0079" w:rsidRPr="00CE6F59" w:rsidRDefault="006C23E1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Оборот розничной торговли за 8 месяцев 2022 года </w:t>
      </w:r>
      <w:r w:rsidR="000D0079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составляет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62 632,5 млн. рублей,</w:t>
      </w:r>
      <w:r w:rsidR="000D0079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что в сопоставимых ценах составляет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107,5</w:t>
      </w:r>
      <w:r w:rsidR="000D0079" w:rsidRPr="00CE6F59">
        <w:rPr>
          <w:rFonts w:ascii="Arial" w:eastAsia="Times New Roman" w:hAnsi="Arial" w:cs="Arial"/>
          <w:sz w:val="20"/>
          <w:szCs w:val="20"/>
          <w:lang w:eastAsia="ru-RU"/>
        </w:rPr>
        <w:t>% к соответствующему периоду предыдущего года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0D0079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46BE9C77" w14:textId="1E65C877" w:rsidR="000D0079" w:rsidRPr="00CE6F59" w:rsidRDefault="004D3619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На период до 2025 года </w:t>
      </w:r>
      <w:r w:rsidR="006425E8" w:rsidRPr="00CE6F59">
        <w:rPr>
          <w:rFonts w:ascii="Arial" w:eastAsia="Times New Roman" w:hAnsi="Arial" w:cs="Arial"/>
          <w:sz w:val="20"/>
          <w:szCs w:val="20"/>
          <w:lang w:eastAsia="ru-RU"/>
        </w:rPr>
        <w:t>прогнозируется увеличение оборота розничной торговли за счет прироста населения, приобретающего квартиры в активно строящихся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жилых комплексах городского округа Люберцы.</w:t>
      </w:r>
    </w:p>
    <w:p w14:paraId="21A9F8D2" w14:textId="77777777" w:rsidR="004D3619" w:rsidRPr="00CE6F59" w:rsidRDefault="004D3619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На территории городского округа функционируют 10 розничных рынков, соответствующих требованиям законодательства Российской Федерации, все из них имеют разрешение на право организации розничного рынка, в том числе 1 специализированный сельскохозяйственный рынок. </w:t>
      </w:r>
    </w:p>
    <w:p w14:paraId="1DD430E7" w14:textId="062E4878" w:rsidR="00807F63" w:rsidRPr="00CE6F59" w:rsidRDefault="00807F63" w:rsidP="00807F6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 настоящее время на рынке розничной торговли в городском округе Люберцы сохраняется стабильная ситуация с удовлетворением спроса населения на основные продовольственные и </w:t>
      </w:r>
      <w:hyperlink r:id="rId11" w:tooltip="Непродовольственные товары" w:history="1">
        <w:r w:rsidRPr="00CE6F59">
          <w:rPr>
            <w:rFonts w:ascii="Arial" w:eastAsia="Times New Roman" w:hAnsi="Arial" w:cs="Arial"/>
            <w:sz w:val="20"/>
            <w:szCs w:val="20"/>
            <w:lang w:eastAsia="ru-RU"/>
          </w:rPr>
          <w:t>непродовольственные товары</w:t>
        </w:r>
      </w:hyperlink>
      <w:r w:rsidRPr="00CE6F59">
        <w:rPr>
          <w:rFonts w:ascii="Arial" w:eastAsia="Times New Roman" w:hAnsi="Arial" w:cs="Arial"/>
          <w:sz w:val="20"/>
          <w:szCs w:val="20"/>
          <w:lang w:eastAsia="ru-RU"/>
        </w:rPr>
        <w:t> и высокий уровень товарной насыщенности рынка. Потребности населения в товарах, услугах и продовольствии обеспечиваются за счет, как собственного производства, так и ввоза из других регионов.</w:t>
      </w:r>
    </w:p>
    <w:p w14:paraId="4D0960BD" w14:textId="52B6CC40" w:rsidR="000D0079" w:rsidRPr="00CE6F59" w:rsidRDefault="000D0079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Обеспеченность населения площадью торговых объектов по итогам января - сентября 2022 года достигла</w:t>
      </w:r>
      <w:r w:rsidR="00C45EE5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значения 1293 квадратных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метра на 1000 человек. </w:t>
      </w:r>
      <w:r w:rsidR="00C45EE5" w:rsidRPr="00CE6F59">
        <w:rPr>
          <w:rFonts w:ascii="Arial" w:eastAsia="Times New Roman" w:hAnsi="Arial" w:cs="Arial"/>
          <w:sz w:val="20"/>
          <w:szCs w:val="20"/>
          <w:lang w:eastAsia="ru-RU"/>
        </w:rPr>
        <w:t>В связи с увеличением численности населения городского округа Люберцы по итогам Всероссийской переписи населения значение данного показателя уменьшится по итогам 2022 года.</w:t>
      </w:r>
    </w:p>
    <w:p w14:paraId="69458E82" w14:textId="77777777" w:rsidR="000D0079" w:rsidRPr="00CE6F59" w:rsidRDefault="000D0079" w:rsidP="003B5A45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C790E49" w14:textId="58C1BC13" w:rsidR="000D0079" w:rsidRPr="00CE6F59" w:rsidRDefault="00715616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left" w:pos="1276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хозяйствующих субъектов частной</w:t>
      </w:r>
      <w:r w:rsidR="000316CB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формы собственности на рынке</w:t>
      </w:r>
    </w:p>
    <w:p w14:paraId="023CD781" w14:textId="4949C841" w:rsidR="007D08D3" w:rsidRDefault="00715616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На рынке розничной торговли доля хозяйствующих субъектов частной формы собственности составляет </w:t>
      </w:r>
      <w:r w:rsidR="003B5A45" w:rsidRPr="00CE6F59">
        <w:rPr>
          <w:rFonts w:ascii="Arial" w:hAnsi="Arial" w:cs="Arial"/>
          <w:sz w:val="20"/>
          <w:szCs w:val="20"/>
        </w:rPr>
        <w:t>100</w:t>
      </w:r>
      <w:r w:rsidRPr="00CE6F59">
        <w:rPr>
          <w:rFonts w:ascii="Arial" w:hAnsi="Arial" w:cs="Arial"/>
          <w:sz w:val="20"/>
          <w:szCs w:val="20"/>
        </w:rPr>
        <w:t xml:space="preserve">%. </w:t>
      </w:r>
    </w:p>
    <w:p w14:paraId="7C06DD81" w14:textId="77777777" w:rsidR="002C0C78" w:rsidRPr="00CE6F59" w:rsidRDefault="002C0C78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83AE5C5" w14:textId="358C45BB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left" w:pos="709"/>
          <w:tab w:val="num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потребителями</w:t>
      </w:r>
    </w:p>
    <w:p w14:paraId="34DB4907" w14:textId="77777777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Состояние конкурентной среды на данном рынке оценивается респондентами как достаточно напряженное – 73% считают, что работают в условиях высокой и очень высокой конкуренции. 20% опрошенных считают достигнутый уровень конкурентной борьбы умеренным. </w:t>
      </w:r>
    </w:p>
    <w:p w14:paraId="5B8D4F82" w14:textId="77777777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Самыми конкурентноспособными являются сетевые магазины, предлагающие покупателю широкий ассортимент продовольственных и непродовольственных товаров, гибко выстроенную ценовую политику, дополнительные услуги.</w:t>
      </w:r>
    </w:p>
    <w:p w14:paraId="57301062" w14:textId="77777777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Наиболее значимыми барьерами, препятствующими ведению полноценной предпринимательской деятельности на данном рынке, по мнению предпринимателей, являются высокие налоги (38%), нестабильность российского законодательства (25%), коррупция (9%). </w:t>
      </w:r>
    </w:p>
    <w:p w14:paraId="69F1577D" w14:textId="77777777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3% опрошенных считают, что значимых барьеров для ведения предпринимательской деятельности нет.</w:t>
      </w:r>
    </w:p>
    <w:p w14:paraId="6AB65915" w14:textId="231AF2F7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Потребители городского округа Люберцы преимущественно считают количество организаций розничной торговли на территории муниципального образования достаточным (</w:t>
      </w:r>
      <w:r w:rsidR="000E2721" w:rsidRPr="00CE6F59">
        <w:rPr>
          <w:rFonts w:ascii="Arial" w:eastAsia="Times New Roman" w:hAnsi="Arial" w:cs="Arial"/>
          <w:sz w:val="20"/>
          <w:szCs w:val="20"/>
          <w:lang w:eastAsia="ru-RU"/>
        </w:rPr>
        <w:t>72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%).</w:t>
      </w:r>
    </w:p>
    <w:p w14:paraId="70847270" w14:textId="77777777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78% респондентов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удовлетворены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ассортиментом компаний данного профиля. </w:t>
      </w:r>
    </w:p>
    <w:p w14:paraId="24271D8A" w14:textId="6516C6C3" w:rsidR="003B5A45" w:rsidRPr="00CE6F59" w:rsidRDefault="000E2721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81</w:t>
      </w:r>
      <w:r w:rsidR="003B5A45" w:rsidRPr="00CE6F59">
        <w:rPr>
          <w:rFonts w:ascii="Arial" w:eastAsia="Times New Roman" w:hAnsi="Arial" w:cs="Arial"/>
          <w:sz w:val="20"/>
          <w:szCs w:val="20"/>
          <w:lang w:eastAsia="ru-RU"/>
        </w:rPr>
        <w:t>% участников рынка розничной торговли удовлетворены территориальным расположением компаний, предоставляющих услуги розничной торговли.</w:t>
      </w:r>
    </w:p>
    <w:p w14:paraId="0BA4EB83" w14:textId="24164343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Качеством предоставляемых услуг в сфере розничной торговли удовлетворены </w:t>
      </w:r>
      <w:r w:rsidR="000E2721" w:rsidRPr="00CE6F59">
        <w:rPr>
          <w:rFonts w:ascii="Arial" w:eastAsia="Times New Roman" w:hAnsi="Arial" w:cs="Arial"/>
          <w:sz w:val="20"/>
          <w:szCs w:val="20"/>
          <w:lang w:eastAsia="ru-RU"/>
        </w:rPr>
        <w:t>84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 респондентов. </w:t>
      </w:r>
    </w:p>
    <w:p w14:paraId="50EBB2CB" w14:textId="0F4051C5" w:rsidR="003B5A45" w:rsidRPr="00CE6F59" w:rsidRDefault="003B5A45" w:rsidP="003B5A4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 меньшей степени население городского округа Люберцы удовлетворено установленным ценовым уровнем в компаниях розничной торговли. Так, только </w:t>
      </w:r>
      <w:r w:rsidR="000E2721" w:rsidRPr="00CE6F59">
        <w:rPr>
          <w:rFonts w:ascii="Arial" w:eastAsia="Times New Roman" w:hAnsi="Arial" w:cs="Arial"/>
          <w:sz w:val="20"/>
          <w:szCs w:val="20"/>
          <w:lang w:eastAsia="ru-RU"/>
        </w:rPr>
        <w:t>48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 респондентов считают данный уровень цен приемлемым, в то время как </w:t>
      </w:r>
      <w:r w:rsidR="000E2721" w:rsidRPr="00CE6F59">
        <w:rPr>
          <w:rFonts w:ascii="Arial" w:eastAsia="Times New Roman" w:hAnsi="Arial" w:cs="Arial"/>
          <w:sz w:val="20"/>
          <w:szCs w:val="20"/>
          <w:lang w:eastAsia="ru-RU"/>
        </w:rPr>
        <w:t>52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% опрошенных не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удовлетворены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данным показателем.</w:t>
      </w:r>
    </w:p>
    <w:p w14:paraId="0D66B47D" w14:textId="77777777" w:rsidR="003B5A45" w:rsidRDefault="003B5A45" w:rsidP="00AD541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6CA137" w14:textId="77777777" w:rsidR="002C0C78" w:rsidRPr="00CE6F59" w:rsidRDefault="002C0C78" w:rsidP="00AD541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FD5E7C8" w14:textId="7EE202C3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left" w:pos="1134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Характерные особенности рынка</w:t>
      </w:r>
    </w:p>
    <w:p w14:paraId="33882C0D" w14:textId="30D881D4" w:rsidR="00166E60" w:rsidRPr="00CE6F59" w:rsidRDefault="00166E60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Рынок розничной торговли является дифференцированным по уровню обеспеченности предприятиями торговли населения, проживающего в нас</w:t>
      </w:r>
      <w:r w:rsidR="00335FA9" w:rsidRPr="00CE6F59">
        <w:rPr>
          <w:rFonts w:ascii="Arial" w:hAnsi="Arial" w:cs="Arial"/>
          <w:sz w:val="20"/>
          <w:szCs w:val="20"/>
        </w:rPr>
        <w:t>еленных пунктах различного типа</w:t>
      </w:r>
      <w:r w:rsidRPr="00CE6F59">
        <w:rPr>
          <w:rFonts w:ascii="Arial" w:hAnsi="Arial" w:cs="Arial"/>
          <w:sz w:val="20"/>
          <w:szCs w:val="20"/>
        </w:rPr>
        <w:t>.</w:t>
      </w:r>
    </w:p>
    <w:p w14:paraId="0A0EBAB4" w14:textId="3F872A58" w:rsidR="00166E60" w:rsidRPr="00CE6F59" w:rsidRDefault="00166E60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Инфраструктура предприятий розничной торговли </w:t>
      </w:r>
      <w:r w:rsidR="00335FA9" w:rsidRPr="00CE6F59">
        <w:rPr>
          <w:rFonts w:ascii="Arial" w:hAnsi="Arial" w:cs="Arial"/>
          <w:sz w:val="20"/>
          <w:szCs w:val="20"/>
        </w:rPr>
        <w:t>в городском округе Люберцы</w:t>
      </w:r>
      <w:r w:rsidRPr="00CE6F59">
        <w:rPr>
          <w:rFonts w:ascii="Arial" w:hAnsi="Arial" w:cs="Arial"/>
          <w:sz w:val="20"/>
          <w:szCs w:val="20"/>
        </w:rPr>
        <w:t xml:space="preserve"> характеризуется высокой степенью развития современных крупных форматов торговли - торговые центры, торговые комплексы, розничные рынки.</w:t>
      </w:r>
    </w:p>
    <w:p w14:paraId="721D45E8" w14:textId="4269CD14" w:rsidR="00166E60" w:rsidRPr="00CE6F59" w:rsidRDefault="00335FA9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Также в округе развиты</w:t>
      </w:r>
      <w:r w:rsidR="00166E60" w:rsidRPr="00CE6F59">
        <w:rPr>
          <w:rFonts w:ascii="Arial" w:hAnsi="Arial" w:cs="Arial"/>
          <w:sz w:val="20"/>
          <w:szCs w:val="20"/>
        </w:rPr>
        <w:t xml:space="preserve"> мелкорозничные форматы торговли - НТО, в том числе объекты мобильной торговли (автолавки).</w:t>
      </w:r>
    </w:p>
    <w:p w14:paraId="680FD029" w14:textId="77777777" w:rsidR="00166E60" w:rsidRPr="00CE6F59" w:rsidRDefault="00166E60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Вместе с тем организация ярмарочной и нестационарной торговли также является достаточно развитым форматом торговли.</w:t>
      </w:r>
    </w:p>
    <w:p w14:paraId="591EE34D" w14:textId="174D993F" w:rsidR="0066019F" w:rsidRPr="00CE6F59" w:rsidRDefault="0066019F" w:rsidP="0066019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На территории городского округа Люберцы Московской области за 9 месяцев 2022 года проведено 43 ярмарки, все - сельскохозяйственные.</w:t>
      </w:r>
    </w:p>
    <w:p w14:paraId="1102F15E" w14:textId="3592D163" w:rsidR="0066019F" w:rsidRPr="00CE6F59" w:rsidRDefault="0066019F" w:rsidP="0066019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По состоянию на 01.10.2022 количество объектов нестационарной торговли</w:t>
      </w:r>
      <w:r w:rsidR="00335FA9" w:rsidRPr="00CE6F59">
        <w:rPr>
          <w:rFonts w:ascii="Arial" w:hAnsi="Arial" w:cs="Arial"/>
          <w:sz w:val="20"/>
          <w:szCs w:val="20"/>
        </w:rPr>
        <w:t xml:space="preserve"> составило 239</w:t>
      </w:r>
      <w:r w:rsidRPr="00CE6F59">
        <w:rPr>
          <w:rFonts w:ascii="Arial" w:hAnsi="Arial" w:cs="Arial"/>
          <w:sz w:val="20"/>
          <w:szCs w:val="20"/>
        </w:rPr>
        <w:t>.</w:t>
      </w:r>
    </w:p>
    <w:p w14:paraId="38F2684F" w14:textId="77777777" w:rsidR="0066019F" w:rsidRPr="00CE6F59" w:rsidRDefault="0066019F" w:rsidP="0066019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Ежегодно в рамках формирования статистической и отчетной информации проводится инвентаризация НТО.</w:t>
      </w:r>
    </w:p>
    <w:p w14:paraId="64382E27" w14:textId="761A8672" w:rsidR="0066019F" w:rsidRPr="00CE6F59" w:rsidRDefault="0066019F" w:rsidP="0066019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настоящее время наблюдается переход многих торговых компаний к онлайн-</w:t>
      </w:r>
      <w:r w:rsidR="005A3001" w:rsidRPr="00CE6F59">
        <w:rPr>
          <w:rFonts w:ascii="Arial" w:hAnsi="Arial" w:cs="Arial"/>
          <w:sz w:val="20"/>
          <w:szCs w:val="20"/>
        </w:rPr>
        <w:t>формату</w:t>
      </w:r>
      <w:r w:rsidRPr="00CE6F59">
        <w:rPr>
          <w:rFonts w:ascii="Arial" w:hAnsi="Arial" w:cs="Arial"/>
          <w:sz w:val="20"/>
          <w:szCs w:val="20"/>
        </w:rPr>
        <w:t>.</w:t>
      </w:r>
    </w:p>
    <w:p w14:paraId="5A4F75C1" w14:textId="79D52B14" w:rsidR="0066019F" w:rsidRPr="00CE6F59" w:rsidRDefault="0066019F" w:rsidP="0066019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По состоянию на 01.01.2022 на территории г.о. Люберцы 23 пункта выдачи </w:t>
      </w:r>
      <w:proofErr w:type="gramStart"/>
      <w:r w:rsidRPr="00CE6F59">
        <w:rPr>
          <w:rFonts w:ascii="Arial" w:hAnsi="Arial" w:cs="Arial"/>
          <w:sz w:val="20"/>
          <w:szCs w:val="20"/>
        </w:rPr>
        <w:t>интернет</w:t>
      </w:r>
      <w:r w:rsidR="008764AF" w:rsidRPr="00CE6F59">
        <w:rPr>
          <w:rFonts w:ascii="Arial" w:hAnsi="Arial" w:cs="Arial"/>
          <w:sz w:val="20"/>
          <w:szCs w:val="20"/>
        </w:rPr>
        <w:t>-</w:t>
      </w:r>
      <w:r w:rsidRPr="00CE6F59">
        <w:rPr>
          <w:rFonts w:ascii="Arial" w:hAnsi="Arial" w:cs="Arial"/>
          <w:sz w:val="20"/>
          <w:szCs w:val="20"/>
        </w:rPr>
        <w:t>магазина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Озон, 52- </w:t>
      </w:r>
      <w:proofErr w:type="spellStart"/>
      <w:r w:rsidRPr="00CE6F59">
        <w:rPr>
          <w:rFonts w:ascii="Arial" w:hAnsi="Arial" w:cs="Arial"/>
          <w:sz w:val="20"/>
          <w:szCs w:val="20"/>
        </w:rPr>
        <w:t>Ва</w:t>
      </w:r>
      <w:r w:rsidR="008764AF" w:rsidRPr="00CE6F59">
        <w:rPr>
          <w:rFonts w:ascii="Arial" w:hAnsi="Arial" w:cs="Arial"/>
          <w:sz w:val="20"/>
          <w:szCs w:val="20"/>
        </w:rPr>
        <w:t>й</w:t>
      </w:r>
      <w:r w:rsidRPr="00CE6F59">
        <w:rPr>
          <w:rFonts w:ascii="Arial" w:hAnsi="Arial" w:cs="Arial"/>
          <w:sz w:val="20"/>
          <w:szCs w:val="20"/>
        </w:rPr>
        <w:t>лдбер</w:t>
      </w:r>
      <w:r w:rsidR="008764AF" w:rsidRPr="00CE6F59">
        <w:rPr>
          <w:rFonts w:ascii="Arial" w:hAnsi="Arial" w:cs="Arial"/>
          <w:sz w:val="20"/>
          <w:szCs w:val="20"/>
        </w:rPr>
        <w:t>р</w:t>
      </w:r>
      <w:r w:rsidRPr="00CE6F59">
        <w:rPr>
          <w:rFonts w:ascii="Arial" w:hAnsi="Arial" w:cs="Arial"/>
          <w:sz w:val="20"/>
          <w:szCs w:val="20"/>
        </w:rPr>
        <w:t>ис</w:t>
      </w:r>
      <w:proofErr w:type="spellEnd"/>
      <w:r w:rsidRPr="00CE6F59">
        <w:rPr>
          <w:rFonts w:ascii="Arial" w:hAnsi="Arial" w:cs="Arial"/>
          <w:sz w:val="20"/>
          <w:szCs w:val="20"/>
        </w:rPr>
        <w:t xml:space="preserve">, 2 пункта выдачи </w:t>
      </w:r>
      <w:proofErr w:type="spellStart"/>
      <w:r w:rsidRPr="00CE6F59">
        <w:rPr>
          <w:rFonts w:ascii="Arial" w:hAnsi="Arial" w:cs="Arial"/>
          <w:sz w:val="20"/>
          <w:szCs w:val="20"/>
        </w:rPr>
        <w:t>Ла</w:t>
      </w:r>
      <w:r w:rsidR="008764AF" w:rsidRPr="00CE6F59">
        <w:rPr>
          <w:rFonts w:ascii="Arial" w:hAnsi="Arial" w:cs="Arial"/>
          <w:sz w:val="20"/>
          <w:szCs w:val="20"/>
        </w:rPr>
        <w:t>м</w:t>
      </w:r>
      <w:r w:rsidRPr="00CE6F59">
        <w:rPr>
          <w:rFonts w:ascii="Arial" w:hAnsi="Arial" w:cs="Arial"/>
          <w:sz w:val="20"/>
          <w:szCs w:val="20"/>
        </w:rPr>
        <w:t>ода</w:t>
      </w:r>
      <w:proofErr w:type="spellEnd"/>
      <w:r w:rsidRPr="00CE6F59">
        <w:rPr>
          <w:rFonts w:ascii="Arial" w:hAnsi="Arial" w:cs="Arial"/>
          <w:sz w:val="20"/>
          <w:szCs w:val="20"/>
        </w:rPr>
        <w:t>. Данный вид торговли несет ощутимые удобства для жителей, покупатели могут сразу же приобрести все, что им необходимо</w:t>
      </w:r>
      <w:r w:rsidR="008764AF" w:rsidRPr="00CE6F59">
        <w:rPr>
          <w:rFonts w:ascii="Arial" w:hAnsi="Arial" w:cs="Arial"/>
          <w:sz w:val="20"/>
          <w:szCs w:val="20"/>
        </w:rPr>
        <w:t xml:space="preserve"> рядом с домом</w:t>
      </w:r>
      <w:r w:rsidRPr="00CE6F59">
        <w:rPr>
          <w:rFonts w:ascii="Arial" w:hAnsi="Arial" w:cs="Arial"/>
          <w:sz w:val="20"/>
          <w:szCs w:val="20"/>
        </w:rPr>
        <w:t>. Также можно сравнить цены ритейлеров на аналогичные товары и выбрать самый выгодный вариант. Таким образом, экономится не только время, но и деньги. А это явный плюс для потребителя.</w:t>
      </w:r>
    </w:p>
    <w:p w14:paraId="09AB49EB" w14:textId="77777777" w:rsidR="000D0079" w:rsidRPr="00CE6F59" w:rsidRDefault="000D0079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B3F837B" w14:textId="47F81D3B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num" w:pos="1134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</w:p>
    <w:p w14:paraId="46831CB2" w14:textId="77777777" w:rsidR="007E7B6C" w:rsidRPr="00CE6F59" w:rsidRDefault="007E7B6C" w:rsidP="007E7B6C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факторами, сдерживающими развитие рынка розничной торговли, являются:</w:t>
      </w:r>
    </w:p>
    <w:p w14:paraId="2EF0ABC3" w14:textId="77777777" w:rsidR="007E7B6C" w:rsidRPr="00CE6F59" w:rsidRDefault="007E7B6C" w:rsidP="00EE08A8">
      <w:pPr>
        <w:pStyle w:val="af"/>
        <w:widowControl w:val="0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высокие риски инвестирования в организацию предприятий торговли ввиду нестабильного спроса;</w:t>
      </w:r>
    </w:p>
    <w:p w14:paraId="61FA1C2C" w14:textId="77777777" w:rsidR="007E7B6C" w:rsidRPr="00CE6F59" w:rsidRDefault="007E7B6C" w:rsidP="00EE08A8">
      <w:pPr>
        <w:pStyle w:val="af"/>
        <w:widowControl w:val="0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недостаток собственных финансовых средств у хозяйствующих субъектов;</w:t>
      </w:r>
    </w:p>
    <w:p w14:paraId="5D5B5889" w14:textId="5317B700" w:rsidR="000D0079" w:rsidRPr="00CE6F59" w:rsidRDefault="007E7B6C" w:rsidP="00EE08A8">
      <w:pPr>
        <w:pStyle w:val="af"/>
        <w:widowControl w:val="0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отсутствие развитой системы льготного кредитования хозяйствующих субъектов, осуществляющих деятельность в сфере торговли, а также отсутствие иных мер финансовой и нефинансовой поддержки.</w:t>
      </w:r>
    </w:p>
    <w:p w14:paraId="4EDEECE7" w14:textId="77777777" w:rsidR="000D0079" w:rsidRPr="00CE6F59" w:rsidRDefault="000D0079" w:rsidP="000D0079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9334B0F" w14:textId="53342E19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46A6612B" w14:textId="5B42499F" w:rsidR="0054479C" w:rsidRPr="00CE6F59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настоящее время в городском округе Люберцы Постановлением администрации от </w:t>
      </w:r>
      <w:r w:rsidR="000A2D43" w:rsidRPr="00CE6F59">
        <w:rPr>
          <w:rFonts w:ascii="Arial" w:hAnsi="Arial" w:cs="Arial"/>
          <w:sz w:val="20"/>
          <w:szCs w:val="20"/>
        </w:rPr>
        <w:t>31</w:t>
      </w:r>
      <w:r w:rsidRPr="00CE6F59">
        <w:rPr>
          <w:rFonts w:ascii="Arial" w:hAnsi="Arial" w:cs="Arial"/>
          <w:sz w:val="20"/>
          <w:szCs w:val="20"/>
        </w:rPr>
        <w:t>.10.20</w:t>
      </w:r>
      <w:r w:rsidR="000A2D43" w:rsidRPr="00CE6F59">
        <w:rPr>
          <w:rFonts w:ascii="Arial" w:hAnsi="Arial" w:cs="Arial"/>
          <w:sz w:val="20"/>
          <w:szCs w:val="20"/>
        </w:rPr>
        <w:t>22</w:t>
      </w:r>
      <w:r w:rsidRPr="00CE6F59">
        <w:rPr>
          <w:rFonts w:ascii="Arial" w:hAnsi="Arial" w:cs="Arial"/>
          <w:sz w:val="20"/>
          <w:szCs w:val="20"/>
        </w:rPr>
        <w:t xml:space="preserve"> № </w:t>
      </w:r>
      <w:r w:rsidR="000A2D43" w:rsidRPr="00CE6F59">
        <w:rPr>
          <w:rFonts w:ascii="Arial" w:hAnsi="Arial" w:cs="Arial"/>
          <w:sz w:val="20"/>
          <w:szCs w:val="20"/>
        </w:rPr>
        <w:t>4368</w:t>
      </w:r>
      <w:r w:rsidRPr="00CE6F59">
        <w:rPr>
          <w:rFonts w:ascii="Arial" w:hAnsi="Arial" w:cs="Arial"/>
          <w:sz w:val="20"/>
          <w:szCs w:val="20"/>
        </w:rPr>
        <w:t xml:space="preserve">-ПА утверждена муниципальная программа «Предпринимательство». В рамках подпрограммы «Развитие потребительского рынка» реализуются мероприятия направленные </w:t>
      </w:r>
      <w:proofErr w:type="gramStart"/>
      <w:r w:rsidRPr="00CE6F59">
        <w:rPr>
          <w:rFonts w:ascii="Arial" w:hAnsi="Arial" w:cs="Arial"/>
          <w:sz w:val="20"/>
          <w:szCs w:val="20"/>
        </w:rPr>
        <w:t>на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: </w:t>
      </w:r>
    </w:p>
    <w:p w14:paraId="77EA8E9A" w14:textId="77777777" w:rsidR="0054479C" w:rsidRPr="00CE6F59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содействие вводу (строительству) новых современных объектов потребительского рынка и услуг;</w:t>
      </w:r>
    </w:p>
    <w:p w14:paraId="7C6D9DEE" w14:textId="77777777" w:rsidR="0054479C" w:rsidRPr="00CE6F59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развитие нестационарной торговли;</w:t>
      </w:r>
    </w:p>
    <w:p w14:paraId="1450BA8F" w14:textId="77777777" w:rsidR="0054479C" w:rsidRPr="00CE6F59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развитие ярмарочной деятельности;</w:t>
      </w:r>
    </w:p>
    <w:p w14:paraId="5CFD0D29" w14:textId="77777777" w:rsidR="0054479C" w:rsidRPr="00CE6F59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развитие инфраструктуры оптовой торговли.</w:t>
      </w:r>
    </w:p>
    <w:p w14:paraId="4C6476AA" w14:textId="6E8CEBD6" w:rsidR="00840AA9" w:rsidRPr="00CE6F59" w:rsidRDefault="00840AA9" w:rsidP="00840A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сфере нестационарной торговли с 2016 года внедрен механизм размещения торговых объектов на основан</w:t>
      </w:r>
      <w:proofErr w:type="gramStart"/>
      <w:r w:rsidRPr="00CE6F59">
        <w:rPr>
          <w:rFonts w:ascii="Arial" w:hAnsi="Arial" w:cs="Arial"/>
          <w:sz w:val="20"/>
          <w:szCs w:val="20"/>
        </w:rPr>
        <w:t>ии ау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кционов, проводимых </w:t>
      </w:r>
      <w:r w:rsidR="0054479C" w:rsidRPr="00CE6F59">
        <w:rPr>
          <w:rFonts w:ascii="Arial" w:hAnsi="Arial" w:cs="Arial"/>
          <w:sz w:val="20"/>
          <w:szCs w:val="20"/>
        </w:rPr>
        <w:t>администрацией</w:t>
      </w:r>
      <w:r w:rsidRPr="00CE6F59">
        <w:rPr>
          <w:rFonts w:ascii="Arial" w:hAnsi="Arial" w:cs="Arial"/>
          <w:sz w:val="20"/>
          <w:szCs w:val="20"/>
        </w:rPr>
        <w:t>. С</w:t>
      </w:r>
      <w:r w:rsidR="008764AF" w:rsidRPr="00CE6F59">
        <w:rPr>
          <w:rFonts w:ascii="Arial" w:hAnsi="Arial" w:cs="Arial"/>
          <w:sz w:val="20"/>
          <w:szCs w:val="20"/>
        </w:rPr>
        <w:t> </w:t>
      </w:r>
      <w:r w:rsidRPr="00CE6F59">
        <w:rPr>
          <w:rFonts w:ascii="Arial" w:hAnsi="Arial" w:cs="Arial"/>
          <w:sz w:val="20"/>
          <w:szCs w:val="20"/>
        </w:rPr>
        <w:t>победителями аукционов заключаются договоры на размещение НТО. С 2017 года такого рода аукционы проводятся в электронной форме.</w:t>
      </w:r>
    </w:p>
    <w:p w14:paraId="03963C8A" w14:textId="426DA129" w:rsidR="00380FEB" w:rsidRPr="00CE6F59" w:rsidRDefault="00380FEB" w:rsidP="00840A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августе 2022 года </w:t>
      </w:r>
      <w:r w:rsidR="00651ACC" w:rsidRPr="00CE6F59">
        <w:rPr>
          <w:rFonts w:ascii="Arial" w:hAnsi="Arial" w:cs="Arial"/>
          <w:sz w:val="20"/>
          <w:szCs w:val="20"/>
        </w:rPr>
        <w:t xml:space="preserve">в городском округе Люберцы </w:t>
      </w:r>
      <w:r w:rsidRPr="00CE6F59">
        <w:rPr>
          <w:rFonts w:ascii="Arial" w:hAnsi="Arial" w:cs="Arial"/>
          <w:sz w:val="20"/>
          <w:szCs w:val="20"/>
        </w:rPr>
        <w:t xml:space="preserve">утвержден </w:t>
      </w:r>
      <w:r w:rsidR="00651ACC" w:rsidRPr="00CE6F59">
        <w:rPr>
          <w:rFonts w:ascii="Arial" w:hAnsi="Arial" w:cs="Arial"/>
          <w:sz w:val="20"/>
          <w:szCs w:val="20"/>
        </w:rPr>
        <w:t>Порядок организации ярмарок на территории городского округа Люберцы Московской области и продажи товаров (выполнения работ, оказания услуг) на них (Постановление администрации от 02.08.2022 № 3034-ПА)</w:t>
      </w:r>
      <w:r w:rsidR="00522E7F" w:rsidRPr="00CE6F59">
        <w:rPr>
          <w:rFonts w:ascii="Arial" w:hAnsi="Arial" w:cs="Arial"/>
          <w:sz w:val="20"/>
          <w:szCs w:val="20"/>
        </w:rPr>
        <w:t xml:space="preserve">. </w:t>
      </w:r>
      <w:r w:rsidR="00651ACC" w:rsidRPr="00CE6F59">
        <w:rPr>
          <w:rFonts w:ascii="Arial" w:hAnsi="Arial" w:cs="Arial"/>
          <w:sz w:val="20"/>
          <w:szCs w:val="20"/>
        </w:rPr>
        <w:t>Порядок принят в целях создания условий для улучшения организации и качества торгового обслуживания населения, поддержки сельскохозяйственных производителей, малого и среднего бизнеса и обеспечения единого облика внешнего вида ярмарок.</w:t>
      </w:r>
    </w:p>
    <w:p w14:paraId="7C0DC656" w14:textId="77777777" w:rsidR="000D0079" w:rsidRPr="00CE6F59" w:rsidRDefault="000D0079" w:rsidP="000F11E7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377EBD11" w14:textId="08FC4027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left" w:pos="709"/>
          <w:tab w:val="num" w:pos="1134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7D045007" w14:textId="77777777" w:rsidR="00A76E23" w:rsidRPr="00CE6F59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297F29C9" w14:textId="77777777" w:rsidR="00A76E23" w:rsidRPr="00CE6F59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развитие различных форматов торговли с учетом фактической обеспеченности жителей;</w:t>
      </w:r>
    </w:p>
    <w:p w14:paraId="0E72C6A2" w14:textId="77777777" w:rsidR="00A76E23" w:rsidRPr="00CE6F59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обеспечение жителей сельских населенных пунктов товарами и услугами первой необходимости;</w:t>
      </w:r>
    </w:p>
    <w:p w14:paraId="04C9A69C" w14:textId="643AFAAF" w:rsidR="000D0079" w:rsidRPr="00CE6F59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реализация существующих и внедрение новых мер поддержки в отношении хозяйствующих субъектов, осуществляющих деятельность в сфере торговли.</w:t>
      </w:r>
    </w:p>
    <w:p w14:paraId="5C823108" w14:textId="77777777" w:rsidR="000D0079" w:rsidRPr="00CE6F59" w:rsidRDefault="000D0079" w:rsidP="000D0079">
      <w:pPr>
        <w:widowControl w:val="0"/>
        <w:spacing w:after="0" w:line="276" w:lineRule="auto"/>
        <w:ind w:firstLine="709"/>
        <w:jc w:val="both"/>
        <w:rPr>
          <w:rFonts w:ascii="Arial" w:eastAsiaTheme="majorEastAsia" w:hAnsi="Arial" w:cs="Arial"/>
          <w:b/>
          <w:sz w:val="20"/>
          <w:szCs w:val="20"/>
        </w:rPr>
      </w:pPr>
    </w:p>
    <w:p w14:paraId="137A651D" w14:textId="77777777" w:rsidR="0054479C" w:rsidRPr="00CE6F59" w:rsidRDefault="0054479C" w:rsidP="000D0079">
      <w:pPr>
        <w:widowControl w:val="0"/>
        <w:spacing w:after="0" w:line="276" w:lineRule="auto"/>
        <w:ind w:firstLine="709"/>
        <w:jc w:val="both"/>
        <w:rPr>
          <w:rFonts w:ascii="Arial" w:eastAsiaTheme="majorEastAsia" w:hAnsi="Arial" w:cs="Arial"/>
          <w:b/>
          <w:sz w:val="20"/>
          <w:szCs w:val="20"/>
        </w:rPr>
        <w:sectPr w:rsidR="0054479C" w:rsidRPr="00CE6F59" w:rsidSect="000F11E7">
          <w:headerReference w:type="default" r:id="rId12"/>
          <w:pgSz w:w="11906" w:h="16838"/>
          <w:pgMar w:top="1134" w:right="567" w:bottom="1134" w:left="993" w:header="709" w:footer="709" w:gutter="0"/>
          <w:cols w:space="708"/>
          <w:titlePg/>
          <w:docGrid w:linePitch="360"/>
        </w:sectPr>
      </w:pPr>
    </w:p>
    <w:p w14:paraId="099FEDD4" w14:textId="134B427F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left" w:pos="567"/>
          <w:tab w:val="num" w:pos="1134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Перечень ключевых показателей развития конкуренции на рынке розничной торговли</w:t>
      </w:r>
    </w:p>
    <w:p w14:paraId="5773A366" w14:textId="77777777" w:rsidR="000D0079" w:rsidRPr="00CE6F59" w:rsidRDefault="000D0079" w:rsidP="000D0079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91"/>
        <w:tblpPr w:leftFromText="180" w:rightFromText="180" w:vertAnchor="text" w:tblpX="-289" w:tblpY="1"/>
        <w:tblOverlap w:val="never"/>
        <w:tblW w:w="154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847"/>
        <w:gridCol w:w="1559"/>
        <w:gridCol w:w="851"/>
        <w:gridCol w:w="850"/>
        <w:gridCol w:w="851"/>
        <w:gridCol w:w="992"/>
        <w:gridCol w:w="709"/>
        <w:gridCol w:w="4241"/>
      </w:tblGrid>
      <w:tr w:rsidR="000D0079" w:rsidRPr="00CE6F59" w14:paraId="0328028B" w14:textId="77777777" w:rsidTr="00EE563A">
        <w:trPr>
          <w:trHeight w:val="265"/>
        </w:trPr>
        <w:tc>
          <w:tcPr>
            <w:tcW w:w="568" w:type="dxa"/>
            <w:vMerge w:val="restart"/>
            <w:vAlign w:val="center"/>
          </w:tcPr>
          <w:p w14:paraId="0A50618A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</w:rPr>
              <w:t>п</w:t>
            </w:r>
            <w:proofErr w:type="gramEnd"/>
            <w:r w:rsidRPr="00CE6F59">
              <w:rPr>
                <w:rFonts w:ascii="Arial" w:hAnsi="Arial" w:cs="Arial"/>
              </w:rPr>
              <w:t>/п</w:t>
            </w:r>
          </w:p>
        </w:tc>
        <w:tc>
          <w:tcPr>
            <w:tcW w:w="4847" w:type="dxa"/>
            <w:vMerge w:val="restart"/>
            <w:vAlign w:val="center"/>
          </w:tcPr>
          <w:p w14:paraId="48BAAAAC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Ключевые 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3C326386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253" w:type="dxa"/>
            <w:gridSpan w:val="5"/>
            <w:vAlign w:val="center"/>
          </w:tcPr>
          <w:p w14:paraId="7420D9C1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Числовое значение показателя</w:t>
            </w:r>
          </w:p>
        </w:tc>
        <w:tc>
          <w:tcPr>
            <w:tcW w:w="4241" w:type="dxa"/>
            <w:vMerge w:val="restart"/>
            <w:vAlign w:val="center"/>
          </w:tcPr>
          <w:p w14:paraId="2B4EA54B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Ответственные исполнители</w:t>
            </w:r>
          </w:p>
        </w:tc>
      </w:tr>
      <w:tr w:rsidR="000D0079" w:rsidRPr="00CE6F59" w14:paraId="58D4E2F4" w14:textId="77777777" w:rsidTr="00EE563A">
        <w:trPr>
          <w:trHeight w:val="1142"/>
        </w:trPr>
        <w:tc>
          <w:tcPr>
            <w:tcW w:w="568" w:type="dxa"/>
            <w:vMerge/>
            <w:vAlign w:val="center"/>
          </w:tcPr>
          <w:p w14:paraId="30F64F3C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47" w:type="dxa"/>
            <w:vMerge/>
            <w:vAlign w:val="center"/>
          </w:tcPr>
          <w:p w14:paraId="744A883D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6A597C07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F7F9BB" w14:textId="642F19F0" w:rsidR="000D0079" w:rsidRPr="00CE6F59" w:rsidRDefault="000D0079" w:rsidP="00A76E23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</w:t>
            </w:r>
            <w:r w:rsidR="00A76E23" w:rsidRPr="00CE6F59">
              <w:rPr>
                <w:rFonts w:ascii="Arial" w:hAnsi="Arial" w:cs="Arial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41E9A" w14:textId="54C2F83A" w:rsidR="000D0079" w:rsidRPr="00CE6F59" w:rsidRDefault="000D0079" w:rsidP="00A76E23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</w:t>
            </w:r>
            <w:r w:rsidR="00A76E23" w:rsidRPr="00CE6F59">
              <w:rPr>
                <w:rFonts w:ascii="Arial" w:hAnsi="Arial" w:cs="Arial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BF1C" w14:textId="298C2340" w:rsidR="000D0079" w:rsidRPr="00CE6F59" w:rsidRDefault="000D0079" w:rsidP="00A76E23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</w:t>
            </w:r>
            <w:r w:rsidR="00A76E23" w:rsidRPr="00CE6F59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E3B63" w14:textId="774F1DDF" w:rsidR="000D0079" w:rsidRPr="00CE6F59" w:rsidRDefault="000D0079" w:rsidP="00A76E23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</w:t>
            </w:r>
            <w:r w:rsidR="00A76E23" w:rsidRPr="00CE6F59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vAlign w:val="center"/>
          </w:tcPr>
          <w:p w14:paraId="791910DD" w14:textId="1646CE88" w:rsidR="000D0079" w:rsidRPr="00CE6F59" w:rsidRDefault="000D0079" w:rsidP="00A76E23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</w:t>
            </w:r>
            <w:r w:rsidR="00A76E23" w:rsidRPr="00CE6F59">
              <w:rPr>
                <w:rFonts w:ascii="Arial" w:hAnsi="Arial" w:cs="Arial"/>
              </w:rPr>
              <w:t>5</w:t>
            </w:r>
          </w:p>
        </w:tc>
        <w:tc>
          <w:tcPr>
            <w:tcW w:w="4241" w:type="dxa"/>
            <w:vMerge/>
            <w:shd w:val="clear" w:color="auto" w:fill="auto"/>
            <w:vAlign w:val="center"/>
          </w:tcPr>
          <w:p w14:paraId="51A8EE90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0D0079" w:rsidRPr="00CE6F59" w14:paraId="108800A9" w14:textId="77777777" w:rsidTr="00EE563A">
        <w:trPr>
          <w:trHeight w:val="110"/>
        </w:trPr>
        <w:tc>
          <w:tcPr>
            <w:tcW w:w="568" w:type="dxa"/>
          </w:tcPr>
          <w:p w14:paraId="7A137FE8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1</w:t>
            </w:r>
          </w:p>
        </w:tc>
        <w:tc>
          <w:tcPr>
            <w:tcW w:w="4847" w:type="dxa"/>
          </w:tcPr>
          <w:p w14:paraId="591EDC3E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0FF42532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443AD82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3640C7F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0404DC9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DF4F633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</w:tcPr>
          <w:p w14:paraId="39960F18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8</w:t>
            </w:r>
          </w:p>
        </w:tc>
        <w:tc>
          <w:tcPr>
            <w:tcW w:w="4241" w:type="dxa"/>
            <w:shd w:val="clear" w:color="auto" w:fill="auto"/>
          </w:tcPr>
          <w:p w14:paraId="4CCDDC44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9</w:t>
            </w:r>
          </w:p>
        </w:tc>
      </w:tr>
      <w:tr w:rsidR="000D0079" w:rsidRPr="00CE6F59" w14:paraId="7168F619" w14:textId="77777777" w:rsidTr="00EE563A">
        <w:trPr>
          <w:trHeight w:val="795"/>
        </w:trPr>
        <w:tc>
          <w:tcPr>
            <w:tcW w:w="568" w:type="dxa"/>
          </w:tcPr>
          <w:p w14:paraId="4C8E12B5" w14:textId="77777777" w:rsidR="000D0079" w:rsidRPr="00CE6F59" w:rsidRDefault="000D0079" w:rsidP="006E6428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1</w:t>
            </w:r>
          </w:p>
        </w:tc>
        <w:tc>
          <w:tcPr>
            <w:tcW w:w="4847" w:type="dxa"/>
          </w:tcPr>
          <w:p w14:paraId="01709641" w14:textId="05FBA303" w:rsidR="000D0079" w:rsidRPr="00CE6F59" w:rsidRDefault="00A76E23" w:rsidP="006E6428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Обеспеченность населения площадью торговых объектов</w:t>
            </w:r>
          </w:p>
        </w:tc>
        <w:tc>
          <w:tcPr>
            <w:tcW w:w="1559" w:type="dxa"/>
          </w:tcPr>
          <w:p w14:paraId="5740EFB0" w14:textId="7B11732C" w:rsidR="000D0079" w:rsidRPr="00CE6F59" w:rsidRDefault="00A76E23" w:rsidP="006E6428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квадратных метров на тысячу жителей</w:t>
            </w:r>
          </w:p>
        </w:tc>
        <w:tc>
          <w:tcPr>
            <w:tcW w:w="851" w:type="dxa"/>
            <w:shd w:val="clear" w:color="auto" w:fill="FFFFFF" w:themeFill="background1"/>
          </w:tcPr>
          <w:p w14:paraId="713815FE" w14:textId="02CC7F2F" w:rsidR="000D0079" w:rsidRPr="00CE6F59" w:rsidRDefault="00522E7F" w:rsidP="006E6428">
            <w:pPr>
              <w:widowControl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CE6F59">
              <w:rPr>
                <w:rFonts w:ascii="Arial" w:hAnsi="Arial" w:cs="Arial"/>
                <w:lang w:val="en-US"/>
              </w:rPr>
              <w:t>1287</w:t>
            </w:r>
          </w:p>
        </w:tc>
        <w:tc>
          <w:tcPr>
            <w:tcW w:w="850" w:type="dxa"/>
          </w:tcPr>
          <w:p w14:paraId="0FB09B86" w14:textId="7A37E704" w:rsidR="000D0079" w:rsidRPr="00CE6F59" w:rsidRDefault="00522E7F" w:rsidP="006E6428">
            <w:pPr>
              <w:widowControl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CE6F59">
              <w:rPr>
                <w:rFonts w:ascii="Arial" w:hAnsi="Arial" w:cs="Arial"/>
                <w:lang w:val="en-US"/>
              </w:rPr>
              <w:t>1188</w:t>
            </w:r>
          </w:p>
        </w:tc>
        <w:tc>
          <w:tcPr>
            <w:tcW w:w="851" w:type="dxa"/>
            <w:shd w:val="clear" w:color="auto" w:fill="auto"/>
          </w:tcPr>
          <w:p w14:paraId="054B2D0A" w14:textId="04CA2986" w:rsidR="000D0079" w:rsidRPr="00CE6F59" w:rsidRDefault="003F5DA3" w:rsidP="006E6428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CE6F59">
              <w:rPr>
                <w:rFonts w:ascii="Arial" w:hAnsi="Arial" w:cs="Arial"/>
                <w:lang w:val="en-US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14:paraId="300B8571" w14:textId="5AA7B46C" w:rsidR="000D0079" w:rsidRPr="00CE6F59" w:rsidRDefault="003F5DA3" w:rsidP="006E6428">
            <w:pPr>
              <w:widowControl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CE6F59">
              <w:rPr>
                <w:rFonts w:ascii="Arial" w:hAnsi="Arial" w:cs="Arial"/>
                <w:lang w:val="en-US"/>
              </w:rPr>
              <w:t>1212</w:t>
            </w:r>
          </w:p>
        </w:tc>
        <w:tc>
          <w:tcPr>
            <w:tcW w:w="709" w:type="dxa"/>
          </w:tcPr>
          <w:p w14:paraId="450B0B5B" w14:textId="6EC17CA8" w:rsidR="000D0079" w:rsidRPr="00CE6F59" w:rsidRDefault="003F5DA3" w:rsidP="006E6428">
            <w:pPr>
              <w:widowControl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CE6F59">
              <w:rPr>
                <w:rFonts w:ascii="Arial" w:hAnsi="Arial" w:cs="Arial"/>
                <w:lang w:val="en-US"/>
              </w:rPr>
              <w:t>1224</w:t>
            </w:r>
          </w:p>
        </w:tc>
        <w:tc>
          <w:tcPr>
            <w:tcW w:w="4241" w:type="dxa"/>
            <w:shd w:val="clear" w:color="auto" w:fill="auto"/>
          </w:tcPr>
          <w:p w14:paraId="53BF6A97" w14:textId="5CFF5968" w:rsidR="000D0079" w:rsidRPr="00CE6F59" w:rsidRDefault="003F5DA3" w:rsidP="003F5DA3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Начальник управления потребительского рынка, услуг и рекламы администрации городского округа Люберцы</w:t>
            </w:r>
          </w:p>
        </w:tc>
      </w:tr>
    </w:tbl>
    <w:p w14:paraId="5FE1E95D" w14:textId="3F27290C" w:rsidR="000A2D43" w:rsidRPr="00CE6F59" w:rsidRDefault="000A2D43" w:rsidP="000D0079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BD64C94" w14:textId="78D1D7C5" w:rsidR="000D0079" w:rsidRPr="00CE6F59" w:rsidRDefault="000D0079" w:rsidP="00D323B4">
      <w:pPr>
        <w:pStyle w:val="af"/>
        <w:widowControl w:val="0"/>
        <w:numPr>
          <w:ilvl w:val="1"/>
          <w:numId w:val="27"/>
        </w:numPr>
        <w:tabs>
          <w:tab w:val="clear" w:pos="1440"/>
          <w:tab w:val="num" w:pos="567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vertAnchor="text" w:tblpX="-260" w:tblpY="1"/>
        <w:tblOverlap w:val="never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52"/>
        <w:gridCol w:w="3514"/>
        <w:gridCol w:w="1499"/>
        <w:gridCol w:w="3551"/>
        <w:gridCol w:w="2696"/>
      </w:tblGrid>
      <w:tr w:rsidR="000D0079" w:rsidRPr="00CE6F59" w14:paraId="729AC755" w14:textId="77777777" w:rsidTr="00BF003F">
        <w:tc>
          <w:tcPr>
            <w:tcW w:w="567" w:type="dxa"/>
          </w:tcPr>
          <w:p w14:paraId="1744C6AD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52" w:type="dxa"/>
          </w:tcPr>
          <w:p w14:paraId="44868688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514" w:type="dxa"/>
          </w:tcPr>
          <w:p w14:paraId="77E3E545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499" w:type="dxa"/>
          </w:tcPr>
          <w:p w14:paraId="7CDF8E69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551" w:type="dxa"/>
          </w:tcPr>
          <w:p w14:paraId="27674636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696" w:type="dxa"/>
          </w:tcPr>
          <w:p w14:paraId="3FFD4708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0D0079" w:rsidRPr="00CE6F59" w14:paraId="06970FFE" w14:textId="77777777" w:rsidTr="00BF003F">
        <w:tc>
          <w:tcPr>
            <w:tcW w:w="567" w:type="dxa"/>
          </w:tcPr>
          <w:p w14:paraId="36DE0862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2" w:type="dxa"/>
          </w:tcPr>
          <w:p w14:paraId="7EF45EDB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4" w:type="dxa"/>
          </w:tcPr>
          <w:p w14:paraId="7FE7EDCB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9" w:type="dxa"/>
          </w:tcPr>
          <w:p w14:paraId="7F9A76DC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51" w:type="dxa"/>
          </w:tcPr>
          <w:p w14:paraId="63CEC856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6" w:type="dxa"/>
          </w:tcPr>
          <w:p w14:paraId="0EE8732C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D0079" w:rsidRPr="00CE6F59" w14:paraId="7701D09F" w14:textId="77777777" w:rsidTr="00BF003F">
        <w:tc>
          <w:tcPr>
            <w:tcW w:w="567" w:type="dxa"/>
          </w:tcPr>
          <w:p w14:paraId="6C4D2ECE" w14:textId="77777777" w:rsidR="000D0079" w:rsidRPr="00CE6F59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2" w:type="dxa"/>
          </w:tcPr>
          <w:p w14:paraId="68098321" w14:textId="032075CA" w:rsidR="000D0079" w:rsidRPr="00CE6F59" w:rsidRDefault="005A6B60" w:rsidP="00BF003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Привлечение потенциальных инвесторов к организации торговой деятельности</w:t>
            </w:r>
          </w:p>
        </w:tc>
        <w:tc>
          <w:tcPr>
            <w:tcW w:w="3514" w:type="dxa"/>
          </w:tcPr>
          <w:p w14:paraId="4FF87136" w14:textId="1C2B1419" w:rsidR="000D0079" w:rsidRPr="00CE6F59" w:rsidRDefault="00BB4D1B" w:rsidP="00BF003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жителей товарами и услугами первой необходимости</w:t>
            </w:r>
          </w:p>
        </w:tc>
        <w:tc>
          <w:tcPr>
            <w:tcW w:w="1499" w:type="dxa"/>
          </w:tcPr>
          <w:p w14:paraId="091C17DC" w14:textId="2F02082E" w:rsidR="000D0079" w:rsidRPr="00CE6F59" w:rsidRDefault="00BB4D1B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551" w:type="dxa"/>
          </w:tcPr>
          <w:p w14:paraId="15CC1456" w14:textId="60A47BD4" w:rsidR="000D0079" w:rsidRPr="00CE6F59" w:rsidRDefault="00BB4D1B" w:rsidP="00BF003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количества торговых объектов и хозяйствующих субъектов, осуществляющих реализацию социальных групп товаров</w:t>
            </w:r>
          </w:p>
        </w:tc>
        <w:tc>
          <w:tcPr>
            <w:tcW w:w="2696" w:type="dxa"/>
          </w:tcPr>
          <w:p w14:paraId="5134F0AC" w14:textId="208CA5B0" w:rsidR="000D0079" w:rsidRPr="00CE6F59" w:rsidRDefault="005453CB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потребительского рынка, услуг и рекламы администрации городского округа Люберцы</w:t>
            </w:r>
          </w:p>
        </w:tc>
      </w:tr>
    </w:tbl>
    <w:p w14:paraId="48C13124" w14:textId="77777777" w:rsidR="006E6428" w:rsidRPr="00CE6F59" w:rsidRDefault="006E642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3686FEA8" w14:textId="77777777" w:rsidR="006E6428" w:rsidRPr="00CE6F59" w:rsidRDefault="006E6428" w:rsidP="006E6428">
      <w:pPr>
        <w:widowControl w:val="0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  <w:sectPr w:rsidR="006E6428" w:rsidRPr="00CE6F59" w:rsidSect="00A76E2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FA332CD" w14:textId="6077ECC5" w:rsidR="006E6428" w:rsidRPr="00CE6F59" w:rsidRDefault="006E6428" w:rsidP="00D270DA">
      <w:pPr>
        <w:pStyle w:val="af"/>
        <w:widowControl w:val="0"/>
        <w:numPr>
          <w:ilvl w:val="0"/>
          <w:numId w:val="27"/>
        </w:numPr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CE6F59">
        <w:rPr>
          <w:rFonts w:ascii="Arial" w:eastAsiaTheme="majorEastAsia" w:hAnsi="Arial" w:cs="Arial"/>
          <w:b/>
          <w:sz w:val="20"/>
          <w:szCs w:val="20"/>
        </w:rPr>
        <w:lastRenderedPageBreak/>
        <w:t>Развитие конкуренции на рынке услуг бытового обслуживания</w:t>
      </w:r>
    </w:p>
    <w:p w14:paraId="5F7DEB06" w14:textId="77777777" w:rsidR="0025421D" w:rsidRPr="00CE6F59" w:rsidRDefault="006E6428" w:rsidP="0025421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за достижение ключевого показателя и координацию мероприятий – </w:t>
      </w:r>
      <w:r w:rsidR="0025421D" w:rsidRPr="00CE6F59">
        <w:rPr>
          <w:rFonts w:ascii="Arial" w:hAnsi="Arial" w:cs="Arial"/>
          <w:sz w:val="20"/>
          <w:szCs w:val="20"/>
        </w:rPr>
        <w:t>Управление потребительского рынка, услуг и рекламы администрации городского округа Люберцы.</w:t>
      </w:r>
    </w:p>
    <w:p w14:paraId="679E9885" w14:textId="77777777" w:rsidR="006E6428" w:rsidRPr="00CE6F59" w:rsidRDefault="006E642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A4E0D6B" w14:textId="7CA364B1" w:rsidR="006E6428" w:rsidRPr="00CE6F59" w:rsidRDefault="006E6428" w:rsidP="00D270DA">
      <w:pPr>
        <w:pStyle w:val="af"/>
        <w:widowControl w:val="0"/>
        <w:numPr>
          <w:ilvl w:val="1"/>
          <w:numId w:val="27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Исходная информация в отношении ситуации и проблематики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br/>
        <w:t xml:space="preserve">на рынке услуг бытового обслуживания </w:t>
      </w:r>
    </w:p>
    <w:p w14:paraId="789AA4FF" w14:textId="77777777" w:rsidR="006E6428" w:rsidRPr="00CE6F59" w:rsidRDefault="006E6428" w:rsidP="006E6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Потребительский рынок и бытовые услуги формируют порядка 20,5% валового регионального продукта Московской области (в среднем по России - 14,2%).</w:t>
      </w:r>
    </w:p>
    <w:p w14:paraId="5F13BE46" w14:textId="77777777" w:rsidR="00B85C51" w:rsidRPr="00CE6F59" w:rsidRDefault="00B85C51" w:rsidP="006E6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Общее количество организаций и индивидуальных предпринимателей, работающих на рынке бытового обслуживания на территории городского округа Люберцы - порядка 919.</w:t>
      </w:r>
    </w:p>
    <w:p w14:paraId="647745E6" w14:textId="137773AD" w:rsidR="006E6428" w:rsidRPr="00CE6F59" w:rsidRDefault="006E6428" w:rsidP="006E6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Рынок является полностью негосударственным.</w:t>
      </w:r>
    </w:p>
    <w:p w14:paraId="5A9B7419" w14:textId="4E7F19EA" w:rsidR="00B85C51" w:rsidRPr="00CE6F59" w:rsidRDefault="00B85C51" w:rsidP="006E6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Обеспеченность населения предприятиями бытового обслуживания по итогам III квартала 2022 года составляет 10,23 рабочих мест на 1000 жителей. В связи с увеличением численности населения городского округа Люберцы по итогам Всероссийской переписи населения значение данного показателя уменьшится по итогам 2022 года.</w:t>
      </w:r>
    </w:p>
    <w:p w14:paraId="01FEC1B1" w14:textId="77777777" w:rsidR="006F2A7B" w:rsidRPr="00CE6F59" w:rsidRDefault="006F2A7B" w:rsidP="006F2A7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территории городского округа Люберцы Московской области высокие общие показатели обеспеченности в сфере бытового обслуживания формируются такими видами бытовых услуг, как «Пошив и ремонт одежды», «Техническое обслуживание и ремонт автотранспортных средств, машин и оборудования», «Услуг парикмахерских».</w:t>
      </w:r>
    </w:p>
    <w:p w14:paraId="255961CB" w14:textId="77777777" w:rsidR="006F2A7B" w:rsidRPr="00CE6F59" w:rsidRDefault="006F2A7B" w:rsidP="006F2A7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Как правило, предприятия бытового обслуживания это маленькие узкоспециализированные объекты, такие как ремонт обуви, ателье, парикмахерская. </w:t>
      </w:r>
    </w:p>
    <w:p w14:paraId="348A1EDF" w14:textId="77777777" w:rsidR="006F2A7B" w:rsidRPr="00CE6F59" w:rsidRDefault="006F2A7B" w:rsidP="006F2A7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Предприятия бытового обслуживания на территории округа, за исключением авторемонтных мастерских, как правило, насчитывают не более 5-ти работников.</w:t>
      </w:r>
    </w:p>
    <w:p w14:paraId="1DEA23C4" w14:textId="0BF9FFC2" w:rsidR="006E6428" w:rsidRPr="00CE6F59" w:rsidRDefault="006E6428" w:rsidP="006F2A7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Вместе с тем социально значимые виды бытовых услуг, восстанавливающие утраченные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ремонта одежды), развиты недостаточно.</w:t>
      </w:r>
    </w:p>
    <w:p w14:paraId="0610AFB6" w14:textId="77777777" w:rsidR="006F2A7B" w:rsidRPr="00CE6F59" w:rsidRDefault="006F2A7B" w:rsidP="006F2A7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Вместе с тем, «Парикмахерские услуги» относятся к числу наиболее востребованных, поэтому они занимают довольно большой объем на рынке бытовых услуг. </w:t>
      </w:r>
    </w:p>
    <w:p w14:paraId="0703BF6A" w14:textId="4931864C" w:rsidR="006E6428" w:rsidRPr="00CE6F59" w:rsidRDefault="006F2A7B" w:rsidP="006F2A7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 настоящее время на территории городского округа Люберцы открываются парикмахерские и салоны красоты небольшого формата до 100 </w:t>
      </w:r>
      <w:proofErr w:type="spell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кв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.м</w:t>
      </w:r>
      <w:proofErr w:type="spellEnd"/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>, расположенные преимущественно в нежилых помещениях многоквартирных домов.</w:t>
      </w:r>
    </w:p>
    <w:p w14:paraId="6A03EFE9" w14:textId="77777777" w:rsidR="00D270DA" w:rsidRPr="00CE6F59" w:rsidRDefault="00D270DA" w:rsidP="0003095B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5D302E0" w14:textId="6A8CB936" w:rsidR="006E6428" w:rsidRPr="00CE6F59" w:rsidRDefault="006E6428" w:rsidP="0003095B">
      <w:pPr>
        <w:pStyle w:val="af"/>
        <w:widowControl w:val="0"/>
        <w:numPr>
          <w:ilvl w:val="1"/>
          <w:numId w:val="27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оборота субъектов малого и среднего предпринимательства</w:t>
      </w:r>
    </w:p>
    <w:p w14:paraId="0199AF02" w14:textId="40C07549" w:rsidR="00AA0F58" w:rsidRPr="00CE6F59" w:rsidRDefault="00AA0F5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Доля оборота субъектов малого и среднего предпринимательства в объеме бытовых услуг</w:t>
      </w:r>
      <w:r w:rsidR="000A2D43" w:rsidRPr="00CE6F59">
        <w:rPr>
          <w:rFonts w:ascii="Arial" w:hAnsi="Arial" w:cs="Arial"/>
          <w:sz w:val="20"/>
          <w:szCs w:val="20"/>
        </w:rPr>
        <w:t xml:space="preserve"> более 95</w:t>
      </w:r>
      <w:r w:rsidR="001242CD" w:rsidRPr="00CE6F59">
        <w:rPr>
          <w:rFonts w:ascii="Arial" w:hAnsi="Arial" w:cs="Arial"/>
          <w:sz w:val="20"/>
          <w:szCs w:val="20"/>
        </w:rPr>
        <w:t>%</w:t>
      </w:r>
      <w:r w:rsidR="00947BF3" w:rsidRPr="00CE6F59">
        <w:rPr>
          <w:rFonts w:ascii="Arial" w:hAnsi="Arial" w:cs="Arial"/>
          <w:sz w:val="20"/>
          <w:szCs w:val="20"/>
        </w:rPr>
        <w:t>.</w:t>
      </w:r>
    </w:p>
    <w:p w14:paraId="669EB04C" w14:textId="2A4C6A71" w:rsidR="006E6428" w:rsidRPr="00CE6F59" w:rsidRDefault="00AA0F5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Рынок бытового обслуживания является </w:t>
      </w:r>
      <w:r w:rsidR="008764AF" w:rsidRPr="00CE6F59">
        <w:rPr>
          <w:rFonts w:ascii="Arial" w:hAnsi="Arial" w:cs="Arial"/>
          <w:sz w:val="20"/>
          <w:szCs w:val="20"/>
        </w:rPr>
        <w:t xml:space="preserve">на </w:t>
      </w:r>
      <w:r w:rsidRPr="00CE6F59">
        <w:rPr>
          <w:rFonts w:ascii="Arial" w:hAnsi="Arial" w:cs="Arial"/>
          <w:sz w:val="20"/>
          <w:szCs w:val="20"/>
        </w:rPr>
        <w:t>100% частным.</w:t>
      </w:r>
    </w:p>
    <w:p w14:paraId="0B417A77" w14:textId="77777777" w:rsidR="00D270DA" w:rsidRPr="00CE6F59" w:rsidRDefault="00D270DA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ACE6FD8" w14:textId="5A934098" w:rsidR="006E6428" w:rsidRPr="00CE6F59" w:rsidRDefault="006E6428" w:rsidP="008764AF">
      <w:pPr>
        <w:pStyle w:val="af"/>
        <w:widowControl w:val="0"/>
        <w:numPr>
          <w:ilvl w:val="1"/>
          <w:numId w:val="28"/>
        </w:numPr>
        <w:tabs>
          <w:tab w:val="left" w:pos="709"/>
          <w:tab w:val="left" w:pos="1701"/>
        </w:tabs>
        <w:spacing w:after="0" w:line="276" w:lineRule="auto"/>
        <w:ind w:left="1134" w:hanging="3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</w:t>
      </w:r>
      <w:r w:rsidR="008764AF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 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потребителями</w:t>
      </w:r>
    </w:p>
    <w:p w14:paraId="4C4F6FF9" w14:textId="77777777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Состояние конкурентной среды на рынке услуг бытового обслуживания оценивается респондентами как умеренное – более половины (56%) предпринимателей считает, что они живут в условиях высокой конкуренции. </w:t>
      </w:r>
    </w:p>
    <w:p w14:paraId="1E877D73" w14:textId="77777777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Наиболее значимыми барьерами, препятствующими ведению полноценной предпринимательской деятельности на данном рынке услуг, являются высокие налоги (23%). </w:t>
      </w:r>
    </w:p>
    <w:p w14:paraId="4EE45E06" w14:textId="77777777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31% предпринимателей отметили отсутствие каких-либо ограничений для ведения бизнеса в данном секторе экономики.</w:t>
      </w:r>
    </w:p>
    <w:p w14:paraId="29F7DD54" w14:textId="3612BCDB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Количество коммерческих учреждений бытового обслуживания на территории городского округа Люберцы Московской области, по мнению большинства участников опроса, в целом удовлетворяет потребности населения.</w:t>
      </w:r>
    </w:p>
    <w:p w14:paraId="24F2AE7E" w14:textId="3E4108A6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Удовлетворенность расположением организаций, оказывающих бытовые услуги, находится на достаточно высоком уровне - по результатам опроса этого года доля респондентов, которые скорее или полностью удовлетворены удобством расположения организаций, составила </w:t>
      </w:r>
      <w:r w:rsidR="00337BBA" w:rsidRPr="00CE6F59">
        <w:rPr>
          <w:rFonts w:ascii="Arial" w:hAnsi="Arial" w:cs="Arial"/>
          <w:sz w:val="20"/>
          <w:szCs w:val="20"/>
        </w:rPr>
        <w:t>75</w:t>
      </w:r>
      <w:r w:rsidRPr="00CE6F59">
        <w:rPr>
          <w:rFonts w:ascii="Arial" w:hAnsi="Arial" w:cs="Arial"/>
          <w:sz w:val="20"/>
          <w:szCs w:val="20"/>
        </w:rPr>
        <w:t xml:space="preserve">%. Доля неудовлетворенных респондентов составляет </w:t>
      </w:r>
      <w:r w:rsidR="00337BBA" w:rsidRPr="00CE6F59">
        <w:rPr>
          <w:rFonts w:ascii="Arial" w:hAnsi="Arial" w:cs="Arial"/>
          <w:sz w:val="20"/>
          <w:szCs w:val="20"/>
        </w:rPr>
        <w:t>25</w:t>
      </w:r>
      <w:r w:rsidRPr="00CE6F59">
        <w:rPr>
          <w:rFonts w:ascii="Arial" w:hAnsi="Arial" w:cs="Arial"/>
          <w:sz w:val="20"/>
          <w:szCs w:val="20"/>
        </w:rPr>
        <w:t xml:space="preserve">%. </w:t>
      </w:r>
    </w:p>
    <w:p w14:paraId="08B51F64" w14:textId="1EEBE0ED" w:rsidR="006E6428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Доля удовлетворенных потребителей качеством предоставляемых бытовых услуг составила – </w:t>
      </w:r>
      <w:r w:rsidR="00337BBA" w:rsidRPr="00CE6F59">
        <w:rPr>
          <w:rFonts w:ascii="Arial" w:hAnsi="Arial" w:cs="Arial"/>
          <w:sz w:val="20"/>
          <w:szCs w:val="20"/>
        </w:rPr>
        <w:t>78</w:t>
      </w:r>
      <w:r w:rsidRPr="00CE6F59">
        <w:rPr>
          <w:rFonts w:ascii="Arial" w:hAnsi="Arial" w:cs="Arial"/>
          <w:sz w:val="20"/>
          <w:szCs w:val="20"/>
        </w:rPr>
        <w:t xml:space="preserve">%, уровнем цен </w:t>
      </w:r>
      <w:proofErr w:type="gramStart"/>
      <w:r w:rsidRPr="00CE6F59">
        <w:rPr>
          <w:rFonts w:ascii="Arial" w:hAnsi="Arial" w:cs="Arial"/>
          <w:sz w:val="20"/>
          <w:szCs w:val="20"/>
        </w:rPr>
        <w:t>удовлетворены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</w:t>
      </w:r>
      <w:r w:rsidR="00337BBA" w:rsidRPr="00CE6F59">
        <w:rPr>
          <w:rFonts w:ascii="Arial" w:hAnsi="Arial" w:cs="Arial"/>
          <w:sz w:val="20"/>
          <w:szCs w:val="20"/>
        </w:rPr>
        <w:t>54</w:t>
      </w:r>
      <w:r w:rsidRPr="00CE6F59">
        <w:rPr>
          <w:rFonts w:ascii="Arial" w:hAnsi="Arial" w:cs="Arial"/>
          <w:sz w:val="20"/>
          <w:szCs w:val="20"/>
        </w:rPr>
        <w:t>% опрошенных потребителей.</w:t>
      </w:r>
    </w:p>
    <w:p w14:paraId="27434A2E" w14:textId="77777777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781FB93" w14:textId="05AB8506" w:rsidR="006E6428" w:rsidRPr="00CE6F59" w:rsidRDefault="006E6428" w:rsidP="001242CD">
      <w:pPr>
        <w:pStyle w:val="af"/>
        <w:widowControl w:val="0"/>
        <w:numPr>
          <w:ilvl w:val="1"/>
          <w:numId w:val="29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4496F6D8" w14:textId="5EDD78F1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современной экономической действительности с учетом географической близости к г. Москве основополагающими моментами, способствующими стабильному положению предприятий бытового обслуживания, расположенных на территории городского округа Люберцы</w:t>
      </w:r>
      <w:r w:rsidR="008764AF" w:rsidRPr="00CE6F59">
        <w:rPr>
          <w:rFonts w:ascii="Arial" w:hAnsi="Arial" w:cs="Arial"/>
          <w:sz w:val="20"/>
          <w:szCs w:val="20"/>
        </w:rPr>
        <w:t>,</w:t>
      </w:r>
      <w:r w:rsidRPr="00CE6F59">
        <w:rPr>
          <w:rFonts w:ascii="Arial" w:hAnsi="Arial" w:cs="Arial"/>
          <w:sz w:val="20"/>
          <w:szCs w:val="20"/>
        </w:rPr>
        <w:t xml:space="preserve"> являются:</w:t>
      </w:r>
    </w:p>
    <w:p w14:paraId="6E889A0D" w14:textId="77777777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- наращивание производственного потенциала за счет оснащения предприятий бытового обслуживания более современным оборудованием, поддерживающим современные технологические процессы;</w:t>
      </w:r>
    </w:p>
    <w:p w14:paraId="098ADFE9" w14:textId="77777777" w:rsidR="001242CD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- постоянное повышение квалификации сотрудников, работающих на данном оборудовании;</w:t>
      </w:r>
    </w:p>
    <w:p w14:paraId="6B129158" w14:textId="2FBC9270" w:rsidR="006E6428" w:rsidRPr="00CE6F59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- освоение сотрудниками предприятий бытового обслуживания смежных профессий.</w:t>
      </w:r>
    </w:p>
    <w:p w14:paraId="2FEAF76C" w14:textId="77777777" w:rsidR="00F847B6" w:rsidRPr="00CE6F59" w:rsidRDefault="00F847B6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25ED90D" w14:textId="0E0EB1B7" w:rsidR="006E6428" w:rsidRPr="00CE6F59" w:rsidRDefault="006E6428" w:rsidP="00AD0EBE">
      <w:pPr>
        <w:pStyle w:val="af"/>
        <w:widowControl w:val="0"/>
        <w:numPr>
          <w:ilvl w:val="1"/>
          <w:numId w:val="29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</w:p>
    <w:p w14:paraId="13D39B2D" w14:textId="77777777" w:rsidR="00D614D3" w:rsidRPr="00CE6F59" w:rsidRDefault="00D614D3" w:rsidP="00D614D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факторами, сдерживающими развитие рынка, являются:</w:t>
      </w:r>
    </w:p>
    <w:p w14:paraId="43683265" w14:textId="77777777" w:rsidR="00D614D3" w:rsidRPr="00CE6F59" w:rsidRDefault="00D614D3" w:rsidP="00EE08A8">
      <w:pPr>
        <w:pStyle w:val="af"/>
        <w:widowControl w:val="0"/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отсутствие выгодных для начинающих предпринимателей кредитных продуктов;</w:t>
      </w:r>
    </w:p>
    <w:p w14:paraId="0F621B4B" w14:textId="27D4A5A9" w:rsidR="00D614D3" w:rsidRPr="00CE6F59" w:rsidRDefault="00D614D3" w:rsidP="00F60A13">
      <w:pPr>
        <w:pStyle w:val="af"/>
        <w:widowControl w:val="0"/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высокие процентные ставки по предлагаемым банками кредитам для малого и среднего бизнеса, большое количество документов, необходимых для получения займа, </w:t>
      </w:r>
      <w:r w:rsidR="00F847B6" w:rsidRPr="00CE6F59">
        <w:rPr>
          <w:rFonts w:ascii="Arial" w:hAnsi="Arial" w:cs="Arial"/>
          <w:sz w:val="20"/>
          <w:szCs w:val="20"/>
        </w:rPr>
        <w:t>короткие сроки возврата кредита;</w:t>
      </w:r>
    </w:p>
    <w:p w14:paraId="06654DA2" w14:textId="47B2C2E0" w:rsidR="001242CD" w:rsidRPr="00CE6F59" w:rsidRDefault="00F847B6" w:rsidP="00F60A13">
      <w:pPr>
        <w:pStyle w:val="af"/>
        <w:widowControl w:val="0"/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проблема территориальной и ценовой доступности услуг, дифференциации территории городского округа Люберцы по уровню развития, качеству реализуемых товаров и услуг, сервисному обслуживанию. </w:t>
      </w:r>
    </w:p>
    <w:p w14:paraId="6B8AA6E2" w14:textId="77777777" w:rsidR="006E6428" w:rsidRPr="00CE6F59" w:rsidRDefault="006E6428" w:rsidP="00F847B6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4131190C" w14:textId="5DAB07E9" w:rsidR="006E6428" w:rsidRPr="00CE6F59" w:rsidRDefault="006E6428" w:rsidP="00F847B6">
      <w:pPr>
        <w:pStyle w:val="af"/>
        <w:widowControl w:val="0"/>
        <w:numPr>
          <w:ilvl w:val="1"/>
          <w:numId w:val="29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082B7B3E" w14:textId="77777777" w:rsidR="00F847B6" w:rsidRPr="00CE6F59" w:rsidRDefault="00F847B6" w:rsidP="00070BF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На постоянной основе осуществляется взаимодействие населения с администрацией городского округа Люберцы Московской области в части разработки мер по рациональному размещению объектов бытового обслуживания населения, проводится анализ обеспеченности населения городского округа Люберцы Московской области предприятиями бытового облуживания, в том числе услугами бань.</w:t>
      </w:r>
    </w:p>
    <w:p w14:paraId="2EBA1FC4" w14:textId="36AB9297" w:rsidR="001B527C" w:rsidRPr="00CE6F59" w:rsidRDefault="00F847B6" w:rsidP="001B527C">
      <w:pPr>
        <w:widowControl w:val="0"/>
        <w:tabs>
          <w:tab w:val="left" w:pos="709"/>
        </w:tabs>
        <w:spacing w:after="0" w:line="276" w:lineRule="auto"/>
        <w:ind w:firstLine="709"/>
        <w:jc w:val="both"/>
        <w:outlineLvl w:val="1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2021 году</w:t>
      </w:r>
      <w:r w:rsidR="001B527C" w:rsidRPr="00CE6F59">
        <w:rPr>
          <w:rFonts w:ascii="Arial" w:hAnsi="Arial" w:cs="Arial"/>
          <w:sz w:val="20"/>
          <w:szCs w:val="20"/>
        </w:rPr>
        <w:t xml:space="preserve"> </w:t>
      </w:r>
      <w:r w:rsidRPr="00CE6F59">
        <w:rPr>
          <w:rFonts w:ascii="Arial" w:hAnsi="Arial" w:cs="Arial"/>
          <w:sz w:val="20"/>
          <w:szCs w:val="20"/>
        </w:rPr>
        <w:t xml:space="preserve">открыт </w:t>
      </w:r>
      <w:r w:rsidR="001B527C" w:rsidRPr="00CE6F59">
        <w:rPr>
          <w:rFonts w:ascii="Arial" w:hAnsi="Arial" w:cs="Arial"/>
          <w:sz w:val="20"/>
          <w:szCs w:val="20"/>
        </w:rPr>
        <w:t xml:space="preserve">Банно-оздоровительный комплекс в посёлке </w:t>
      </w:r>
      <w:proofErr w:type="spellStart"/>
      <w:r w:rsidR="001B527C" w:rsidRPr="00CE6F59">
        <w:rPr>
          <w:rFonts w:ascii="Arial" w:hAnsi="Arial" w:cs="Arial"/>
          <w:sz w:val="20"/>
          <w:szCs w:val="20"/>
        </w:rPr>
        <w:t>Малаховка</w:t>
      </w:r>
      <w:proofErr w:type="spellEnd"/>
      <w:r w:rsidR="001B527C" w:rsidRPr="00CE6F59">
        <w:rPr>
          <w:rFonts w:ascii="Arial" w:hAnsi="Arial" w:cs="Arial"/>
          <w:sz w:val="20"/>
          <w:szCs w:val="20"/>
        </w:rPr>
        <w:t>.</w:t>
      </w:r>
      <w:r w:rsidRPr="00CE6F59">
        <w:rPr>
          <w:rFonts w:ascii="Arial" w:hAnsi="Arial" w:cs="Arial"/>
          <w:sz w:val="20"/>
          <w:szCs w:val="20"/>
        </w:rPr>
        <w:t xml:space="preserve"> В здании сделан капитальный ремонт: полностью заменили инженерные коммуникации, отреставрировали бассейны, отремонтировали внутренние помещения, закупили новое оборудование.</w:t>
      </w:r>
    </w:p>
    <w:p w14:paraId="274321B4" w14:textId="35615B4D" w:rsidR="001B527C" w:rsidRPr="00CE6F59" w:rsidRDefault="00F847B6" w:rsidP="001B527C">
      <w:pPr>
        <w:widowControl w:val="0"/>
        <w:tabs>
          <w:tab w:val="left" w:pos="709"/>
        </w:tabs>
        <w:spacing w:after="0" w:line="276" w:lineRule="auto"/>
        <w:ind w:firstLine="709"/>
        <w:jc w:val="both"/>
        <w:outlineLvl w:val="1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Начата реконструкция бани в третьем почтовом отделении, а также к 2024 году будет построена баня на ул. 8 Марта в Люберцах. </w:t>
      </w:r>
    </w:p>
    <w:p w14:paraId="6261AB14" w14:textId="77777777" w:rsidR="001B527C" w:rsidRPr="00CE6F59" w:rsidRDefault="001B527C" w:rsidP="001B527C">
      <w:pPr>
        <w:widowControl w:val="0"/>
        <w:tabs>
          <w:tab w:val="left" w:pos="709"/>
        </w:tabs>
        <w:spacing w:after="0" w:line="276" w:lineRule="auto"/>
        <w:ind w:firstLine="709"/>
        <w:jc w:val="center"/>
        <w:outlineLvl w:val="1"/>
        <w:rPr>
          <w:rFonts w:ascii="Arial" w:hAnsi="Arial" w:cs="Arial"/>
          <w:b/>
          <w:sz w:val="20"/>
          <w:szCs w:val="20"/>
        </w:rPr>
      </w:pPr>
    </w:p>
    <w:p w14:paraId="24CBC89D" w14:textId="3E40D892" w:rsidR="006E6428" w:rsidRPr="00CE6F59" w:rsidRDefault="006E6428" w:rsidP="001B527C">
      <w:pPr>
        <w:pStyle w:val="af"/>
        <w:widowControl w:val="0"/>
        <w:numPr>
          <w:ilvl w:val="1"/>
          <w:numId w:val="29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6BAB41FE" w14:textId="77777777" w:rsidR="00F628A9" w:rsidRPr="00CE6F59" w:rsidRDefault="00F628A9" w:rsidP="00F628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240F8C49" w14:textId="77777777" w:rsidR="00F628A9" w:rsidRPr="00CE6F59" w:rsidRDefault="00F628A9" w:rsidP="00F628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восстановление прежнего объема оказания услуг, повышение доступности бытовых услуг для сельского населения, развитие новых видов услуг, в том числе оказываемых дистанционно;</w:t>
      </w:r>
    </w:p>
    <w:p w14:paraId="439980C4" w14:textId="29C95735" w:rsidR="006E6428" w:rsidRPr="00CE6F59" w:rsidRDefault="001B527C" w:rsidP="00F628A9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hAnsi="Arial" w:cs="Arial"/>
          <w:sz w:val="20"/>
          <w:szCs w:val="20"/>
        </w:rPr>
        <w:t>Повышение доступности бытовых услуг.</w:t>
      </w:r>
    </w:p>
    <w:p w14:paraId="72EDBDC3" w14:textId="77777777" w:rsidR="006E6428" w:rsidRPr="00CE6F59" w:rsidRDefault="006E6428" w:rsidP="006E6428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B7125D" w14:textId="77777777" w:rsidR="00F628A9" w:rsidRPr="00CE6F59" w:rsidRDefault="00F628A9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  <w:sectPr w:rsidR="00F628A9" w:rsidRPr="00CE6F59" w:rsidSect="006E642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1AFB1C8" w14:textId="6DAEB010" w:rsidR="00F628A9" w:rsidRPr="00CE6F59" w:rsidRDefault="00F628A9" w:rsidP="001242CD">
      <w:pPr>
        <w:pStyle w:val="af"/>
        <w:widowControl w:val="0"/>
        <w:numPr>
          <w:ilvl w:val="1"/>
          <w:numId w:val="29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Перечень ключевых показателей развития конкуренции на рынке</w:t>
      </w:r>
    </w:p>
    <w:tbl>
      <w:tblPr>
        <w:tblStyle w:val="91"/>
        <w:tblpPr w:leftFromText="180" w:rightFromText="180" w:vertAnchor="text" w:tblpY="1"/>
        <w:tblOverlap w:val="never"/>
        <w:tblW w:w="150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664"/>
        <w:gridCol w:w="1783"/>
        <w:gridCol w:w="855"/>
        <w:gridCol w:w="856"/>
        <w:gridCol w:w="855"/>
        <w:gridCol w:w="856"/>
        <w:gridCol w:w="891"/>
        <w:gridCol w:w="2697"/>
      </w:tblGrid>
      <w:tr w:rsidR="00F628A9" w:rsidRPr="00CE6F59" w14:paraId="5BA71CBC" w14:textId="77777777" w:rsidTr="00204E0A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B87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</w:rPr>
              <w:t>п</w:t>
            </w:r>
            <w:proofErr w:type="gramEnd"/>
            <w:r w:rsidRPr="00CE6F59">
              <w:rPr>
                <w:rFonts w:ascii="Arial" w:hAnsi="Arial" w:cs="Arial"/>
              </w:rPr>
              <w:t>/п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5AE3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Ключевые показатели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9613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280D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Числовое значение показателя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49B3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Ответственные исполнители</w:t>
            </w:r>
          </w:p>
        </w:tc>
      </w:tr>
      <w:tr w:rsidR="00F628A9" w:rsidRPr="00CE6F59" w14:paraId="063D6999" w14:textId="77777777" w:rsidTr="00204E0A">
        <w:trPr>
          <w:trHeight w:val="1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47CB" w14:textId="77777777" w:rsidR="00F628A9" w:rsidRPr="00CE6F59" w:rsidRDefault="00F628A9">
            <w:pPr>
              <w:rPr>
                <w:rFonts w:ascii="Arial" w:hAnsi="Arial" w:cs="Arial"/>
              </w:rPr>
            </w:pP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F503" w14:textId="77777777" w:rsidR="00F628A9" w:rsidRPr="00CE6F59" w:rsidRDefault="00F628A9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BC2" w14:textId="77777777" w:rsidR="00F628A9" w:rsidRPr="00CE6F59" w:rsidRDefault="00F628A9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18E2" w14:textId="0A688286" w:rsidR="00F628A9" w:rsidRPr="00CE6F59" w:rsidRDefault="00F628A9" w:rsidP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3EA" w14:textId="273D587D" w:rsidR="00F628A9" w:rsidRPr="00CE6F59" w:rsidRDefault="00F628A9" w:rsidP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9B5F" w14:textId="629F7229" w:rsidR="00F628A9" w:rsidRPr="00CE6F59" w:rsidRDefault="00F628A9" w:rsidP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4A4E" w14:textId="77740216" w:rsidR="00F628A9" w:rsidRPr="00CE6F59" w:rsidRDefault="00F628A9" w:rsidP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510" w14:textId="477E8D6E" w:rsidR="00F628A9" w:rsidRPr="00CE6F59" w:rsidRDefault="00F628A9" w:rsidP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2025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B84F" w14:textId="77777777" w:rsidR="00F628A9" w:rsidRPr="00CE6F59" w:rsidRDefault="00F628A9">
            <w:pPr>
              <w:rPr>
                <w:rFonts w:ascii="Arial" w:hAnsi="Arial" w:cs="Arial"/>
              </w:rPr>
            </w:pPr>
          </w:p>
        </w:tc>
      </w:tr>
      <w:tr w:rsidR="00F628A9" w:rsidRPr="00CE6F59" w14:paraId="4E94B1E7" w14:textId="77777777" w:rsidTr="00204E0A">
        <w:trPr>
          <w:trHeight w:val="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BD36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CE61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528E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D9F8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C467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7DEF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FD7D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58B6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0FB6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9</w:t>
            </w:r>
          </w:p>
        </w:tc>
      </w:tr>
      <w:tr w:rsidR="00F628A9" w:rsidRPr="00CE6F59" w14:paraId="4160B7DD" w14:textId="77777777" w:rsidTr="00204E0A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BD44" w14:textId="77777777" w:rsidR="00F628A9" w:rsidRPr="00CE6F59" w:rsidRDefault="00F628A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A516" w14:textId="77777777" w:rsidR="00F628A9" w:rsidRPr="00CE6F59" w:rsidRDefault="00F628A9">
            <w:pPr>
              <w:pStyle w:val="ConsPlusNormal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E620" w14:textId="77777777" w:rsidR="00F628A9" w:rsidRPr="00CE6F59" w:rsidRDefault="00F628A9">
            <w:pPr>
              <w:pStyle w:val="ConsPlusNormal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рабочих мест/на 1000 жителей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C4F1E" w14:textId="4D4775F0" w:rsidR="00F628A9" w:rsidRPr="00CE6F59" w:rsidRDefault="00B85C5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10,14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E2F" w14:textId="485670BE" w:rsidR="00F628A9" w:rsidRPr="00CE6F59" w:rsidRDefault="0083755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1F7" w14:textId="4B2A29B3" w:rsidR="00F628A9" w:rsidRPr="00CE6F59" w:rsidRDefault="00837556">
            <w:pPr>
              <w:pStyle w:val="ConsPlusNormal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FBE" w14:textId="2B8E9191" w:rsidR="00F628A9" w:rsidRPr="00CE6F59" w:rsidRDefault="0083755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9,6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302" w14:textId="177343D7" w:rsidR="00F628A9" w:rsidRPr="00CE6F59" w:rsidRDefault="0083755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9,7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EA6" w14:textId="06D95ECD" w:rsidR="00F628A9" w:rsidRPr="00CE6F59" w:rsidRDefault="0083755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CE6F59">
              <w:rPr>
                <w:rFonts w:ascii="Arial" w:hAnsi="Arial" w:cs="Arial"/>
              </w:rPr>
              <w:t>Начальник управления потребительского рынка, услуг и рекламы администрации городского округа Люберцы</w:t>
            </w:r>
          </w:p>
        </w:tc>
      </w:tr>
    </w:tbl>
    <w:p w14:paraId="6FE6B1CC" w14:textId="5C5E7FBC" w:rsidR="000A2D43" w:rsidRPr="00CE6F59" w:rsidRDefault="000A2D43" w:rsidP="00F628A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396FA9" w14:textId="2C6862C6" w:rsidR="00F628A9" w:rsidRPr="00CE6F59" w:rsidRDefault="00F628A9" w:rsidP="001242CD">
      <w:pPr>
        <w:pStyle w:val="af"/>
        <w:widowControl w:val="0"/>
        <w:numPr>
          <w:ilvl w:val="1"/>
          <w:numId w:val="29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bottomFromText="160" w:vertAnchor="text" w:tblpY="1"/>
        <w:tblOverlap w:val="never"/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486"/>
        <w:gridCol w:w="3514"/>
        <w:gridCol w:w="1641"/>
        <w:gridCol w:w="3544"/>
        <w:gridCol w:w="2361"/>
      </w:tblGrid>
      <w:tr w:rsidR="00F628A9" w:rsidRPr="00CE6F59" w14:paraId="5D75A385" w14:textId="77777777" w:rsidTr="00F628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603C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E6B2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E8BE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B610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5304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73B5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F628A9" w:rsidRPr="00CE6F59" w14:paraId="07F7F9C0" w14:textId="77777777" w:rsidTr="00F628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0B13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8D07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1712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B2A2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A0F5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203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F628A9" w:rsidRPr="00CE6F59" w14:paraId="5C628BC3" w14:textId="77777777" w:rsidTr="00204E0A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F81E" w14:textId="77777777" w:rsidR="00F628A9" w:rsidRPr="00CE6F59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F67AC" w14:textId="2C57F720" w:rsidR="00F628A9" w:rsidRPr="00CE6F59" w:rsidRDefault="00F628A9" w:rsidP="00F628A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Lucida Sans Unicode" w:hAnsi="Arial" w:cs="Arial"/>
                <w:bCs/>
                <w:sz w:val="20"/>
                <w:szCs w:val="20"/>
                <w:lang w:eastAsia="zh-CN"/>
              </w:rPr>
              <w:t>Проведение мониторинга (анализа) уровня обеспеченности населения предприятиями бытового обслуживания с целью определения административных барьеров, экономических ограничений, иных факторов, препятствующих входу на рынок (выходу с рынка), а также выявления потребностей предпринимателей в формах и методах государственной и муниципальной поддержки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903FB" w14:textId="59A81591" w:rsidR="00F628A9" w:rsidRPr="00CE6F59" w:rsidRDefault="00F628A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Наличие административных барьеров, препятствующих развитию конкурентной среды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8D81" w14:textId="2A2F5CE5" w:rsidR="00F628A9" w:rsidRPr="00CE6F59" w:rsidRDefault="00F628A9" w:rsidP="00204E0A">
            <w:pPr>
              <w:spacing w:after="0" w:line="276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eastAsia="zh-CN"/>
              </w:rPr>
            </w:pPr>
            <w:r w:rsidRPr="00CE6F59">
              <w:rPr>
                <w:rFonts w:ascii="Arial" w:eastAsia="Lucida Sans Unicode" w:hAnsi="Arial" w:cs="Arial"/>
                <w:bCs/>
                <w:sz w:val="20"/>
                <w:szCs w:val="20"/>
                <w:lang w:eastAsia="zh-CN"/>
              </w:rPr>
              <w:t>2022-2025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2EC1" w14:textId="6B54D698" w:rsidR="00F628A9" w:rsidRPr="00CE6F59" w:rsidRDefault="00F628A9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Снижение административных барьеров, повышение удовлетворенности предпринимателей уровнем развития конкурентной среды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85B" w14:textId="484DD63C" w:rsidR="00F628A9" w:rsidRPr="00CE6F59" w:rsidRDefault="006F2A7B" w:rsidP="006F2A7B">
            <w:pPr>
              <w:pStyle w:val="ConsPlusNormal"/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потребительского рынка, услуг и рекламы администрации городского округа Люберцы</w:t>
            </w:r>
          </w:p>
        </w:tc>
      </w:tr>
    </w:tbl>
    <w:p w14:paraId="47B291DA" w14:textId="77777777" w:rsidR="00F628A9" w:rsidRPr="00CE6F59" w:rsidRDefault="00F628A9" w:rsidP="00F628A9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0ABE759C" w14:textId="77777777" w:rsidR="00F628A9" w:rsidRPr="00CE6F59" w:rsidRDefault="00F628A9" w:rsidP="00F628A9">
      <w:pPr>
        <w:spacing w:after="0" w:line="276" w:lineRule="auto"/>
        <w:rPr>
          <w:rFonts w:ascii="Arial" w:hAnsi="Arial" w:cs="Arial"/>
          <w:i/>
          <w:sz w:val="20"/>
          <w:szCs w:val="20"/>
        </w:rPr>
        <w:sectPr w:rsidR="00F628A9" w:rsidRPr="00CE6F59" w:rsidSect="00F628A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7429D52B" w14:textId="46D5C323" w:rsidR="003B27A9" w:rsidRPr="00CE6F59" w:rsidRDefault="008261D7" w:rsidP="003B27A9">
      <w:pPr>
        <w:widowControl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CE6F59">
        <w:rPr>
          <w:rFonts w:ascii="Arial" w:eastAsia="Calibri" w:hAnsi="Arial" w:cs="Arial"/>
          <w:b/>
          <w:sz w:val="20"/>
          <w:szCs w:val="20"/>
        </w:rPr>
        <w:lastRenderedPageBreak/>
        <w:t>4</w:t>
      </w:r>
      <w:r w:rsidR="003B27A9" w:rsidRPr="00CE6F59">
        <w:rPr>
          <w:rFonts w:ascii="Arial" w:eastAsia="Calibri" w:hAnsi="Arial" w:cs="Arial"/>
          <w:b/>
          <w:sz w:val="20"/>
          <w:szCs w:val="20"/>
        </w:rPr>
        <w:t xml:space="preserve">. </w:t>
      </w:r>
      <w:r w:rsidR="003B27A9" w:rsidRPr="00CE6F59">
        <w:rPr>
          <w:rFonts w:ascii="Arial" w:eastAsia="Times New Roman" w:hAnsi="Arial" w:cs="Arial"/>
          <w:b/>
          <w:sz w:val="20"/>
          <w:szCs w:val="20"/>
        </w:rPr>
        <w:t>Развитие конкуренции на рынке услуг по сбору и транспортированию твердых коммунальных отходов</w:t>
      </w:r>
    </w:p>
    <w:p w14:paraId="0FFD5F1F" w14:textId="22995F58" w:rsidR="000454F7" w:rsidRPr="00CE6F59" w:rsidRDefault="003B27A9" w:rsidP="000454F7">
      <w:pPr>
        <w:spacing w:after="0" w:line="0" w:lineRule="atLeast"/>
        <w:ind w:firstLine="70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6F59">
        <w:rPr>
          <w:rFonts w:ascii="Arial" w:eastAsia="Calibri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за достижение ключевых показателей и координацию мероприятий – </w:t>
      </w:r>
      <w:r w:rsidR="000454F7" w:rsidRPr="00CE6F59">
        <w:rPr>
          <w:rFonts w:ascii="Arial" w:eastAsia="Calibri" w:hAnsi="Arial" w:cs="Arial"/>
          <w:sz w:val="20"/>
          <w:szCs w:val="20"/>
        </w:rPr>
        <w:t xml:space="preserve">Управление </w:t>
      </w:r>
      <w:r w:rsidR="00420369" w:rsidRPr="00CE6F59">
        <w:rPr>
          <w:rFonts w:ascii="Arial" w:eastAsia="Calibri" w:hAnsi="Arial" w:cs="Arial"/>
          <w:sz w:val="20"/>
          <w:szCs w:val="20"/>
        </w:rPr>
        <w:t>благоустройства</w:t>
      </w:r>
      <w:r w:rsidR="000454F7" w:rsidRPr="00CE6F59">
        <w:rPr>
          <w:rFonts w:ascii="Arial" w:eastAsia="Calibri" w:hAnsi="Arial" w:cs="Arial"/>
          <w:sz w:val="20"/>
          <w:szCs w:val="20"/>
        </w:rPr>
        <w:t xml:space="preserve"> администрации городского округа Люберцы.</w:t>
      </w:r>
    </w:p>
    <w:p w14:paraId="03E3D48D" w14:textId="70EB6DB6" w:rsidR="003B27A9" w:rsidRPr="00CE6F59" w:rsidRDefault="003B27A9" w:rsidP="00420369">
      <w:pPr>
        <w:widowControl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DD780" w14:textId="77777777" w:rsidR="003B27A9" w:rsidRPr="00CE6F59" w:rsidRDefault="003B27A9" w:rsidP="003B27A9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69211EC4" w14:textId="3B0645DA" w:rsidR="003B27A9" w:rsidRPr="00CE6F59" w:rsidRDefault="003B27A9" w:rsidP="00420369">
      <w:pPr>
        <w:pStyle w:val="af"/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Исходная информация в отношении ситуации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br/>
        <w:t>и проблематики на рынке</w:t>
      </w:r>
    </w:p>
    <w:p w14:paraId="36A63A2B" w14:textId="7241372B" w:rsidR="003B27A9" w:rsidRPr="00CE6F59" w:rsidRDefault="003B27A9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На территории городского округа </w:t>
      </w:r>
      <w:r w:rsidR="00420369" w:rsidRPr="00CE6F59">
        <w:rPr>
          <w:rFonts w:ascii="Arial" w:eastAsia="Calibri" w:hAnsi="Arial" w:cs="Arial"/>
          <w:sz w:val="20"/>
          <w:szCs w:val="20"/>
        </w:rPr>
        <w:t>Люберцы</w:t>
      </w:r>
      <w:r w:rsidRPr="00CE6F59">
        <w:rPr>
          <w:rFonts w:ascii="Arial" w:eastAsia="Calibri" w:hAnsi="Arial" w:cs="Arial"/>
          <w:sz w:val="20"/>
          <w:szCs w:val="20"/>
        </w:rPr>
        <w:t xml:space="preserve"> Московской области образуется ежегодно </w:t>
      </w:r>
      <w:r w:rsidR="00B93585" w:rsidRPr="00CE6F59">
        <w:rPr>
          <w:rFonts w:ascii="Arial" w:eastAsia="Calibri" w:hAnsi="Arial" w:cs="Arial"/>
          <w:sz w:val="20"/>
          <w:szCs w:val="20"/>
        </w:rPr>
        <w:t>1 400 000</w:t>
      </w:r>
      <w:r w:rsidRPr="00CE6F59">
        <w:rPr>
          <w:rFonts w:ascii="Arial" w:eastAsia="Calibri" w:hAnsi="Arial" w:cs="Arial"/>
          <w:sz w:val="20"/>
          <w:szCs w:val="20"/>
        </w:rPr>
        <w:t xml:space="preserve"> </w:t>
      </w:r>
      <w:r w:rsidR="00B93585" w:rsidRPr="00CE6F59">
        <w:rPr>
          <w:rFonts w:ascii="Arial" w:eastAsia="Calibri" w:hAnsi="Arial" w:cs="Arial"/>
          <w:sz w:val="20"/>
          <w:szCs w:val="20"/>
        </w:rPr>
        <w:t>м3</w:t>
      </w:r>
      <w:r w:rsidRPr="00CE6F59">
        <w:rPr>
          <w:rFonts w:ascii="Arial" w:eastAsia="Calibri" w:hAnsi="Arial" w:cs="Arial"/>
          <w:sz w:val="20"/>
          <w:szCs w:val="20"/>
        </w:rPr>
        <w:t xml:space="preserve"> твердых коммунальных отходов (далее – ТКО). </w:t>
      </w:r>
      <w:r w:rsidR="00B93585" w:rsidRPr="00CE6F59">
        <w:rPr>
          <w:rFonts w:ascii="Arial" w:eastAsia="Calibri" w:hAnsi="Arial" w:cs="Arial"/>
          <w:sz w:val="20"/>
          <w:szCs w:val="20"/>
        </w:rPr>
        <w:t>При этом 100% подлежит сортировке на КПО.</w:t>
      </w:r>
    </w:p>
    <w:p w14:paraId="2C5667E5" w14:textId="198CD9D1" w:rsidR="00420369" w:rsidRPr="00CE6F59" w:rsidRDefault="004879AF" w:rsidP="004879A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В соответствии с Соглашением об организации деятельности по обращению с твердыми коммунальными отходами в Воскресенской зоне между Министерством экологии и природопользования Московской област</w:t>
      </w:r>
      <w:proofErr w:type="gramStart"/>
      <w:r w:rsidRPr="00CE6F59">
        <w:rPr>
          <w:rFonts w:ascii="Arial" w:eastAsia="Calibri" w:hAnsi="Arial" w:cs="Arial"/>
          <w:sz w:val="20"/>
          <w:szCs w:val="20"/>
        </w:rPr>
        <w:t>и и ООО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«</w:t>
      </w:r>
      <w:proofErr w:type="spellStart"/>
      <w:r w:rsidRPr="00CE6F59">
        <w:rPr>
          <w:rFonts w:ascii="Arial" w:eastAsia="Calibri" w:hAnsi="Arial" w:cs="Arial"/>
          <w:sz w:val="20"/>
          <w:szCs w:val="20"/>
        </w:rPr>
        <w:t>ЭкоЛайн</w:t>
      </w:r>
      <w:proofErr w:type="spellEnd"/>
      <w:r w:rsidRPr="00CE6F59">
        <w:rPr>
          <w:rFonts w:ascii="Arial" w:eastAsia="Calibri" w:hAnsi="Arial" w:cs="Arial"/>
          <w:sz w:val="20"/>
          <w:szCs w:val="20"/>
        </w:rPr>
        <w:t>-Воскресенск» с 1 января 2019 года</w:t>
      </w:r>
      <w:r w:rsidR="00406F64" w:rsidRPr="00CE6F59">
        <w:rPr>
          <w:rFonts w:ascii="Arial" w:eastAsia="Calibri" w:hAnsi="Arial" w:cs="Arial"/>
          <w:sz w:val="20"/>
          <w:szCs w:val="20"/>
        </w:rPr>
        <w:t xml:space="preserve"> на территории городского округа Люберцы</w:t>
      </w:r>
      <w:r w:rsidRPr="00CE6F59">
        <w:rPr>
          <w:rFonts w:ascii="Arial" w:eastAsia="Calibri" w:hAnsi="Arial" w:cs="Arial"/>
          <w:sz w:val="20"/>
          <w:szCs w:val="20"/>
        </w:rPr>
        <w:t xml:space="preserve"> </w:t>
      </w:r>
      <w:r w:rsidR="00406F64" w:rsidRPr="00CE6F59">
        <w:rPr>
          <w:rFonts w:ascii="Arial" w:eastAsia="Calibri" w:hAnsi="Arial" w:cs="Arial"/>
          <w:sz w:val="20"/>
          <w:szCs w:val="20"/>
        </w:rPr>
        <w:t>осуществляет оказание услуг по обращению с твердыми коммунальными отходами региональный оператор ООО «</w:t>
      </w:r>
      <w:proofErr w:type="spellStart"/>
      <w:r w:rsidR="00406F64" w:rsidRPr="00CE6F59">
        <w:rPr>
          <w:rFonts w:ascii="Arial" w:eastAsia="Calibri" w:hAnsi="Arial" w:cs="Arial"/>
          <w:sz w:val="20"/>
          <w:szCs w:val="20"/>
        </w:rPr>
        <w:t>ЭкоЛайн</w:t>
      </w:r>
      <w:proofErr w:type="spellEnd"/>
      <w:r w:rsidR="00406F64" w:rsidRPr="00CE6F59">
        <w:rPr>
          <w:rFonts w:ascii="Arial" w:eastAsia="Calibri" w:hAnsi="Arial" w:cs="Arial"/>
          <w:sz w:val="20"/>
          <w:szCs w:val="20"/>
        </w:rPr>
        <w:t>-Воскресенск</w:t>
      </w:r>
      <w:r w:rsidR="00F60A13" w:rsidRPr="00CE6F59">
        <w:rPr>
          <w:rFonts w:ascii="Arial" w:eastAsia="Calibri" w:hAnsi="Arial" w:cs="Arial"/>
          <w:sz w:val="20"/>
          <w:szCs w:val="20"/>
        </w:rPr>
        <w:t>»</w:t>
      </w:r>
      <w:r w:rsidRPr="00CE6F59">
        <w:rPr>
          <w:rFonts w:ascii="Arial" w:eastAsia="Calibri" w:hAnsi="Arial" w:cs="Arial"/>
          <w:sz w:val="20"/>
          <w:szCs w:val="20"/>
        </w:rPr>
        <w:t>. Компания отвечает за полный цикл обращения с ТКО: сбор, вывоз, обработку, утилизацию и размещение твёрдых коммунальных отходов, организовывает раздельный сбор отходов, увеличивает процент выборки вторсырья для утилизации, ликвидирует несанкционированные свалки.</w:t>
      </w:r>
    </w:p>
    <w:p w14:paraId="268877E3" w14:textId="41D4E77C" w:rsidR="004879AF" w:rsidRPr="00CE6F59" w:rsidRDefault="004879AF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Транспортировка отходов осуществляется в соответствии с Территориальной схемой обращения с отходами, которая утверждена Правительством Московской области.</w:t>
      </w:r>
    </w:p>
    <w:p w14:paraId="74160E5C" w14:textId="302853C8" w:rsidR="003B27A9" w:rsidRPr="00CE6F59" w:rsidRDefault="003B27A9" w:rsidP="00420369">
      <w:pPr>
        <w:pStyle w:val="af"/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 w:firstLine="851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хозяйствующих субъектов частной формы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br/>
        <w:t xml:space="preserve"> собственности на рынке</w:t>
      </w:r>
    </w:p>
    <w:p w14:paraId="77067474" w14:textId="41D70E02" w:rsidR="003B27A9" w:rsidRPr="00CE6F59" w:rsidRDefault="003B27A9" w:rsidP="003B27A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Доля хозяйствующих субъектов частной формы собственности в сфере обращения с ТКО в части выполнения работ по транспортированию, обработке, утилизации составляет </w:t>
      </w:r>
      <w:r w:rsidR="004879AF" w:rsidRPr="00CE6F59">
        <w:rPr>
          <w:rFonts w:ascii="Arial" w:eastAsia="Calibri" w:hAnsi="Arial" w:cs="Arial"/>
          <w:sz w:val="20"/>
          <w:szCs w:val="20"/>
        </w:rPr>
        <w:t>100</w:t>
      </w:r>
      <w:r w:rsidRPr="00CE6F59">
        <w:rPr>
          <w:rFonts w:ascii="Arial" w:eastAsia="Calibri" w:hAnsi="Arial" w:cs="Arial"/>
          <w:sz w:val="20"/>
          <w:szCs w:val="20"/>
        </w:rPr>
        <w:t xml:space="preserve">%. </w:t>
      </w:r>
    </w:p>
    <w:p w14:paraId="0D77680B" w14:textId="77777777" w:rsidR="003B27A9" w:rsidRPr="00CE6F59" w:rsidRDefault="003B27A9" w:rsidP="003B27A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38DF2658" w14:textId="77777777" w:rsidR="003B27A9" w:rsidRPr="00CE6F59" w:rsidRDefault="003B27A9" w:rsidP="00420369">
      <w:pPr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br/>
        <w:t>и потребителями</w:t>
      </w:r>
    </w:p>
    <w:p w14:paraId="307F1443" w14:textId="77777777" w:rsidR="00406F64" w:rsidRPr="00CE6F59" w:rsidRDefault="00406F64" w:rsidP="00406F64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В декабре 2021 года </w:t>
      </w:r>
      <w:proofErr w:type="spellStart"/>
      <w:r w:rsidRPr="00CE6F59">
        <w:rPr>
          <w:rFonts w:ascii="Arial" w:eastAsia="Calibri" w:hAnsi="Arial" w:cs="Arial"/>
          <w:sz w:val="20"/>
          <w:szCs w:val="20"/>
        </w:rPr>
        <w:t>ЭкоЛайн</w:t>
      </w:r>
      <w:proofErr w:type="spellEnd"/>
      <w:r w:rsidRPr="00CE6F59">
        <w:rPr>
          <w:rFonts w:ascii="Arial" w:eastAsia="Calibri" w:hAnsi="Arial" w:cs="Arial"/>
          <w:sz w:val="20"/>
          <w:szCs w:val="20"/>
        </w:rPr>
        <w:t>-Воскресенск стал лауреатом первой «Зеленой премии» и лучшим региональным оператором в стране, возглавив «Зеленый рейтинг» региональных операторов ППК РЭО</w:t>
      </w:r>
    </w:p>
    <w:p w14:paraId="0C0D2B56" w14:textId="163928DB" w:rsidR="003B27A9" w:rsidRPr="00CE6F59" w:rsidRDefault="00406F64" w:rsidP="00406F64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Деятельность региональных операторов оценивалась по результатам работы 2021 года и нескольким параметрам: по данным ППК РЭО (электронная модель федеральной схемы обращения с ТКО, территориальная схема по обращению с отходами, сведения ФОИВ и </w:t>
      </w:r>
      <w:proofErr w:type="gramStart"/>
      <w:r w:rsidRPr="00CE6F59">
        <w:rPr>
          <w:rFonts w:ascii="Arial" w:eastAsia="Calibri" w:hAnsi="Arial" w:cs="Arial"/>
          <w:sz w:val="20"/>
          <w:szCs w:val="20"/>
        </w:rPr>
        <w:t>РОИВ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>, данные цифровой системы «РЭО Радар»); уровню удовлетворенности населения качеством оказания услуги по обращению с ТКО, охвату населения платежами и их собираемости, активной работе с волонтерскими движениями, проведению просветительских акций. Кроме того, учитывались качество и доступность инфраструктуры и услуг по обращению с ТКО, а также информированность и отношение граждан к реформе и происходящим изменениям.</w:t>
      </w:r>
    </w:p>
    <w:p w14:paraId="72A449BF" w14:textId="797D9C70" w:rsidR="00406F64" w:rsidRPr="00CE6F59" w:rsidRDefault="00406F64" w:rsidP="00406F64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Уровень удовлетворенности качеством оказания услуг по вывозу отходов составляет (6</w:t>
      </w:r>
      <w:r w:rsidR="001F2F0F" w:rsidRPr="00CE6F59">
        <w:rPr>
          <w:rFonts w:ascii="Arial" w:eastAsia="Calibri" w:hAnsi="Arial" w:cs="Arial"/>
          <w:sz w:val="20"/>
          <w:szCs w:val="20"/>
        </w:rPr>
        <w:t>8</w:t>
      </w:r>
      <w:r w:rsidRPr="00CE6F59">
        <w:rPr>
          <w:rFonts w:ascii="Arial" w:eastAsia="Calibri" w:hAnsi="Arial" w:cs="Arial"/>
          <w:sz w:val="20"/>
          <w:szCs w:val="20"/>
        </w:rPr>
        <w:t>%). Следует отметить, что количество обращений граждан на качественный сбор и вывоз бытовых отходов каждый год показывает снижение.</w:t>
      </w:r>
      <w:r w:rsidR="001F2F0F" w:rsidRPr="00CE6F59">
        <w:rPr>
          <w:rFonts w:ascii="Arial" w:eastAsia="Calibri" w:hAnsi="Arial" w:cs="Arial"/>
          <w:sz w:val="20"/>
          <w:szCs w:val="20"/>
        </w:rPr>
        <w:t xml:space="preserve"> Расположением организаций </w:t>
      </w:r>
      <w:proofErr w:type="gramStart"/>
      <w:r w:rsidR="001F2F0F" w:rsidRPr="00CE6F59">
        <w:rPr>
          <w:rFonts w:ascii="Arial" w:eastAsia="Calibri" w:hAnsi="Arial" w:cs="Arial"/>
          <w:sz w:val="20"/>
          <w:szCs w:val="20"/>
        </w:rPr>
        <w:t>удовлетворены</w:t>
      </w:r>
      <w:proofErr w:type="gramEnd"/>
      <w:r w:rsidR="001F2F0F" w:rsidRPr="00CE6F59">
        <w:rPr>
          <w:rFonts w:ascii="Arial" w:eastAsia="Calibri" w:hAnsi="Arial" w:cs="Arial"/>
          <w:sz w:val="20"/>
          <w:szCs w:val="20"/>
        </w:rPr>
        <w:t xml:space="preserve"> 62% граждан, уровнем цен всего лишь 43% опрошенных.</w:t>
      </w:r>
    </w:p>
    <w:p w14:paraId="3C2AC802" w14:textId="77777777" w:rsidR="00406F64" w:rsidRPr="00CE6F59" w:rsidRDefault="00406F64" w:rsidP="00406F64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70444261" w14:textId="77777777" w:rsidR="003B27A9" w:rsidRPr="00CE6F59" w:rsidRDefault="003B27A9" w:rsidP="00420369">
      <w:pPr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4AA3EDFC" w14:textId="77777777" w:rsidR="00D12CCF" w:rsidRPr="00CE6F59" w:rsidRDefault="00D12CCF" w:rsidP="00D12CC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Для вывоза отходов на маршруты Воскресенского кластера ежедневно выходят более 180 единиц спецтехники. Весь автопарк оснащен спутниковой системой слежения ГЛОНАСС. В режиме онлайн и с точностью до метра логистическая служба контролирует, где находится мусоровоз, и следит за графиком вывоза отходов.  </w:t>
      </w:r>
    </w:p>
    <w:p w14:paraId="6DD34BBD" w14:textId="0DEDA934" w:rsidR="003B27A9" w:rsidRPr="00CE6F59" w:rsidRDefault="00D12CCF" w:rsidP="00D12CC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В настоящее время отходы, собранные на территории Воскресенского кластера, поступают на два современных комплекса по переработке отходов — «КПО Прогресс» и «КПО Восток», расположенные в городских округах Егорьевск и Шатура.</w:t>
      </w:r>
    </w:p>
    <w:p w14:paraId="0570FFED" w14:textId="6103C580" w:rsidR="00D12CCF" w:rsidRPr="00CE6F59" w:rsidRDefault="00D12CCF" w:rsidP="00D12CC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Все КПО оборудованы рамками радиационного контроля. Если в мусоровоз попали действительно опасные отходы, то при въезде на КПО сработают специальные датчики и отходы будут обследованы на предмет выявления опасных элементов.</w:t>
      </w:r>
    </w:p>
    <w:p w14:paraId="45DBC87C" w14:textId="754518A9" w:rsidR="003B27A9" w:rsidRPr="00CE6F59" w:rsidRDefault="00D12CCF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Большую проблему для округа представляют несанкционированные свалки. Администрацией организованы регулярные круглосуточные рейды с участием представителей управления по охране окружающей среды, добровольной народной дружины, Территориального отдела № 15 </w:t>
      </w:r>
      <w:proofErr w:type="spellStart"/>
      <w:r w:rsidRPr="00CE6F59">
        <w:rPr>
          <w:rFonts w:ascii="Arial" w:eastAsia="Calibri" w:hAnsi="Arial" w:cs="Arial"/>
          <w:sz w:val="20"/>
          <w:szCs w:val="20"/>
        </w:rPr>
        <w:t>Госадмтехнадзора</w:t>
      </w:r>
      <w:proofErr w:type="spellEnd"/>
      <w:r w:rsidRPr="00CE6F59">
        <w:rPr>
          <w:rFonts w:ascii="Arial" w:eastAsia="Calibri" w:hAnsi="Arial" w:cs="Arial"/>
          <w:sz w:val="20"/>
          <w:szCs w:val="20"/>
        </w:rPr>
        <w:t xml:space="preserve"> </w:t>
      </w:r>
      <w:r w:rsidRPr="00CE6F59">
        <w:rPr>
          <w:rFonts w:ascii="Arial" w:eastAsia="Calibri" w:hAnsi="Arial" w:cs="Arial"/>
          <w:sz w:val="20"/>
          <w:szCs w:val="20"/>
        </w:rPr>
        <w:lastRenderedPageBreak/>
        <w:t>Московской области и ГУ МВД России «Люберецкое», а также активных жителей с целью выявления нарушений природоохранного законодательства (несанкционированные навалы мусора и фактов их сжигания).</w:t>
      </w:r>
    </w:p>
    <w:p w14:paraId="76CFF08B" w14:textId="77777777" w:rsidR="00D12CCF" w:rsidRPr="00CE6F59" w:rsidRDefault="00D12CCF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1BA72101" w14:textId="5F82871E" w:rsidR="003B27A9" w:rsidRPr="00CE6F59" w:rsidRDefault="003B27A9" w:rsidP="00D12CCF">
      <w:pPr>
        <w:keepNext/>
        <w:keepLines/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  <w:r w:rsidR="00F60A13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08949C70" w14:textId="77777777" w:rsidR="00F60A13" w:rsidRPr="00CE6F59" w:rsidRDefault="00F60A13" w:rsidP="00F60A13">
      <w:pPr>
        <w:pStyle w:val="af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факторами, сдерживающими развитие рынка розничной торговли, являются:</w:t>
      </w:r>
    </w:p>
    <w:p w14:paraId="2FA3CA34" w14:textId="671784E5" w:rsidR="009A6189" w:rsidRPr="00CE6F59" w:rsidRDefault="00F60A13" w:rsidP="00EE08A8">
      <w:pPr>
        <w:pStyle w:val="af"/>
        <w:widowControl w:val="0"/>
        <w:numPr>
          <w:ilvl w:val="0"/>
          <w:numId w:val="39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CE6F59">
        <w:rPr>
          <w:rFonts w:ascii="Arial" w:eastAsia="Times New Roman" w:hAnsi="Arial" w:cs="Arial"/>
          <w:sz w:val="20"/>
          <w:szCs w:val="20"/>
        </w:rPr>
        <w:t>с</w:t>
      </w:r>
      <w:r w:rsidR="009A6189" w:rsidRPr="00CE6F59">
        <w:rPr>
          <w:rFonts w:ascii="Arial" w:eastAsia="Times New Roman" w:hAnsi="Arial" w:cs="Arial"/>
          <w:sz w:val="20"/>
          <w:szCs w:val="20"/>
        </w:rPr>
        <w:t>оздание и внедрение системы по сбору ТКО, в том числе их раздельному сбору, обработке, сортировке, утилизации и размещению отходов, требует больших капитальных затрат</w:t>
      </w:r>
      <w:r w:rsidRPr="00CE6F59">
        <w:rPr>
          <w:rFonts w:ascii="Arial" w:eastAsia="Times New Roman" w:hAnsi="Arial" w:cs="Arial"/>
          <w:sz w:val="20"/>
          <w:szCs w:val="20"/>
        </w:rPr>
        <w:t>;</w:t>
      </w:r>
    </w:p>
    <w:p w14:paraId="399103F5" w14:textId="7F6C3CA9" w:rsidR="009A6189" w:rsidRPr="00CE6F59" w:rsidRDefault="00F60A13" w:rsidP="00EE08A8">
      <w:pPr>
        <w:pStyle w:val="af"/>
        <w:widowControl w:val="0"/>
        <w:numPr>
          <w:ilvl w:val="0"/>
          <w:numId w:val="39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CE6F59">
        <w:rPr>
          <w:rFonts w:ascii="Arial" w:eastAsia="Times New Roman" w:hAnsi="Arial" w:cs="Arial"/>
          <w:sz w:val="20"/>
          <w:szCs w:val="20"/>
        </w:rPr>
        <w:t>н</w:t>
      </w:r>
      <w:r w:rsidR="009A6189" w:rsidRPr="00CE6F59">
        <w:rPr>
          <w:rFonts w:ascii="Arial" w:eastAsia="Times New Roman" w:hAnsi="Arial" w:cs="Arial"/>
          <w:sz w:val="20"/>
          <w:szCs w:val="20"/>
        </w:rPr>
        <w:t>едостаточное количество существующей инфраструктуры для обработки и размещения отходов в соответствии с нормами законодательства Российской Федерации</w:t>
      </w:r>
      <w:r w:rsidRPr="00CE6F59">
        <w:rPr>
          <w:rFonts w:ascii="Arial" w:eastAsia="Times New Roman" w:hAnsi="Arial" w:cs="Arial"/>
          <w:sz w:val="20"/>
          <w:szCs w:val="20"/>
        </w:rPr>
        <w:t>;</w:t>
      </w:r>
    </w:p>
    <w:p w14:paraId="0B51AA65" w14:textId="60C0014B" w:rsidR="009A6189" w:rsidRPr="00CE6F59" w:rsidRDefault="00F60A13" w:rsidP="00EE08A8">
      <w:pPr>
        <w:pStyle w:val="af"/>
        <w:widowControl w:val="0"/>
        <w:numPr>
          <w:ilvl w:val="0"/>
          <w:numId w:val="39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CE6F59">
        <w:rPr>
          <w:rFonts w:ascii="Arial" w:eastAsia="Times New Roman" w:hAnsi="Arial" w:cs="Arial"/>
          <w:sz w:val="20"/>
          <w:szCs w:val="20"/>
        </w:rPr>
        <w:t>д</w:t>
      </w:r>
      <w:r w:rsidR="009A6189" w:rsidRPr="00CE6F59">
        <w:rPr>
          <w:rFonts w:ascii="Arial" w:eastAsia="Times New Roman" w:hAnsi="Arial" w:cs="Arial"/>
          <w:sz w:val="20"/>
          <w:szCs w:val="20"/>
        </w:rPr>
        <w:t>ефицит свободных земель, отвечающих требованиям экологической безопасности при размещении объектов по обращению с отходами</w:t>
      </w:r>
      <w:r w:rsidRPr="00CE6F59">
        <w:rPr>
          <w:rFonts w:ascii="Arial" w:eastAsia="Times New Roman" w:hAnsi="Arial" w:cs="Arial"/>
          <w:sz w:val="20"/>
          <w:szCs w:val="20"/>
        </w:rPr>
        <w:t>;</w:t>
      </w:r>
    </w:p>
    <w:p w14:paraId="570296BE" w14:textId="7E842CF8" w:rsidR="009A6189" w:rsidRPr="00CE6F59" w:rsidRDefault="00F60A13" w:rsidP="00EE08A8">
      <w:pPr>
        <w:pStyle w:val="af"/>
        <w:widowControl w:val="0"/>
        <w:numPr>
          <w:ilvl w:val="0"/>
          <w:numId w:val="39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0"/>
          <w:szCs w:val="20"/>
        </w:rPr>
      </w:pPr>
      <w:r w:rsidRPr="00CE6F59">
        <w:rPr>
          <w:rFonts w:ascii="Arial" w:eastAsia="Times New Roman" w:hAnsi="Arial" w:cs="Arial"/>
          <w:sz w:val="20"/>
          <w:szCs w:val="20"/>
        </w:rPr>
        <w:t>с</w:t>
      </w:r>
      <w:r w:rsidR="009A6189" w:rsidRPr="00CE6F59">
        <w:rPr>
          <w:rFonts w:ascii="Arial" w:eastAsia="Times New Roman" w:hAnsi="Arial" w:cs="Arial"/>
          <w:sz w:val="20"/>
          <w:szCs w:val="20"/>
        </w:rPr>
        <w:t>нижая издержки, предприниматели избавляются от отходов в местах несанкционированных свалок.</w:t>
      </w:r>
    </w:p>
    <w:p w14:paraId="1BC9FC2E" w14:textId="77777777" w:rsidR="003B27A9" w:rsidRPr="00CE6F59" w:rsidRDefault="003B27A9" w:rsidP="003B27A9">
      <w:pPr>
        <w:widowControl w:val="0"/>
        <w:tabs>
          <w:tab w:val="left" w:pos="4335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E6F59">
        <w:rPr>
          <w:rFonts w:ascii="Arial" w:eastAsia="Times New Roman" w:hAnsi="Arial" w:cs="Arial"/>
          <w:sz w:val="20"/>
          <w:szCs w:val="20"/>
        </w:rPr>
        <w:tab/>
      </w:r>
    </w:p>
    <w:p w14:paraId="2EDC38F1" w14:textId="77777777" w:rsidR="003B27A9" w:rsidRPr="00CE6F59" w:rsidRDefault="003B27A9" w:rsidP="00420369">
      <w:pPr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7E84C671" w14:textId="77777777" w:rsidR="009A6189" w:rsidRPr="00CE6F59" w:rsidRDefault="009A6189" w:rsidP="009A6189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Меры по развитию частных организаций на рынке сбора и транспортирования ТКО:</w:t>
      </w:r>
    </w:p>
    <w:p w14:paraId="11C3229A" w14:textId="3311EAB9" w:rsidR="009A6189" w:rsidRPr="00CE6F59" w:rsidRDefault="004B5A9E" w:rsidP="00EE08A8">
      <w:pPr>
        <w:pStyle w:val="af"/>
        <w:widowControl w:val="0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6F59">
        <w:rPr>
          <w:rFonts w:ascii="Arial" w:eastAsia="Calibri" w:hAnsi="Arial" w:cs="Arial"/>
          <w:sz w:val="20"/>
          <w:szCs w:val="20"/>
        </w:rPr>
        <w:t>с</w:t>
      </w:r>
      <w:r w:rsidR="009A6189" w:rsidRPr="00CE6F59">
        <w:rPr>
          <w:rFonts w:ascii="Arial" w:eastAsia="Calibri" w:hAnsi="Arial" w:cs="Arial"/>
          <w:sz w:val="20"/>
          <w:szCs w:val="20"/>
        </w:rPr>
        <w:t>оздание эффективных механизмов управления в отрасли обращения с отходами, а именно: реализация комплекса мер, направленных на формирование необходимой информационно-технической базы для решения проблем, связанных с обращением с отхо</w:t>
      </w:r>
      <w:r w:rsidR="00B41B36" w:rsidRPr="00CE6F59">
        <w:rPr>
          <w:rFonts w:ascii="Arial" w:eastAsia="Calibri" w:hAnsi="Arial" w:cs="Arial"/>
          <w:sz w:val="20"/>
          <w:szCs w:val="20"/>
        </w:rPr>
        <w:t>дами производства и потребления</w:t>
      </w:r>
      <w:r w:rsidR="009A6189" w:rsidRPr="00CE6F59">
        <w:rPr>
          <w:rFonts w:ascii="Arial" w:eastAsia="Calibri" w:hAnsi="Arial" w:cs="Arial"/>
          <w:sz w:val="20"/>
          <w:szCs w:val="20"/>
        </w:rPr>
        <w:t>, а также на стимулирование строительства объектов, предназначенных для обработки, утилизации, обезвреживания, захоронения отходов, в том числе ТКО, и софинансирование строительства объектов по сбору, транспортированию, обработке и утилизации о</w:t>
      </w:r>
      <w:r w:rsidRPr="00CE6F59">
        <w:rPr>
          <w:rFonts w:ascii="Arial" w:eastAsia="Calibri" w:hAnsi="Arial" w:cs="Arial"/>
          <w:sz w:val="20"/>
          <w:szCs w:val="20"/>
        </w:rPr>
        <w:t>тходов от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использования товаров;</w:t>
      </w:r>
    </w:p>
    <w:p w14:paraId="2906E61D" w14:textId="6850F4F1" w:rsidR="009A6189" w:rsidRPr="00CE6F59" w:rsidRDefault="004B5A9E" w:rsidP="00EE08A8">
      <w:pPr>
        <w:pStyle w:val="af"/>
        <w:widowControl w:val="0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р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азработка и принятие нормативных правовых актов, направленных на регулирование отрасли обращения с отходами на территории </w:t>
      </w:r>
      <w:r w:rsidRPr="00CE6F59">
        <w:rPr>
          <w:rFonts w:ascii="Arial" w:eastAsia="Calibri" w:hAnsi="Arial" w:cs="Arial"/>
          <w:sz w:val="20"/>
          <w:szCs w:val="20"/>
        </w:rPr>
        <w:t>городского округа Люберцы;</w:t>
      </w:r>
    </w:p>
    <w:p w14:paraId="0F7FD7C5" w14:textId="7BC3F4A6" w:rsidR="009A6189" w:rsidRPr="00CE6F59" w:rsidRDefault="004B5A9E" w:rsidP="00EE08A8">
      <w:pPr>
        <w:pStyle w:val="af"/>
        <w:widowControl w:val="0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ф</w:t>
      </w:r>
      <w:r w:rsidR="009A6189" w:rsidRPr="00CE6F59">
        <w:rPr>
          <w:rFonts w:ascii="Arial" w:eastAsia="Calibri" w:hAnsi="Arial" w:cs="Arial"/>
          <w:sz w:val="20"/>
          <w:szCs w:val="20"/>
        </w:rPr>
        <w:t>ормирование экологической культуры населения в сфере обращения с отходами, а именно: реализация комплекса мер, направленных на обеспечение доступа к информации в сфере обращения с отходами, в том числе:</w:t>
      </w:r>
    </w:p>
    <w:p w14:paraId="36854CC6" w14:textId="6E663548" w:rsidR="009A6189" w:rsidRPr="00CE6F59" w:rsidRDefault="009A6189" w:rsidP="00EE08A8">
      <w:pPr>
        <w:pStyle w:val="af"/>
        <w:widowControl w:val="0"/>
        <w:numPr>
          <w:ilvl w:val="1"/>
          <w:numId w:val="43"/>
        </w:numPr>
        <w:tabs>
          <w:tab w:val="left" w:pos="1134"/>
          <w:tab w:val="left" w:pos="1276"/>
        </w:tabs>
        <w:spacing w:after="0" w:line="276" w:lineRule="auto"/>
        <w:ind w:left="709" w:firstLine="262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организация и проведение экологических акций и мероприятий среди населения </w:t>
      </w:r>
      <w:r w:rsidR="004B5A9E" w:rsidRPr="00CE6F59">
        <w:rPr>
          <w:rFonts w:ascii="Arial" w:eastAsia="Calibri" w:hAnsi="Arial" w:cs="Arial"/>
          <w:sz w:val="20"/>
          <w:szCs w:val="20"/>
        </w:rPr>
        <w:t>городского округа Люберцы</w:t>
      </w:r>
      <w:r w:rsidRPr="00CE6F59">
        <w:rPr>
          <w:rFonts w:ascii="Arial" w:eastAsia="Calibri" w:hAnsi="Arial" w:cs="Arial"/>
          <w:sz w:val="20"/>
          <w:szCs w:val="20"/>
        </w:rPr>
        <w:t>, в том числе проведение экоуроков по формированию новой системы обращения;</w:t>
      </w:r>
    </w:p>
    <w:p w14:paraId="32DF2837" w14:textId="1F8D8FDE" w:rsidR="009A6189" w:rsidRPr="00CE6F59" w:rsidRDefault="009A6189" w:rsidP="00EE08A8">
      <w:pPr>
        <w:pStyle w:val="af"/>
        <w:widowControl w:val="0"/>
        <w:numPr>
          <w:ilvl w:val="1"/>
          <w:numId w:val="43"/>
        </w:numPr>
        <w:tabs>
          <w:tab w:val="left" w:pos="1134"/>
          <w:tab w:val="left" w:pos="1276"/>
        </w:tabs>
        <w:spacing w:after="0" w:line="276" w:lineRule="auto"/>
        <w:ind w:left="709" w:firstLine="262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организация постоянного информирования граждан о формировании нов</w:t>
      </w:r>
      <w:r w:rsidR="004B5A9E" w:rsidRPr="00CE6F59">
        <w:rPr>
          <w:rFonts w:ascii="Arial" w:eastAsia="Calibri" w:hAnsi="Arial" w:cs="Arial"/>
          <w:sz w:val="20"/>
          <w:szCs w:val="20"/>
        </w:rPr>
        <w:t>ой системы обращения с отходами;</w:t>
      </w:r>
    </w:p>
    <w:p w14:paraId="3616891E" w14:textId="77777777" w:rsidR="009A6189" w:rsidRPr="00CE6F59" w:rsidRDefault="009A6189" w:rsidP="00EE08A8">
      <w:pPr>
        <w:pStyle w:val="af"/>
        <w:widowControl w:val="0"/>
        <w:numPr>
          <w:ilvl w:val="1"/>
          <w:numId w:val="43"/>
        </w:numPr>
        <w:tabs>
          <w:tab w:val="left" w:pos="1134"/>
          <w:tab w:val="left" w:pos="1276"/>
        </w:tabs>
        <w:spacing w:after="0" w:line="276" w:lineRule="auto"/>
        <w:ind w:left="709" w:firstLine="262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изготовление информационных роликов в области обращения с ТКО;</w:t>
      </w:r>
    </w:p>
    <w:p w14:paraId="4F5EF1C4" w14:textId="59EDEAEE" w:rsidR="009A6189" w:rsidRPr="00CE6F59" w:rsidRDefault="004B5A9E" w:rsidP="00EE08A8">
      <w:pPr>
        <w:pStyle w:val="af"/>
        <w:widowControl w:val="0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с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оздание системы раздельного сбора отходов на территории </w:t>
      </w:r>
      <w:r w:rsidRPr="00CE6F59">
        <w:rPr>
          <w:rFonts w:ascii="Arial" w:eastAsia="Calibri" w:hAnsi="Arial" w:cs="Arial"/>
          <w:sz w:val="20"/>
          <w:szCs w:val="20"/>
        </w:rPr>
        <w:t>городского округа Люберцы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 путем реализации комплекса мер, направленных на стимулирование утилизации отходов, сокращение объемов захоронения отходов, повышения объема возврата в производство полезных фракций, в том числе</w:t>
      </w:r>
      <w:r w:rsidR="002D5C48" w:rsidRPr="00CE6F59">
        <w:rPr>
          <w:rFonts w:ascii="Arial" w:eastAsia="Calibri" w:hAnsi="Arial" w:cs="Arial"/>
          <w:sz w:val="20"/>
          <w:szCs w:val="20"/>
        </w:rPr>
        <w:t>:</w:t>
      </w:r>
    </w:p>
    <w:p w14:paraId="044CAE10" w14:textId="14A8254C" w:rsidR="009A6189" w:rsidRPr="00CE6F59" w:rsidRDefault="009A6189" w:rsidP="00EE08A8">
      <w:pPr>
        <w:pStyle w:val="af"/>
        <w:widowControl w:val="0"/>
        <w:numPr>
          <w:ilvl w:val="0"/>
          <w:numId w:val="44"/>
        </w:numPr>
        <w:tabs>
          <w:tab w:val="left" w:pos="1276"/>
        </w:tabs>
        <w:spacing w:after="0" w:line="276" w:lineRule="auto"/>
        <w:ind w:left="709" w:firstLine="284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создание инфраструктуры сбора опасных отходов (разработка стандарта сбора и утилизации опасных отходов, информационная работа с населением)</w:t>
      </w:r>
      <w:r w:rsidR="002D5C48" w:rsidRPr="00CE6F59">
        <w:rPr>
          <w:rFonts w:ascii="Arial" w:eastAsia="Calibri" w:hAnsi="Arial" w:cs="Arial"/>
          <w:sz w:val="20"/>
          <w:szCs w:val="20"/>
        </w:rPr>
        <w:t>;</w:t>
      </w:r>
    </w:p>
    <w:p w14:paraId="711826A5" w14:textId="11AB8611" w:rsidR="009A6189" w:rsidRPr="00CE6F59" w:rsidRDefault="004B5A9E" w:rsidP="00EE08A8">
      <w:pPr>
        <w:pStyle w:val="af"/>
        <w:widowControl w:val="0"/>
        <w:numPr>
          <w:ilvl w:val="0"/>
          <w:numId w:val="44"/>
        </w:numPr>
        <w:tabs>
          <w:tab w:val="left" w:pos="1276"/>
        </w:tabs>
        <w:spacing w:after="0" w:line="276" w:lineRule="auto"/>
        <w:ind w:left="709" w:firstLine="284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м</w:t>
      </w:r>
      <w:r w:rsidR="009A6189" w:rsidRPr="00CE6F59">
        <w:rPr>
          <w:rFonts w:ascii="Arial" w:eastAsia="Calibri" w:hAnsi="Arial" w:cs="Arial"/>
          <w:sz w:val="20"/>
          <w:szCs w:val="20"/>
        </w:rPr>
        <w:t>ониторинг мест размещения отходов путем реализации комплекса мер,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отходов, в том числе ТКО, выявление случаев причинения такого вреда и ликвидацию его последствий. При этом доля ликвидированных мест несанкционированного размещения отходов должна достигать 100% от количества</w:t>
      </w:r>
      <w:r w:rsidR="002D5C48" w:rsidRPr="00CE6F59">
        <w:rPr>
          <w:rFonts w:ascii="Arial" w:eastAsia="Calibri" w:hAnsi="Arial" w:cs="Arial"/>
          <w:sz w:val="20"/>
          <w:szCs w:val="20"/>
        </w:rPr>
        <w:t>;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 </w:t>
      </w:r>
    </w:p>
    <w:p w14:paraId="204C9868" w14:textId="2DF7791A" w:rsidR="003B27A9" w:rsidRPr="00CE6F59" w:rsidRDefault="002D5C48" w:rsidP="00EE08A8">
      <w:pPr>
        <w:pStyle w:val="af"/>
        <w:widowControl w:val="0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р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еализация </w:t>
      </w:r>
      <w:r w:rsidR="00B41B36" w:rsidRPr="00CE6F59">
        <w:rPr>
          <w:rFonts w:ascii="Arial" w:eastAsia="Calibri" w:hAnsi="Arial" w:cs="Arial"/>
          <w:sz w:val="20"/>
          <w:szCs w:val="20"/>
        </w:rPr>
        <w:t>муниципальной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 программы </w:t>
      </w:r>
      <w:r w:rsidR="00B41B36" w:rsidRPr="00CE6F59">
        <w:rPr>
          <w:rFonts w:ascii="Arial" w:eastAsia="Calibri" w:hAnsi="Arial" w:cs="Arial"/>
          <w:sz w:val="20"/>
          <w:szCs w:val="20"/>
        </w:rPr>
        <w:t>«</w:t>
      </w:r>
      <w:r w:rsidR="004B5A9E" w:rsidRPr="00CE6F59">
        <w:rPr>
          <w:rFonts w:ascii="Arial" w:eastAsia="Calibri" w:hAnsi="Arial" w:cs="Arial"/>
          <w:sz w:val="20"/>
          <w:szCs w:val="20"/>
        </w:rPr>
        <w:t>Экология и окружающая среда</w:t>
      </w:r>
      <w:r w:rsidR="00B41B36" w:rsidRPr="00CE6F59">
        <w:rPr>
          <w:rFonts w:ascii="Arial" w:eastAsia="Calibri" w:hAnsi="Arial" w:cs="Arial"/>
          <w:sz w:val="20"/>
          <w:szCs w:val="20"/>
        </w:rPr>
        <w:t>»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, утвержденной </w:t>
      </w:r>
      <w:r w:rsidR="004B5A9E" w:rsidRPr="00CE6F59">
        <w:rPr>
          <w:rFonts w:ascii="Arial" w:eastAsia="Calibri" w:hAnsi="Arial" w:cs="Arial"/>
          <w:sz w:val="20"/>
          <w:szCs w:val="20"/>
        </w:rPr>
        <w:t>Постановлением администрации городского округа Люберцы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 от </w:t>
      </w:r>
      <w:r w:rsidR="004B5A9E" w:rsidRPr="00CE6F59">
        <w:rPr>
          <w:rFonts w:ascii="Arial" w:eastAsia="Calibri" w:hAnsi="Arial" w:cs="Arial"/>
          <w:sz w:val="20"/>
          <w:szCs w:val="20"/>
        </w:rPr>
        <w:t>18.10.2019</w:t>
      </w:r>
      <w:r w:rsidR="009A6189" w:rsidRPr="00CE6F59">
        <w:rPr>
          <w:rFonts w:ascii="Arial" w:eastAsia="Calibri" w:hAnsi="Arial" w:cs="Arial"/>
          <w:sz w:val="20"/>
          <w:szCs w:val="20"/>
        </w:rPr>
        <w:t xml:space="preserve"> </w:t>
      </w:r>
      <w:r w:rsidR="00B41B36" w:rsidRPr="00CE6F59">
        <w:rPr>
          <w:rFonts w:ascii="Arial" w:eastAsia="Calibri" w:hAnsi="Arial" w:cs="Arial"/>
          <w:sz w:val="20"/>
          <w:szCs w:val="20"/>
        </w:rPr>
        <w:t>№</w:t>
      </w:r>
      <w:r w:rsidR="004B5A9E" w:rsidRPr="00CE6F59">
        <w:rPr>
          <w:rFonts w:ascii="Arial" w:eastAsia="Calibri" w:hAnsi="Arial" w:cs="Arial"/>
          <w:sz w:val="20"/>
          <w:szCs w:val="20"/>
        </w:rPr>
        <w:t xml:space="preserve"> 3980-ПА</w:t>
      </w:r>
      <w:r w:rsidR="009A6189" w:rsidRPr="00CE6F59">
        <w:rPr>
          <w:rFonts w:ascii="Arial" w:eastAsia="Calibri" w:hAnsi="Arial" w:cs="Arial"/>
          <w:sz w:val="20"/>
          <w:szCs w:val="20"/>
        </w:rPr>
        <w:t>.</w:t>
      </w:r>
    </w:p>
    <w:p w14:paraId="7B6E4607" w14:textId="77777777" w:rsidR="003B27A9" w:rsidRPr="00CE6F59" w:rsidRDefault="003B27A9" w:rsidP="003B27A9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08177F9" w14:textId="77777777" w:rsidR="003B27A9" w:rsidRPr="00CE6F59" w:rsidRDefault="003B27A9" w:rsidP="00420369">
      <w:pPr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412CE217" w14:textId="77777777" w:rsidR="00B41B36" w:rsidRPr="00CE6F59" w:rsidRDefault="00B41B36" w:rsidP="00B41B3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46A1D1E2" w14:textId="77777777" w:rsidR="00B41B36" w:rsidRPr="00CE6F59" w:rsidRDefault="00B41B36" w:rsidP="00B41B3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повышение прозрачности коммунального комплекса и улучшение качества оказываемых населению услуг;</w:t>
      </w:r>
    </w:p>
    <w:p w14:paraId="439C9B05" w14:textId="6F9E72F8" w:rsidR="00B41B36" w:rsidRPr="00CE6F59" w:rsidRDefault="00B41B36" w:rsidP="002D5C4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усиление общественного </w:t>
      </w:r>
      <w:proofErr w:type="gramStart"/>
      <w:r w:rsidRPr="00CE6F59">
        <w:rPr>
          <w:rFonts w:ascii="Arial" w:eastAsia="Calibri" w:hAnsi="Arial" w:cs="Arial"/>
          <w:sz w:val="20"/>
          <w:szCs w:val="20"/>
        </w:rPr>
        <w:t>контроля за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работой организаций, занимающихся сбором и транспортированием ТКО, введение системы электронного талона</w:t>
      </w:r>
      <w:r w:rsidR="002D5C48" w:rsidRPr="00CE6F59">
        <w:rPr>
          <w:rFonts w:ascii="Arial" w:eastAsia="Calibri" w:hAnsi="Arial" w:cs="Arial"/>
          <w:sz w:val="20"/>
          <w:szCs w:val="20"/>
        </w:rPr>
        <w:t>.</w:t>
      </w:r>
    </w:p>
    <w:p w14:paraId="5B81446C" w14:textId="77777777" w:rsidR="003B27A9" w:rsidRPr="00CE6F59" w:rsidRDefault="003B27A9" w:rsidP="003B27A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5B780285" w14:textId="77777777" w:rsidR="00440090" w:rsidRPr="00CE6F59" w:rsidRDefault="00440090" w:rsidP="003B27A9">
      <w:pPr>
        <w:spacing w:after="0" w:line="276" w:lineRule="auto"/>
        <w:rPr>
          <w:rFonts w:ascii="Arial" w:eastAsia="Calibri" w:hAnsi="Arial" w:cs="Arial"/>
          <w:sz w:val="20"/>
          <w:szCs w:val="20"/>
        </w:rPr>
        <w:sectPr w:rsidR="00440090" w:rsidRPr="00CE6F59">
          <w:pgSz w:w="11906" w:h="16838"/>
          <w:pgMar w:top="1134" w:right="567" w:bottom="1134" w:left="1134" w:header="709" w:footer="709" w:gutter="0"/>
          <w:cols w:space="720"/>
          <w:formProt w:val="0"/>
        </w:sectPr>
      </w:pPr>
    </w:p>
    <w:p w14:paraId="092ADA86" w14:textId="77777777" w:rsidR="003B27A9" w:rsidRPr="00CE6F59" w:rsidRDefault="003B27A9" w:rsidP="00420369">
      <w:pPr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4501"/>
        <w:gridCol w:w="1287"/>
        <w:gridCol w:w="1179"/>
        <w:gridCol w:w="1179"/>
        <w:gridCol w:w="1179"/>
        <w:gridCol w:w="1179"/>
        <w:gridCol w:w="1180"/>
        <w:gridCol w:w="3685"/>
      </w:tblGrid>
      <w:tr w:rsidR="003B27A9" w:rsidRPr="00CE6F59" w14:paraId="1C58EBE1" w14:textId="77777777" w:rsidTr="003B27A9">
        <w:trPr>
          <w:trHeight w:val="26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00C0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№ </w:t>
            </w: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</w:rPr>
              <w:t>п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</w:rPr>
              <w:t>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96D2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Ключевые показатели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E4A9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F039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Числовое значение показателя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A9D4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Ответственные исполнители</w:t>
            </w:r>
          </w:p>
        </w:tc>
      </w:tr>
      <w:tr w:rsidR="003B27A9" w:rsidRPr="00CE6F59" w14:paraId="52A77EB2" w14:textId="77777777" w:rsidTr="003B27A9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39E" w14:textId="77777777" w:rsidR="003B27A9" w:rsidRPr="00CE6F59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E5D0" w14:textId="77777777" w:rsidR="003B27A9" w:rsidRPr="00CE6F59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25FE" w14:textId="77777777" w:rsidR="003B27A9" w:rsidRPr="00CE6F59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5B6A" w14:textId="2C694C6B" w:rsidR="003B27A9" w:rsidRPr="00CE6F59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582B9D" w:rsidRPr="00CE6F59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B8B1" w14:textId="0B03FFEF" w:rsidR="003B27A9" w:rsidRPr="00CE6F59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582B9D" w:rsidRPr="00CE6F59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2734" w14:textId="0BB62FA1" w:rsidR="003B27A9" w:rsidRPr="00CE6F59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582B9D" w:rsidRPr="00CE6F5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BFA" w14:textId="31DEEC33" w:rsidR="003B27A9" w:rsidRPr="00CE6F59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582B9D" w:rsidRPr="00CE6F5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B9D9" w14:textId="487368A3" w:rsidR="003B27A9" w:rsidRPr="00CE6F59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582B9D" w:rsidRPr="00CE6F59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A67A" w14:textId="77777777" w:rsidR="003B27A9" w:rsidRPr="00CE6F59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B27A9" w:rsidRPr="00CE6F59" w14:paraId="20B92E24" w14:textId="77777777" w:rsidTr="003B27A9">
        <w:trPr>
          <w:trHeight w:val="1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4D79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20DA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3BD1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74A0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04B4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3A7F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CA17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7C9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7549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</w:tr>
      <w:tr w:rsidR="003B27A9" w:rsidRPr="00CE6F59" w14:paraId="40A19C19" w14:textId="77777777" w:rsidTr="003B27A9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CC87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2C0" w14:textId="16959BC4" w:rsidR="003B27A9" w:rsidRPr="00CE6F59" w:rsidRDefault="00582B9D" w:rsidP="00582B9D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Доля организации раздельного сбора отходов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6565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EC6" w14:textId="141656E3" w:rsidR="003B27A9" w:rsidRPr="00CE6F59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58D" w14:textId="3810012E" w:rsidR="003B27A9" w:rsidRPr="00CE6F59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831" w14:textId="590A1CD3" w:rsidR="003B27A9" w:rsidRPr="00CE6F59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50" w14:textId="74009FB1" w:rsidR="003B27A9" w:rsidRPr="00CE6F59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709" w14:textId="56FB4FB9" w:rsidR="003B27A9" w:rsidRPr="00CE6F59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F58" w14:textId="1E3D6394" w:rsidR="003B27A9" w:rsidRPr="00CE6F59" w:rsidRDefault="004E4C18" w:rsidP="004E4C1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</w:rPr>
              <w:t>Начальник управления благоустройства администрации городского округа Люберцы</w:t>
            </w:r>
          </w:p>
        </w:tc>
      </w:tr>
      <w:tr w:rsidR="003B27A9" w:rsidRPr="00CE6F59" w14:paraId="4429205F" w14:textId="77777777" w:rsidTr="00440090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4FB7" w14:textId="77777777" w:rsidR="003B27A9" w:rsidRPr="00CE6F59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0C8" w14:textId="7DBDC257" w:rsidR="003B27A9" w:rsidRPr="00CE6F59" w:rsidRDefault="00097CD4" w:rsidP="003B27A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Снижение количества обращений граждан на некачественный сбор и вывоз твердых бытовых отходов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66E" w14:textId="73D580F5" w:rsidR="003B27A9" w:rsidRPr="00CE6F59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169" w14:textId="60C132DC" w:rsidR="003B27A9" w:rsidRPr="00CE6F59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C81" w14:textId="6EC90580" w:rsidR="003B27A9" w:rsidRPr="00CE6F59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604" w14:textId="30E4E8B3" w:rsidR="003B27A9" w:rsidRPr="00CE6F59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989" w14:textId="58BFF5C4" w:rsidR="003B27A9" w:rsidRPr="00CE6F59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DB1" w14:textId="574438C4" w:rsidR="003B27A9" w:rsidRPr="00CE6F59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FBC" w14:textId="4F81725A" w:rsidR="003B27A9" w:rsidRPr="00CE6F59" w:rsidRDefault="00097CD4" w:rsidP="00097CD4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</w:rPr>
              <w:t>Начальник управления благоустройства администрации городского округа Люберцы</w:t>
            </w:r>
          </w:p>
        </w:tc>
      </w:tr>
    </w:tbl>
    <w:p w14:paraId="6096BFC1" w14:textId="77777777" w:rsidR="00EE04EE" w:rsidRPr="00CE6F59" w:rsidRDefault="00EE04EE" w:rsidP="003B27A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F49713" w14:textId="77777777" w:rsidR="003B27A9" w:rsidRPr="00CE6F59" w:rsidRDefault="003B27A9" w:rsidP="00420369">
      <w:pPr>
        <w:widowControl w:val="0"/>
        <w:numPr>
          <w:ilvl w:val="1"/>
          <w:numId w:val="30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936"/>
        <w:gridCol w:w="3828"/>
        <w:gridCol w:w="1527"/>
        <w:gridCol w:w="3292"/>
        <w:gridCol w:w="2726"/>
      </w:tblGrid>
      <w:tr w:rsidR="003B27A9" w:rsidRPr="00CE6F59" w14:paraId="274864DF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AF4F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49C2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6C12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CB26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5E20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CC11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3B27A9" w:rsidRPr="00CE6F59" w14:paraId="0A333085" w14:textId="77777777" w:rsidTr="00BF003F">
        <w:trPr>
          <w:trHeight w:val="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776F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AE8C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6CE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CD6C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981A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FEA1" w14:textId="77777777" w:rsidR="003B27A9" w:rsidRPr="00CE6F59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3B27A9" w:rsidRPr="00CE6F59" w14:paraId="2B65D815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800" w14:textId="5B521479" w:rsidR="003B27A9" w:rsidRPr="00CE6F59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9CA" w14:textId="04F5823C" w:rsidR="003B27A9" w:rsidRPr="00CE6F59" w:rsidRDefault="00582B9D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Участие жителей в оценке деятельности организаций, оказывающих услуги по сбору и транспортированию ТКО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04B" w14:textId="6546360C" w:rsidR="003B27A9" w:rsidRPr="00CE6F59" w:rsidRDefault="00582B9D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Обязательное реагирование на поступающие обращения граждан в части работы организаций, оказывающих услуги по сбору и транспортированию ТКО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2C9" w14:textId="3D3A9A87" w:rsidR="003B27A9" w:rsidRPr="00CE6F59" w:rsidRDefault="00582B9D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BB7" w14:textId="7EC0692E" w:rsidR="003B27A9" w:rsidRPr="00CE6F59" w:rsidRDefault="00582B9D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Обработка поступающих обращений посредством информационных сервисов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2C8" w14:textId="0FC8DBAB" w:rsidR="003B27A9" w:rsidRPr="00CE6F59" w:rsidRDefault="00E631CB" w:rsidP="00E631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благоустройства администрации городского округа Люберцы</w:t>
            </w:r>
          </w:p>
        </w:tc>
      </w:tr>
      <w:tr w:rsidR="003B27A9" w:rsidRPr="00CE6F59" w14:paraId="7F97A390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64A8" w14:textId="4917AD6F" w:rsidR="003B27A9" w:rsidRPr="00CE6F59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8BA" w14:textId="1D41081B" w:rsidR="003B27A9" w:rsidRPr="00CE6F59" w:rsidRDefault="00E631CB" w:rsidP="003B27A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Усиление общественного </w:t>
            </w: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деятельностью организаций, оказывающих услуги по транспортированию ТКО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F9D" w14:textId="31FAFB19" w:rsidR="003B27A9" w:rsidRPr="00CE6F59" w:rsidRDefault="00E631CB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Повышение прозрачности деятельности и качества оказываемых услуг по транспортированию ТКО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DEC" w14:textId="47880F4B" w:rsidR="003B27A9" w:rsidRPr="00CE6F59" w:rsidRDefault="009C678E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FF0" w14:textId="3C361B35" w:rsidR="003B27A9" w:rsidRPr="00CE6F59" w:rsidRDefault="00E631CB" w:rsidP="009C678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качества оказываемых услуг населению на территории г.о. Люберцы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5CA" w14:textId="3628FB2B" w:rsidR="003B27A9" w:rsidRPr="00CE6F59" w:rsidRDefault="00E631CB" w:rsidP="00E631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благоустройства администрации городского округа Люберцы</w:t>
            </w:r>
          </w:p>
        </w:tc>
      </w:tr>
      <w:tr w:rsidR="003B27A9" w:rsidRPr="00CE6F59" w14:paraId="255A0C62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433F" w14:textId="46250211" w:rsidR="003B27A9" w:rsidRPr="00CE6F59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99A2" w14:textId="60E93F07" w:rsidR="003B27A9" w:rsidRPr="00CE6F59" w:rsidRDefault="00E631CB" w:rsidP="00E631C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контейнерных площадок к соответствию со Стандартом РСО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BC37" w14:textId="1621C823" w:rsidR="003B27A9" w:rsidRPr="00CE6F59" w:rsidRDefault="00E631CB" w:rsidP="00A462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Возможность раздельного сбора мусора на территории г.о. Люберцы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2DB9" w14:textId="506F6412" w:rsidR="003B27A9" w:rsidRPr="00CE6F59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DE55" w14:textId="0E685176" w:rsidR="003B27A9" w:rsidRPr="00CE6F59" w:rsidRDefault="00A46205" w:rsidP="00A462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доли населения, охваченного системой раздельного сбора мусора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51B3" w14:textId="53310D87" w:rsidR="003B27A9" w:rsidRPr="00CE6F59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благоустройства администрации городского округа Люберцы</w:t>
            </w:r>
          </w:p>
        </w:tc>
      </w:tr>
    </w:tbl>
    <w:p w14:paraId="0A99C29A" w14:textId="77777777" w:rsidR="003B27A9" w:rsidRPr="00CE6F59" w:rsidRDefault="003B27A9" w:rsidP="003B27A9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7CB4DDC" w14:textId="5C5EE2B4" w:rsidR="003B27A9" w:rsidRPr="00CE6F59" w:rsidRDefault="003B27A9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5D76C870" w14:textId="09CDCBE8" w:rsidR="003B27A9" w:rsidRPr="00CE6F59" w:rsidRDefault="003B27A9" w:rsidP="003B27A9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  <w:sectPr w:rsidR="003B27A9" w:rsidRPr="00CE6F59">
          <w:pgSz w:w="16838" w:h="11906" w:orient="landscape"/>
          <w:pgMar w:top="1134" w:right="1134" w:bottom="567" w:left="1134" w:header="709" w:footer="709" w:gutter="0"/>
          <w:cols w:space="720"/>
        </w:sectPr>
      </w:pPr>
    </w:p>
    <w:p w14:paraId="794A17F5" w14:textId="4F8EACF2" w:rsidR="008E21D7" w:rsidRPr="00CE6F59" w:rsidRDefault="00C62B76" w:rsidP="00AE2604">
      <w:pPr>
        <w:widowControl w:val="0"/>
        <w:spacing w:after="0" w:line="276" w:lineRule="auto"/>
        <w:ind w:firstLine="709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CE6F59">
        <w:rPr>
          <w:rFonts w:ascii="Arial" w:eastAsia="Times New Roman" w:hAnsi="Arial" w:cs="Arial"/>
          <w:b/>
          <w:sz w:val="20"/>
          <w:szCs w:val="20"/>
        </w:rPr>
        <w:lastRenderedPageBreak/>
        <w:t>5</w:t>
      </w:r>
      <w:r w:rsidR="008E21D7" w:rsidRPr="00CE6F59">
        <w:rPr>
          <w:rFonts w:ascii="Arial" w:eastAsia="Times New Roman" w:hAnsi="Arial" w:cs="Arial"/>
          <w:b/>
          <w:sz w:val="20"/>
          <w:szCs w:val="20"/>
        </w:rPr>
        <w:t>. Развитие конкуренции на рынке оказания услуг по перевозке пассажиров автомобильным транспортом по муниципальным маршрутам регулярных перевозок</w:t>
      </w:r>
    </w:p>
    <w:p w14:paraId="2A861A4D" w14:textId="502084E5" w:rsidR="008E21D7" w:rsidRPr="00CE6F59" w:rsidRDefault="008E21D7" w:rsidP="008E21D7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6F59">
        <w:rPr>
          <w:rFonts w:ascii="Arial" w:eastAsia="Calibri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за достижение ключевых показателей и координацию мероприятий – </w:t>
      </w:r>
      <w:r w:rsidR="001070F6" w:rsidRPr="00CE6F59">
        <w:rPr>
          <w:rFonts w:ascii="Arial" w:eastAsia="Calibri" w:hAnsi="Arial" w:cs="Arial"/>
          <w:sz w:val="20"/>
          <w:szCs w:val="20"/>
        </w:rPr>
        <w:t>Управление транспорта и организации дорожного движения</w:t>
      </w:r>
      <w:r w:rsidRPr="00CE6F59">
        <w:rPr>
          <w:rFonts w:ascii="Arial" w:eastAsia="Calibri" w:hAnsi="Arial" w:cs="Arial"/>
          <w:sz w:val="20"/>
          <w:szCs w:val="20"/>
        </w:rPr>
        <w:t>.</w:t>
      </w:r>
    </w:p>
    <w:p w14:paraId="75ABBF08" w14:textId="77777777" w:rsidR="008E21D7" w:rsidRPr="00CE6F59" w:rsidRDefault="008E21D7" w:rsidP="008E21D7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58CC858C" w14:textId="2481F4C9" w:rsidR="008E21D7" w:rsidRPr="00CE6F59" w:rsidRDefault="008E21D7" w:rsidP="001070F6">
      <w:pPr>
        <w:pStyle w:val="af"/>
        <w:widowControl w:val="0"/>
        <w:numPr>
          <w:ilvl w:val="1"/>
          <w:numId w:val="31"/>
        </w:numPr>
        <w:tabs>
          <w:tab w:val="left" w:pos="0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Исходная информация в отношении ситуации и проблематики на рынке</w:t>
      </w:r>
    </w:p>
    <w:p w14:paraId="57AFD12E" w14:textId="77777777" w:rsidR="009D6C44" w:rsidRPr="00CE6F59" w:rsidRDefault="009D6C44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Маршрутная сеть городского округа Люберцы Московской области на 01.09.2022 года насчитывает 126 маршрутов регулярных перевозок, из которых 51 – муниципальные маршруты регулярных перевозок. </w:t>
      </w:r>
    </w:p>
    <w:p w14:paraId="51379F32" w14:textId="77777777" w:rsidR="009D6C44" w:rsidRPr="00CE6F59" w:rsidRDefault="009D6C44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По данным мониторинга пассажиропотоков, средняя стоимость одной поездки в городском коммерческом автобусе составляет 55-60 рублей (в зависимости от количества остановок 50-65 руб.).</w:t>
      </w:r>
    </w:p>
    <w:p w14:paraId="5DE316CF" w14:textId="77777777" w:rsidR="009D6C44" w:rsidRPr="00CE6F59" w:rsidRDefault="009D6C44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На все автобусы установлено оборудование для обеспечения возможности безналичной оплаты проезда при перевозках пассажиров, в том числе с применением ЕТК «Стрелка», банковских карт.</w:t>
      </w:r>
    </w:p>
    <w:p w14:paraId="10F2F7A3" w14:textId="0FA30FCA" w:rsidR="008E21D7" w:rsidRPr="00CE6F59" w:rsidRDefault="009D6C44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В целях повышения эффективности работы по укреплению транспортной дисциплины участников дорожного движения на транспортных предприятиях  выполняются мероприятия по контролю работы маршрутных автобусов посредством систем спутниковой навигации (ГЛОНАСС) и «Региональной навигационно-информационной системы Московской области» (РНИС МО). Эти мероприятия помогают обеспечить более добросовестное соблюдение перевозчиками расписания движения автобусов, исключить необоснованные отмены рейсов, оптимизировать работу общественного транспорта.</w:t>
      </w:r>
    </w:p>
    <w:p w14:paraId="5412DD43" w14:textId="4DD5FEE4" w:rsidR="008E21D7" w:rsidRPr="00CE6F59" w:rsidRDefault="008E21D7" w:rsidP="00AC6D11">
      <w:pPr>
        <w:pStyle w:val="af"/>
        <w:widowControl w:val="0"/>
        <w:numPr>
          <w:ilvl w:val="1"/>
          <w:numId w:val="32"/>
        </w:numPr>
        <w:tabs>
          <w:tab w:val="left" w:pos="0"/>
        </w:tabs>
        <w:spacing w:after="0" w:line="276" w:lineRule="auto"/>
        <w:ind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хозяйствующих субъектов частной формы собственности на рынке</w:t>
      </w:r>
    </w:p>
    <w:p w14:paraId="4D2AB997" w14:textId="09FBC887" w:rsidR="009D6C44" w:rsidRPr="00CE6F59" w:rsidRDefault="009D6C44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начало 2022 года на территории городского округа Люберцы Московской области осуществляли свою деятельность 11 перевозчиков, из которых 10 - негосударственные (немуниципальные), доля негосударственного сектора составила 90,9 %,</w:t>
      </w:r>
      <w:r w:rsidR="008A2A4B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еще более 10 коммерческих перевозчиков осуществляют перевозку пассажиров по межрегиональным маршрутам, проходящим по территории</w:t>
      </w:r>
      <w:r w:rsidR="000A2D43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г.о.</w:t>
      </w:r>
      <w:r w:rsidR="000A2D43" w:rsidRPr="00CE6F5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Люберцы.</w:t>
      </w:r>
    </w:p>
    <w:p w14:paraId="64E7E024" w14:textId="535F2BDE" w:rsidR="009D6C44" w:rsidRPr="00CE6F59" w:rsidRDefault="009D6C44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Значение ключевого показателя «Доля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собственности» в первом полугодии 2022 года составило 94,35 % (по итогам 2021 года – 88,3%). </w:t>
      </w: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конец 2021 года количество перевезенных пассажиров по муниципальным маршрутам регулярных перевозок составило 10 340,3 тыс. человек, из них услугами</w:t>
      </w:r>
      <w:r w:rsidRPr="00CE6F59">
        <w:rPr>
          <w:rFonts w:ascii="Arial" w:eastAsia="Calibri" w:hAnsi="Arial" w:cs="Arial"/>
          <w:sz w:val="20"/>
          <w:szCs w:val="20"/>
        </w:rPr>
        <w:t xml:space="preserve">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негосударственных перевозчиков воспользовались 9 130,5 тыс. человек, при этом тот же показатель в первом полугодии 2022 года составил 4 268,512 тыс. человек, а из них услугами негосударственных перевозчиков воспользовались 4 027,447 тыс. человек.</w:t>
      </w:r>
      <w:proofErr w:type="gramEnd"/>
    </w:p>
    <w:p w14:paraId="2E8EA2AA" w14:textId="77777777" w:rsidR="009D6C44" w:rsidRPr="00CE6F59" w:rsidRDefault="009D6C44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Всего в Реестре муниципальных маршрутов регулярных перевозок на территории городского округа Люберцы из  51 маршрута:</w:t>
      </w:r>
    </w:p>
    <w:p w14:paraId="0EE18452" w14:textId="77777777" w:rsidR="009D6C44" w:rsidRPr="00CE6F59" w:rsidRDefault="009D6C44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8 маршрутов работают по регулируемым тарифам (социальные маршруты) - 15,7 %;</w:t>
      </w:r>
    </w:p>
    <w:p w14:paraId="1583C065" w14:textId="7C9DE712" w:rsidR="009D6C44" w:rsidRPr="00CE6F59" w:rsidRDefault="009D6C44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43 маршрута работают по нерегулируемым тарифам (коммерческий транспорт, социальные льготы пассажирам предоставляются) - 84,3%.</w:t>
      </w:r>
    </w:p>
    <w:p w14:paraId="7A789185" w14:textId="7E3B348E" w:rsidR="009D6C44" w:rsidRPr="00CE6F59" w:rsidRDefault="009D6C44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Всего перевозку пассажиров по муниципальным маршрутам по нерегулируемым тарифам осуществляют 427 автобусов малого класса. На территории городского округа Люберцы все 100% транспортных средств (444 ед.), работающих по муниципальным маршрутам, подключены к Региональной навигационно-информационной системе Московской области (РНИС МО).</w:t>
      </w:r>
    </w:p>
    <w:p w14:paraId="47296FCF" w14:textId="77777777" w:rsidR="00AC6D11" w:rsidRPr="00CE6F59" w:rsidRDefault="00AC6D11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6BB02F" w14:textId="18A0D550" w:rsidR="008E21D7" w:rsidRPr="00CE6F59" w:rsidRDefault="008E21D7" w:rsidP="00AC6D11">
      <w:pPr>
        <w:pStyle w:val="af"/>
        <w:widowControl w:val="0"/>
        <w:numPr>
          <w:ilvl w:val="1"/>
          <w:numId w:val="33"/>
        </w:numPr>
        <w:tabs>
          <w:tab w:val="left" w:pos="0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потребителями</w:t>
      </w:r>
    </w:p>
    <w:p w14:paraId="72F46C61" w14:textId="77777777" w:rsidR="001B352A" w:rsidRPr="00CE6F59" w:rsidRDefault="001B352A" w:rsidP="001B352A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Состояние конкурентной среды на данном рынке оценивается больше чем половиной опрошенных предпринимателей как напряженное. Большинство предпринимателей считают, что работают на рынке с очень высокой и высокой конкуренцией. Основными административными барьерами на рынке отмечены: нестабильность российского законодательства и высокие налоги.</w:t>
      </w:r>
    </w:p>
    <w:p w14:paraId="07CB6895" w14:textId="5C9BBD85" w:rsidR="008E21D7" w:rsidRDefault="001B352A" w:rsidP="001B352A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6F59">
        <w:rPr>
          <w:rFonts w:ascii="Arial" w:eastAsia="Calibri" w:hAnsi="Arial" w:cs="Arial"/>
          <w:sz w:val="20"/>
          <w:szCs w:val="20"/>
        </w:rPr>
        <w:t>Большинство пользователей услуг наземного транспорта (</w:t>
      </w:r>
      <w:r w:rsidR="00291240" w:rsidRPr="00CE6F59">
        <w:rPr>
          <w:rFonts w:ascii="Arial" w:eastAsia="Calibri" w:hAnsi="Arial" w:cs="Arial"/>
          <w:sz w:val="20"/>
          <w:szCs w:val="20"/>
        </w:rPr>
        <w:t>72</w:t>
      </w:r>
      <w:r w:rsidRPr="00CE6F59">
        <w:rPr>
          <w:rFonts w:ascii="Arial" w:eastAsia="Calibri" w:hAnsi="Arial" w:cs="Arial"/>
          <w:sz w:val="20"/>
          <w:szCs w:val="20"/>
        </w:rPr>
        <w:t>%) вполне удовлетворены имеющ</w:t>
      </w:r>
      <w:r w:rsidR="00291240" w:rsidRPr="00CE6F59">
        <w:rPr>
          <w:rFonts w:ascii="Arial" w:eastAsia="Calibri" w:hAnsi="Arial" w:cs="Arial"/>
          <w:sz w:val="20"/>
          <w:szCs w:val="20"/>
        </w:rPr>
        <w:t>ей</w:t>
      </w:r>
      <w:r w:rsidRPr="00CE6F59">
        <w:rPr>
          <w:rFonts w:ascii="Arial" w:eastAsia="Calibri" w:hAnsi="Arial" w:cs="Arial"/>
          <w:sz w:val="20"/>
          <w:szCs w:val="20"/>
        </w:rPr>
        <w:t>ся у них возможностью выбора перевозчика.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Качеством услуг, предоставленным государственными перевозчиками, </w:t>
      </w:r>
      <w:proofErr w:type="gramStart"/>
      <w:r w:rsidRPr="00CE6F59">
        <w:rPr>
          <w:rFonts w:ascii="Arial" w:eastAsia="Calibri" w:hAnsi="Arial" w:cs="Arial"/>
          <w:sz w:val="20"/>
          <w:szCs w:val="20"/>
        </w:rPr>
        <w:t>удовлетворены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</w:t>
      </w:r>
      <w:r w:rsidR="00291240" w:rsidRPr="00CE6F59">
        <w:rPr>
          <w:rFonts w:ascii="Arial" w:eastAsia="Calibri" w:hAnsi="Arial" w:cs="Arial"/>
          <w:sz w:val="20"/>
          <w:szCs w:val="20"/>
        </w:rPr>
        <w:t>72</w:t>
      </w:r>
      <w:r w:rsidRPr="00CE6F59">
        <w:rPr>
          <w:rFonts w:ascii="Arial" w:eastAsia="Calibri" w:hAnsi="Arial" w:cs="Arial"/>
          <w:sz w:val="20"/>
          <w:szCs w:val="20"/>
        </w:rPr>
        <w:t xml:space="preserve">% опрошенных, частными – </w:t>
      </w:r>
      <w:r w:rsidR="00291240" w:rsidRPr="00CE6F59">
        <w:rPr>
          <w:rFonts w:ascii="Arial" w:eastAsia="Calibri" w:hAnsi="Arial" w:cs="Arial"/>
          <w:sz w:val="20"/>
          <w:szCs w:val="20"/>
        </w:rPr>
        <w:t>67</w:t>
      </w:r>
      <w:r w:rsidRPr="00CE6F59">
        <w:rPr>
          <w:rFonts w:ascii="Arial" w:eastAsia="Calibri" w:hAnsi="Arial" w:cs="Arial"/>
          <w:sz w:val="20"/>
          <w:szCs w:val="20"/>
        </w:rPr>
        <w:t xml:space="preserve">%. Удовлетворенность уровнем цен на данном рынке составляет – </w:t>
      </w:r>
      <w:r w:rsidR="00291240" w:rsidRPr="00CE6F59">
        <w:rPr>
          <w:rFonts w:ascii="Arial" w:eastAsia="Calibri" w:hAnsi="Arial" w:cs="Arial"/>
          <w:sz w:val="20"/>
          <w:szCs w:val="20"/>
        </w:rPr>
        <w:t>56</w:t>
      </w:r>
      <w:r w:rsidRPr="00CE6F59">
        <w:rPr>
          <w:rFonts w:ascii="Arial" w:eastAsia="Calibri" w:hAnsi="Arial" w:cs="Arial"/>
          <w:sz w:val="20"/>
          <w:szCs w:val="20"/>
        </w:rPr>
        <w:t>%.</w:t>
      </w:r>
    </w:p>
    <w:p w14:paraId="18717E7E" w14:textId="77777777" w:rsidR="002C0C78" w:rsidRPr="00CE6F59" w:rsidRDefault="002C0C78" w:rsidP="001B352A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36AE6474" w14:textId="77777777" w:rsidR="001B352A" w:rsidRPr="00CE6F59" w:rsidRDefault="001B352A" w:rsidP="001B352A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2177C484" w14:textId="77777777" w:rsidR="008E21D7" w:rsidRPr="00CE6F59" w:rsidRDefault="008E21D7" w:rsidP="00AC6D11">
      <w:pPr>
        <w:widowControl w:val="0"/>
        <w:numPr>
          <w:ilvl w:val="1"/>
          <w:numId w:val="33"/>
        </w:numPr>
        <w:tabs>
          <w:tab w:val="left" w:pos="0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Характерные особенности рынка</w:t>
      </w:r>
    </w:p>
    <w:p w14:paraId="3223F2AE" w14:textId="1E0C6525" w:rsidR="00EB00CD" w:rsidRPr="00CE6F59" w:rsidRDefault="00EB00CD" w:rsidP="00EB00CD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Особенностью рынка оказания услуг по перевозке пассажиров автомобильным транспортом по муниципальным маршрутам является преобладание в общем числе перевозчиков хозяйствующих субъектов частной формы собственности (</w:t>
      </w:r>
      <w:r w:rsidR="001B352A"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10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из </w:t>
      </w:r>
      <w:r w:rsidR="001B352A" w:rsidRPr="00CE6F59">
        <w:rPr>
          <w:rFonts w:ascii="Arial" w:eastAsia="Times New Roman" w:hAnsi="Arial" w:cs="Arial"/>
          <w:sz w:val="20"/>
          <w:szCs w:val="20"/>
          <w:lang w:eastAsia="ru-RU"/>
        </w:rPr>
        <w:t>11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14:paraId="175AA31E" w14:textId="2D3FF28D" w:rsidR="001B352A" w:rsidRPr="00CE6F59" w:rsidRDefault="001B352A" w:rsidP="001B352A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 городском округе Люберцы, при сильно разветвленной маршрутной сети, на отдельных участках автодорог, схемы многих маршрутов совпадают, что создает дополнительную конкуренцию. </w:t>
      </w:r>
    </w:p>
    <w:p w14:paraId="3B05C414" w14:textId="77777777" w:rsidR="001B352A" w:rsidRPr="00CE6F59" w:rsidRDefault="001B352A" w:rsidP="00EB00CD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58039F" w14:textId="2821D255" w:rsidR="008E21D7" w:rsidRPr="00CE6F59" w:rsidRDefault="00EB00CD" w:rsidP="00EB00CD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При этом причиной, тормозящей развитие частных перевозчиков, являются значительные первоначальные вложения (стоимость автобусов и их обслуживания) при длительных сроках окупаемости, а также высокие ставки по банковским кредитам.</w:t>
      </w:r>
    </w:p>
    <w:p w14:paraId="70F84D58" w14:textId="77777777" w:rsidR="008E21D7" w:rsidRPr="00CE6F59" w:rsidRDefault="008E21D7" w:rsidP="008E21D7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0BC2787" w14:textId="64F0E755" w:rsidR="008E21D7" w:rsidRPr="00CE6F59" w:rsidRDefault="008E21D7" w:rsidP="003C0C7C">
      <w:pPr>
        <w:keepNext/>
        <w:keepLines/>
        <w:widowControl w:val="0"/>
        <w:numPr>
          <w:ilvl w:val="1"/>
          <w:numId w:val="33"/>
        </w:numPr>
        <w:tabs>
          <w:tab w:val="left" w:pos="0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</w:t>
      </w:r>
      <w:r w:rsidR="003C0C7C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 экономических барьеров входа на рынок</w:t>
      </w:r>
    </w:p>
    <w:p w14:paraId="6441D253" w14:textId="0B273834" w:rsidR="008E6489" w:rsidRPr="00CE6F59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Основными проблемами,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</w:t>
      </w:r>
      <w:r w:rsidR="003C0C7C" w:rsidRPr="00CE6F59">
        <w:rPr>
          <w:rFonts w:ascii="Arial" w:eastAsia="Calibri" w:hAnsi="Arial" w:cs="Arial"/>
          <w:sz w:val="20"/>
          <w:szCs w:val="20"/>
        </w:rPr>
        <w:t xml:space="preserve"> городского округа Люберцы</w:t>
      </w:r>
      <w:r w:rsidRPr="00CE6F59">
        <w:rPr>
          <w:rFonts w:ascii="Arial" w:eastAsia="Calibri" w:hAnsi="Arial" w:cs="Arial"/>
          <w:sz w:val="20"/>
          <w:szCs w:val="20"/>
        </w:rPr>
        <w:t>, являются:</w:t>
      </w:r>
    </w:p>
    <w:p w14:paraId="4C2EB2F0" w14:textId="77777777" w:rsidR="008E6489" w:rsidRPr="00CE6F59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рост числа административных барьеров, затрудняющих ведение бизнеса на рынке пассажирских перевозок;</w:t>
      </w:r>
    </w:p>
    <w:p w14:paraId="36937389" w14:textId="585794BC" w:rsidR="008E6489" w:rsidRPr="00CE6F59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отставание темпов развития транспортной инфраструктуры от темпов социально</w:t>
      </w:r>
      <w:r w:rsidR="003C0C7C" w:rsidRPr="00CE6F59">
        <w:rPr>
          <w:rFonts w:ascii="Arial" w:eastAsia="Calibri" w:hAnsi="Arial" w:cs="Arial"/>
          <w:sz w:val="20"/>
          <w:szCs w:val="20"/>
        </w:rPr>
        <w:t>-экономического развития</w:t>
      </w:r>
      <w:r w:rsidRPr="00CE6F59">
        <w:rPr>
          <w:rFonts w:ascii="Arial" w:eastAsia="Calibri" w:hAnsi="Arial" w:cs="Arial"/>
          <w:sz w:val="20"/>
          <w:szCs w:val="20"/>
        </w:rPr>
        <w:t>;</w:t>
      </w:r>
    </w:p>
    <w:p w14:paraId="3D3439EB" w14:textId="51C41A26" w:rsidR="008E21D7" w:rsidRPr="00CE6F59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Calibri" w:hAnsi="Arial" w:cs="Arial"/>
          <w:sz w:val="20"/>
          <w:szCs w:val="20"/>
        </w:rPr>
        <w:t>необходимость осуществления значительных первоначальных капитальных вложений на приобретение необходимого транспорта (автобусов) и организацию обслуживания автобусного парка при длительных сроках окупаемости вложений.</w:t>
      </w:r>
    </w:p>
    <w:p w14:paraId="08372736" w14:textId="77777777" w:rsidR="008E21D7" w:rsidRPr="00CE6F59" w:rsidRDefault="008E21D7" w:rsidP="008E21D7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E8035B" w14:textId="77777777" w:rsidR="008E21D7" w:rsidRPr="00CE6F59" w:rsidRDefault="008E21D7" w:rsidP="00AC6D11">
      <w:pPr>
        <w:widowControl w:val="0"/>
        <w:numPr>
          <w:ilvl w:val="1"/>
          <w:numId w:val="33"/>
        </w:numPr>
        <w:tabs>
          <w:tab w:val="left" w:pos="0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4DD5BE01" w14:textId="7B8DB509" w:rsidR="003C0C7C" w:rsidRPr="00CE6F59" w:rsidRDefault="000A2D43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В городском округе </w:t>
      </w:r>
      <w:r w:rsidR="003C0C7C" w:rsidRPr="00CE6F59">
        <w:rPr>
          <w:rFonts w:ascii="Arial" w:eastAsia="Calibri" w:hAnsi="Arial" w:cs="Arial"/>
          <w:sz w:val="20"/>
          <w:szCs w:val="20"/>
        </w:rPr>
        <w:t xml:space="preserve">Люберцы </w:t>
      </w:r>
      <w:r w:rsidRPr="00CE6F59">
        <w:rPr>
          <w:rFonts w:ascii="Arial" w:eastAsia="Calibri" w:hAnsi="Arial" w:cs="Arial"/>
          <w:sz w:val="20"/>
          <w:szCs w:val="20"/>
        </w:rPr>
        <w:t>Постановлением администрации от 30.10.2022 № 4371-ПА утверждена</w:t>
      </w:r>
      <w:r w:rsidR="003C0C7C" w:rsidRPr="00CE6F59">
        <w:rPr>
          <w:rFonts w:ascii="Arial" w:eastAsia="Calibri" w:hAnsi="Arial" w:cs="Arial"/>
          <w:sz w:val="20"/>
          <w:szCs w:val="20"/>
        </w:rPr>
        <w:t xml:space="preserve"> муниципальная программа «Развитие и функционирование д</w:t>
      </w:r>
      <w:r w:rsidRPr="00CE6F59">
        <w:rPr>
          <w:rFonts w:ascii="Arial" w:eastAsia="Calibri" w:hAnsi="Arial" w:cs="Arial"/>
          <w:sz w:val="20"/>
          <w:szCs w:val="20"/>
        </w:rPr>
        <w:t>орожно-транспортного комплекса»</w:t>
      </w:r>
      <w:r w:rsidR="003C0C7C" w:rsidRPr="00CE6F59">
        <w:rPr>
          <w:rFonts w:ascii="Arial" w:eastAsia="Calibri" w:hAnsi="Arial" w:cs="Arial"/>
          <w:sz w:val="20"/>
          <w:szCs w:val="20"/>
        </w:rPr>
        <w:t>.</w:t>
      </w:r>
    </w:p>
    <w:p w14:paraId="0046FCC4" w14:textId="77777777" w:rsidR="003C0C7C" w:rsidRPr="00CE6F59" w:rsidRDefault="003C0C7C" w:rsidP="003C0C7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Муниципальной программой «Развитие и функционирование дорожно-транспортного комплекса» предусмотрено решение задач по повышению уровня качества и доступности транспортных услуг для населения: оптимизация маршрутной сети, обновление подвижного состава, развитие безналичной оплаты проезда, субсидирование перевозок отдельных категорий граждан, повышение безопасности перевозок. Для развития конкуренции и поддержания перевозчиков, муниципальными контрактами предусмотрена возможность привлечения к работе на муниципальных маршрутах с регулируемыми тарифами, в качестве соисполнителей, субъектов малого предпринимательства.</w:t>
      </w:r>
    </w:p>
    <w:p w14:paraId="7DACECE5" w14:textId="77777777" w:rsidR="004A622F" w:rsidRPr="00CE6F59" w:rsidRDefault="004A622F" w:rsidP="003C0C7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243E6C01" w14:textId="77777777" w:rsidR="008E21D7" w:rsidRPr="00CE6F59" w:rsidRDefault="008E21D7" w:rsidP="00AC6D11">
      <w:pPr>
        <w:widowControl w:val="0"/>
        <w:numPr>
          <w:ilvl w:val="1"/>
          <w:numId w:val="33"/>
        </w:numPr>
        <w:tabs>
          <w:tab w:val="left" w:pos="0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0990FB6B" w14:textId="77777777" w:rsidR="00754F8D" w:rsidRPr="00CE6F59" w:rsidRDefault="00754F8D" w:rsidP="00754F8D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706EB49A" w14:textId="77777777" w:rsidR="00754F8D" w:rsidRPr="00CE6F59" w:rsidRDefault="00754F8D" w:rsidP="00754F8D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установление единых стандартов для транспортных средств;</w:t>
      </w:r>
    </w:p>
    <w:p w14:paraId="264EF0EF" w14:textId="07EE40FD" w:rsidR="00B87EB1" w:rsidRPr="00CE6F59" w:rsidRDefault="00B87EB1" w:rsidP="00B87EB1">
      <w:pPr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обеспечение прозрачности условий конкурсного отбора на организацию транспортного обслуживания населения на маршрутах общего пользования;</w:t>
      </w:r>
    </w:p>
    <w:p w14:paraId="26769AFF" w14:textId="07A6A81E" w:rsidR="00B87EB1" w:rsidRPr="00CE6F59" w:rsidRDefault="00B87EB1" w:rsidP="008A2A4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проведение аукционов на оказание услуг по перевозке пассажиров по маршрутам регулярных перевозок по регулируемым и нерегулируемым тарифам на территории городского округа Люберцы;</w:t>
      </w:r>
    </w:p>
    <w:p w14:paraId="4DF0DBBB" w14:textId="72DD6048" w:rsidR="00B87EB1" w:rsidRPr="00CE6F59" w:rsidRDefault="00B87EB1" w:rsidP="00B87EB1">
      <w:pPr>
        <w:widowControl w:val="0"/>
        <w:pBdr>
          <w:bottom w:val="single" w:sz="4" w:space="29" w:color="FFFFFF"/>
        </w:pBdr>
        <w:spacing w:after="0" w:line="0" w:lineRule="atLeast"/>
        <w:ind w:firstLine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внедрение и расширение использования объединенной единой транспортной карты для проезда на общественном транспорте в г. Москве и Московской области «Стрелка + Тройка».</w:t>
      </w:r>
    </w:p>
    <w:p w14:paraId="2C2A736B" w14:textId="77777777" w:rsidR="00B87EB1" w:rsidRPr="00CE6F59" w:rsidRDefault="00B87EB1" w:rsidP="008E21D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9AAB95" w14:textId="77777777" w:rsidR="00B87EB1" w:rsidRPr="00CE6F59" w:rsidRDefault="00B87EB1" w:rsidP="008E21D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  <w:sectPr w:rsidR="00B87EB1" w:rsidRPr="00CE6F59">
          <w:pgSz w:w="11906" w:h="16838"/>
          <w:pgMar w:top="1134" w:right="567" w:bottom="1134" w:left="1134" w:header="709" w:footer="709" w:gutter="0"/>
          <w:cols w:space="720"/>
        </w:sectPr>
      </w:pPr>
    </w:p>
    <w:p w14:paraId="7138EE0C" w14:textId="77777777" w:rsidR="008E21D7" w:rsidRPr="00CE6F59" w:rsidRDefault="008E21D7" w:rsidP="00AC6D11">
      <w:pPr>
        <w:widowControl w:val="0"/>
        <w:numPr>
          <w:ilvl w:val="1"/>
          <w:numId w:val="33"/>
        </w:numPr>
        <w:tabs>
          <w:tab w:val="left" w:pos="709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4501"/>
        <w:gridCol w:w="1287"/>
        <w:gridCol w:w="1179"/>
        <w:gridCol w:w="1179"/>
        <w:gridCol w:w="1179"/>
        <w:gridCol w:w="1179"/>
        <w:gridCol w:w="1180"/>
        <w:gridCol w:w="3685"/>
      </w:tblGrid>
      <w:tr w:rsidR="008E21D7" w:rsidRPr="00CE6F59" w14:paraId="155A5D55" w14:textId="77777777" w:rsidTr="008E21D7">
        <w:trPr>
          <w:trHeight w:val="26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3A8C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№ </w:t>
            </w: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</w:rPr>
              <w:t>п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</w:rPr>
              <w:t>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DD3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Ключевые показатели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DDA3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82B7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Числовое значение показателя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1C8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Ответственные исполнители</w:t>
            </w:r>
          </w:p>
        </w:tc>
      </w:tr>
      <w:tr w:rsidR="008E21D7" w:rsidRPr="00CE6F59" w14:paraId="2EB89821" w14:textId="77777777" w:rsidTr="008E21D7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7C8" w14:textId="77777777" w:rsidR="008E21D7" w:rsidRPr="00CE6F59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CC73" w14:textId="77777777" w:rsidR="008E21D7" w:rsidRPr="00CE6F59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149F" w14:textId="77777777" w:rsidR="008E21D7" w:rsidRPr="00CE6F59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DE1F" w14:textId="581398A0" w:rsidR="008E21D7" w:rsidRPr="00CE6F59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7F7F76" w:rsidRPr="00CE6F59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143F" w14:textId="754DF699" w:rsidR="008E21D7" w:rsidRPr="00CE6F59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7F7F76" w:rsidRPr="00CE6F59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6536" w14:textId="7E29330D" w:rsidR="008E21D7" w:rsidRPr="00CE6F59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F7F76" w:rsidRPr="00CE6F5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EE3" w14:textId="2E5661BD" w:rsidR="008E21D7" w:rsidRPr="00CE6F59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F7F76" w:rsidRPr="00CE6F5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C77D" w14:textId="1A76D769" w:rsidR="008E21D7" w:rsidRPr="00CE6F59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F7F76" w:rsidRPr="00CE6F59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4E6" w14:textId="77777777" w:rsidR="008E21D7" w:rsidRPr="00CE6F59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21D7" w:rsidRPr="00CE6F59" w14:paraId="223238E1" w14:textId="77777777" w:rsidTr="008E21D7">
        <w:trPr>
          <w:trHeight w:val="1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E507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2D6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157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0B59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3FE2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7FD2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500A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64AD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20E9" w14:textId="77777777" w:rsidR="008E21D7" w:rsidRPr="00CE6F59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</w:tr>
      <w:tr w:rsidR="00AE2604" w:rsidRPr="00CE6F59" w14:paraId="2585CF54" w14:textId="77777777" w:rsidTr="008E21D7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C5FC" w14:textId="77777777" w:rsidR="00AE2604" w:rsidRPr="00CE6F59" w:rsidRDefault="00AE2604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41DF" w14:textId="36DE55E5" w:rsidR="00AE2604" w:rsidRPr="00CE6F59" w:rsidRDefault="00AE2604" w:rsidP="008E21D7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BC17" w14:textId="77777777" w:rsidR="00AE2604" w:rsidRPr="00CE6F59" w:rsidRDefault="00AE2604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B0D" w14:textId="1663A6EE" w:rsidR="00AE2604" w:rsidRPr="00CE6F59" w:rsidRDefault="00AE2604" w:rsidP="00AE2604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88,3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A26" w14:textId="6FF9CBCB" w:rsidR="00AE2604" w:rsidRPr="00CE6F59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94,35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5AB" w14:textId="2CE83EFE" w:rsidR="00AE2604" w:rsidRPr="00CE6F59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94,5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E00" w14:textId="64C571C2" w:rsidR="00AE2604" w:rsidRPr="00CE6F59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94,7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76A" w14:textId="05AA175E" w:rsidR="00AE2604" w:rsidRPr="00CE6F59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95,0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6F1" w14:textId="1FCAE468" w:rsidR="00AE2604" w:rsidRPr="00CE6F59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управления транспорта и организации дорожного </w:t>
            </w:r>
            <w:r w:rsidR="0030587F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движения администрации городского округа Люберцы</w:t>
            </w:r>
          </w:p>
        </w:tc>
      </w:tr>
      <w:tr w:rsidR="005F0472" w:rsidRPr="00CE6F59" w14:paraId="2C27A7B3" w14:textId="77777777" w:rsidTr="008E21D7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90B4" w14:textId="3A8AEF04" w:rsidR="005F0472" w:rsidRPr="00CE6F59" w:rsidRDefault="005F0472" w:rsidP="00AE2604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F76F" w14:textId="5B87DB6D" w:rsidR="005F0472" w:rsidRPr="00CE6F59" w:rsidRDefault="005F0472" w:rsidP="005F0472">
            <w:pPr>
              <w:widowControl w:val="0"/>
              <w:spacing w:after="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Доля транспортных средств, соответствующих стандарту (МК - 5 лет, СК, БК - 7 лет) от количества транспортных средств, работающих на муниципальных  маршрутах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3BB3" w14:textId="4247FE8E" w:rsidR="005F0472" w:rsidRPr="00CE6F59" w:rsidRDefault="005F0472" w:rsidP="008E21D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0011" w14:textId="2D4A3454" w:rsidR="005F0472" w:rsidRPr="00CE6F59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754D" w14:textId="158C5ADC" w:rsidR="005F0472" w:rsidRPr="00CE6F59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DEBE" w14:textId="1EAC5CF9" w:rsidR="005F0472" w:rsidRPr="00CE6F59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BB6" w14:textId="6649A4BD" w:rsidR="005F0472" w:rsidRPr="00CE6F59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430A" w14:textId="22543FB7" w:rsidR="005F0472" w:rsidRPr="00CE6F59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94,5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D33D" w14:textId="0D6DFD26" w:rsidR="005F0472" w:rsidRPr="00CE6F59" w:rsidRDefault="005F0472" w:rsidP="008E21D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Начальник управления транспорта и организации дорожного </w:t>
            </w:r>
            <w:r w:rsidR="0030587F" w:rsidRPr="00CE6F59">
              <w:rPr>
                <w:rFonts w:ascii="Arial" w:eastAsia="Calibri" w:hAnsi="Arial" w:cs="Arial"/>
                <w:sz w:val="20"/>
                <w:szCs w:val="20"/>
              </w:rPr>
              <w:t>движения администрации городского округа Люберцы</w:t>
            </w:r>
          </w:p>
        </w:tc>
      </w:tr>
    </w:tbl>
    <w:p w14:paraId="08593E05" w14:textId="19C9B32B" w:rsidR="008E21D7" w:rsidRPr="00CE6F59" w:rsidRDefault="008E21D7" w:rsidP="008E21D7">
      <w:pPr>
        <w:widowControl w:val="0"/>
        <w:tabs>
          <w:tab w:val="left" w:pos="709"/>
        </w:tabs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14:paraId="2196BBE7" w14:textId="77777777" w:rsidR="008E21D7" w:rsidRPr="00CE6F59" w:rsidRDefault="008E21D7" w:rsidP="00AC6D11">
      <w:pPr>
        <w:widowControl w:val="0"/>
        <w:numPr>
          <w:ilvl w:val="1"/>
          <w:numId w:val="33"/>
        </w:numPr>
        <w:tabs>
          <w:tab w:val="left" w:pos="709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468"/>
        <w:gridCol w:w="3154"/>
        <w:gridCol w:w="1527"/>
        <w:gridCol w:w="3119"/>
        <w:gridCol w:w="3041"/>
      </w:tblGrid>
      <w:tr w:rsidR="008E21D7" w:rsidRPr="00CE6F59" w14:paraId="15BD7C36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4CFC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1EA3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2ACF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07A3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DA25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A6CB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8E21D7" w:rsidRPr="00CE6F59" w14:paraId="2994EDF3" w14:textId="77777777" w:rsidTr="00BF003F">
        <w:trPr>
          <w:trHeight w:val="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DB84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1DC4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8E45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B08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4B0E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3DFE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E21D7" w:rsidRPr="00CE6F59" w14:paraId="0931A801" w14:textId="77777777" w:rsidTr="00BF003F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515A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CDE0" w14:textId="5309BD14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Организация и проведение электронных аукционов на право заключения муниципальных контрактов на выполнение работ, связанных с осуществлением регулярных перевозок по регулируемым тарифам по муниципальным маршрутам регулярных перевозок, на которых отдельным категориям граждан предоставляются меры социальной поддержки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DE98" w14:textId="36829117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Расширение участия субъектов малого и среднего предпринимательства в закупках услуг, осуществляемых с использованием конкурентных способов определения поставщиков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4D5A" w14:textId="724540E7" w:rsidR="008E21D7" w:rsidRPr="00CE6F59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C5141" w14:textId="1D6712DE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Допуск перевозчиков на маршруты регулярных перевозок по регулируемым тарифам Московской области на конкурентной основе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977" w14:textId="7F7D90EF" w:rsidR="008E21D7" w:rsidRPr="00CE6F59" w:rsidRDefault="0030587F" w:rsidP="0030587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транспорта и организации дорожного движения администрации городского округа Люберцы</w:t>
            </w:r>
          </w:p>
        </w:tc>
      </w:tr>
      <w:tr w:rsidR="008E21D7" w:rsidRPr="00CE6F59" w14:paraId="289E225E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6E5E2" w14:textId="77777777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DFFCC" w14:textId="77FE74AE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Организация проведения открытого конкурса на право осуществления перевозок по маршрутам регулярных перевозок по нерегулируемым тарифам и выдача по результатам свидетельства об осуществлении перевозок по муниципальным маршрутам регулярных перевозок и карты 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lastRenderedPageBreak/>
              <w:t>соответствующего маршрута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AEFC6" w14:textId="7ACBE9A0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lastRenderedPageBreak/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D87C0" w14:textId="65B3F93F" w:rsidR="008E21D7" w:rsidRPr="00CE6F59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D9E4D" w14:textId="2499A8F6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Допуск перевозчиков на маршруты регулярных перевозок по нерегулируемым тарифам Московской области на конкурентной основе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C9BD" w14:textId="5DC4B355" w:rsidR="008E21D7" w:rsidRPr="00CE6F59" w:rsidRDefault="0030587F" w:rsidP="0030587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транспорта и организации дорожного движения администрации городского округа Люберцы</w:t>
            </w:r>
          </w:p>
        </w:tc>
      </w:tr>
      <w:tr w:rsidR="008E21D7" w:rsidRPr="00CE6F59" w14:paraId="4F99DB03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E7778" w14:textId="33F10F2C" w:rsidR="008E21D7" w:rsidRPr="00CE6F59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A209E" w14:textId="289728F1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Привлечение к выполнению работ, связанных с осуществлением регулярных перевозок по муниципальным маршрутам регулярных перевозок по регулируемым тарифам, субъектов малого предпринимательства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23386" w14:textId="7C319BB5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Содействие развитию конкуренции, содействие развитию малого и среднего бизнеса на рынке услуг по перевозке пассажиров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F8B9F" w14:textId="3EB9B341" w:rsidR="008E21D7" w:rsidRPr="00CE6F59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bCs/>
                <w:sz w:val="20"/>
                <w:szCs w:val="20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C3AD6" w14:textId="29BDF2C0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Допуск перевозчиков на маршруты регулярных перевозок по регулируемым тарифам Московской области на конкурентной основе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090C" w14:textId="485057D8" w:rsidR="008E21D7" w:rsidRPr="00CE6F59" w:rsidRDefault="0030587F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транспорта и организации дорожного движения администрации городского округа Люберцы</w:t>
            </w:r>
          </w:p>
        </w:tc>
      </w:tr>
      <w:tr w:rsidR="008E21D7" w:rsidRPr="00CE6F59" w14:paraId="506B4E33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3F122" w14:textId="40FC16A2" w:rsidR="008E21D7" w:rsidRPr="00CE6F59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68688" w14:textId="54480689" w:rsidR="008E21D7" w:rsidRPr="00CE6F59" w:rsidRDefault="00754F8D" w:rsidP="00754F8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пассажиропотока и потребностей для корректировки существующей маршрутной сети и установления новых маршрутов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3FFCD" w14:textId="3233CC70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Необходимость развития рынка услуг по перевозке пассажиров и багажа автомобильным транспортом и городским наземным электрическим транспортом по муниципальным маршрутам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920A2" w14:textId="0BE2E171" w:rsidR="008E21D7" w:rsidRPr="00CE6F59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bCs/>
                <w:sz w:val="20"/>
                <w:szCs w:val="20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5B36D" w14:textId="4E9E69CF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новых маршрутов, удовлетворение в полном объеме потребностей населения в перевозках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4EDC" w14:textId="0954D680" w:rsidR="008E21D7" w:rsidRPr="00CE6F59" w:rsidRDefault="008538CA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транспорта и организации дорожного движения администрации городского округа Люберцы</w:t>
            </w:r>
          </w:p>
        </w:tc>
      </w:tr>
      <w:tr w:rsidR="008E21D7" w:rsidRPr="00CE6F59" w14:paraId="0AE922F5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3D32B" w14:textId="0544ACD9" w:rsidR="008E21D7" w:rsidRPr="00CE6F59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8EDE5" w14:textId="5CB58206" w:rsidR="008E21D7" w:rsidRPr="00CE6F59" w:rsidRDefault="00754F8D" w:rsidP="00754F8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документов планирования регулярных автоперевозок пассажиров по муниципальным маршрутам с учетом предложений перевозчиков частной формы собственности по установлению новых маршрутов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B126E" w14:textId="1CC9A3BE" w:rsidR="008E21D7" w:rsidRPr="00CE6F59" w:rsidRDefault="00754F8D" w:rsidP="00754F8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взаимодействия с перевозчиками частной формы собственности в вопросах транспортного обслуживания населения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ECE31" w14:textId="39E2594E" w:rsidR="008E21D7" w:rsidRPr="00CE6F59" w:rsidRDefault="00754F8D" w:rsidP="007F7F7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90B8A" w14:textId="43A3F1DD" w:rsidR="008E21D7" w:rsidRPr="00CE6F59" w:rsidRDefault="00754F8D" w:rsidP="00754F8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Удовлетворение в полном объеме потребностей населения в перевозках, развитие сектора регулярных перевозок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C6986" w14:textId="0064956F" w:rsidR="008E21D7" w:rsidRPr="00CE6F59" w:rsidRDefault="008538CA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транспорта и организации дорожного движения администрации городского округа Люберцы</w:t>
            </w:r>
          </w:p>
        </w:tc>
      </w:tr>
      <w:tr w:rsidR="008E21D7" w:rsidRPr="00CE6F59" w14:paraId="2231F88D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ECC59" w14:textId="5CB415BD" w:rsidR="008E21D7" w:rsidRPr="00CE6F59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246C6" w14:textId="3593F84B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сети маршрутов регулярных перевозок с учетом предложений, поступивших от перевозчиков частной формы собственности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20EF8" w14:textId="2CFD86DC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рынка услуг по перевозке пассажиров автотранспортом по маршрутам регулярных перевозок и создание благоприятных условий для функционирования субъектов малого и среднего предпринимательства на рынке пассажирских перевозок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50F4B" w14:textId="4A8AAFFD" w:rsidR="008E21D7" w:rsidRPr="00CE6F59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bCs/>
                <w:sz w:val="20"/>
                <w:szCs w:val="20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889DC" w14:textId="21BCC9EB" w:rsidR="008E21D7" w:rsidRPr="00CE6F59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количества перевозчиков частной формы собственности, работающих на муниципальных маршрутах. Развитие сети маршрутов регулярных перевозок Московской области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A00D" w14:textId="572ECDC7" w:rsidR="008E21D7" w:rsidRPr="00CE6F59" w:rsidRDefault="008538CA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транспорта и организации дорожного движения администрации городского округа Люберцы</w:t>
            </w:r>
          </w:p>
        </w:tc>
      </w:tr>
      <w:tr w:rsidR="008E21D7" w:rsidRPr="00CE6F59" w14:paraId="5875F048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90D4A" w14:textId="39A1A2EB" w:rsidR="008E21D7" w:rsidRPr="00CE6F59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19A20" w14:textId="4CC8A6B6" w:rsidR="0030587F" w:rsidRPr="00CE6F59" w:rsidRDefault="0030587F" w:rsidP="0030587F">
            <w:pPr>
              <w:tabs>
                <w:tab w:val="left" w:pos="1200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Организация работы и заседаний рабочей группы  по вопросам  оптимизации  работы  маршрутного автотранспорта при перевозке пассажиров  на территории </w:t>
            </w:r>
            <w:r w:rsidR="008538CA" w:rsidRPr="00CE6F59">
              <w:rPr>
                <w:rFonts w:ascii="Arial" w:eastAsia="Calibri" w:hAnsi="Arial" w:cs="Arial"/>
                <w:sz w:val="20"/>
                <w:szCs w:val="20"/>
              </w:rPr>
              <w:t>г.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о.</w:t>
            </w:r>
            <w:r w:rsidR="008A2A4B" w:rsidRPr="00CE6F59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Люберцы</w:t>
            </w:r>
          </w:p>
          <w:p w14:paraId="461FC871" w14:textId="7E994CA0" w:rsidR="008E21D7" w:rsidRPr="00CE6F59" w:rsidRDefault="008E21D7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7AEE" w14:textId="690E4C6A" w:rsidR="008E21D7" w:rsidRPr="00CE6F59" w:rsidRDefault="008538CA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Улучшение качества транспортного обслуживания населения, оптимизация маршрутной сети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DDB2C" w14:textId="1CBB1179" w:rsidR="008E21D7" w:rsidRPr="00CE6F59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bCs/>
                <w:sz w:val="20"/>
                <w:szCs w:val="20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DF13D" w14:textId="68900C59" w:rsidR="008E21D7" w:rsidRPr="00CE6F59" w:rsidRDefault="008538CA" w:rsidP="0030587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Минимизация количества жалоб пассажиров, улучшение качества и безопасности транспортного обслуживания населения, оптимизация маршрутной сети, отстранение от работы недобросовестных перевозчиков.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C8B3A" w14:textId="54559ED6" w:rsidR="008E21D7" w:rsidRPr="00CE6F59" w:rsidRDefault="008538CA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транспорта и организации дорожного движения администрации городского округа Люберцы</w:t>
            </w:r>
          </w:p>
        </w:tc>
      </w:tr>
    </w:tbl>
    <w:p w14:paraId="0BA0A0F4" w14:textId="77777777" w:rsidR="008E21D7" w:rsidRPr="00CE6F59" w:rsidRDefault="008E21D7" w:rsidP="008E21D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2341C15C" w14:textId="77777777" w:rsidR="00754F8D" w:rsidRPr="00CE6F59" w:rsidRDefault="00754F8D" w:rsidP="008E21D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  <w:sectPr w:rsidR="00754F8D" w:rsidRPr="00CE6F59" w:rsidSect="00754F8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3F57559B" w14:textId="4C141CB4" w:rsidR="00880FA4" w:rsidRPr="00CE6F59" w:rsidRDefault="00880FA4" w:rsidP="00495AF4">
      <w:pPr>
        <w:pStyle w:val="af"/>
        <w:widowControl w:val="0"/>
        <w:numPr>
          <w:ilvl w:val="0"/>
          <w:numId w:val="33"/>
        </w:numPr>
        <w:tabs>
          <w:tab w:val="clear" w:pos="448"/>
          <w:tab w:val="num" w:pos="1134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0"/>
          <w:szCs w:val="20"/>
          <w:lang w:eastAsia="ru-RU"/>
        </w:rPr>
      </w:pPr>
      <w:r w:rsidRPr="00CE6F59">
        <w:rPr>
          <w:rFonts w:ascii="Arial" w:eastAsiaTheme="majorEastAsia" w:hAnsi="Arial" w:cs="Arial"/>
          <w:b/>
          <w:sz w:val="20"/>
          <w:szCs w:val="20"/>
          <w:lang w:eastAsia="ru-RU"/>
        </w:rPr>
        <w:lastRenderedPageBreak/>
        <w:t>Развитие конкуренции на рынке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147BFC7E" w14:textId="32A7E0D3" w:rsidR="00880FA4" w:rsidRPr="00CE6F59" w:rsidRDefault="00880FA4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за достижение ключевых показателей и координацию мероприятий – </w:t>
      </w:r>
      <w:r w:rsidR="008538CA" w:rsidRPr="00CE6F59">
        <w:rPr>
          <w:rFonts w:ascii="Arial" w:hAnsi="Arial" w:cs="Arial"/>
          <w:sz w:val="20"/>
          <w:szCs w:val="20"/>
        </w:rPr>
        <w:t>Управление делами администрации городского округа Люберцы.</w:t>
      </w:r>
    </w:p>
    <w:p w14:paraId="739237CD" w14:textId="77777777" w:rsidR="00880FA4" w:rsidRPr="00CE6F59" w:rsidRDefault="00880FA4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E7C1237" w14:textId="4CABC4CE" w:rsidR="00DB0529" w:rsidRPr="00CE6F59" w:rsidRDefault="00880FA4" w:rsidP="000A2D43">
      <w:pPr>
        <w:pStyle w:val="af"/>
        <w:widowControl w:val="0"/>
        <w:numPr>
          <w:ilvl w:val="1"/>
          <w:numId w:val="35"/>
        </w:numPr>
        <w:tabs>
          <w:tab w:val="clear" w:pos="1094"/>
          <w:tab w:val="num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Исходная информация в отношении ситуации и проблематики на рынке</w:t>
      </w:r>
    </w:p>
    <w:p w14:paraId="511F7D0B" w14:textId="77777777" w:rsidR="00F761CE" w:rsidRPr="00CE6F59" w:rsidRDefault="00F761CE" w:rsidP="00880FA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конец</w:t>
      </w:r>
      <w:proofErr w:type="gramEnd"/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2021 года доля домохозяйств, имеющих возможность пользоваться услугами проводного или мобильного широкополосного доступа к сети Интернет на скорости не менее 1 Мбит в секунду, предоставляемыми двумя операторами, достигла 98 % (2108 домохозяйств).</w:t>
      </w:r>
    </w:p>
    <w:p w14:paraId="3AAEA364" w14:textId="77777777" w:rsidR="00F761CE" w:rsidRPr="00CE6F59" w:rsidRDefault="00F761CE" w:rsidP="00F761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Одновременно порядка 53% МКД (1139 домохозяйств) имеют трех и более поставщиков интернет-услуг.</w:t>
      </w:r>
    </w:p>
    <w:p w14:paraId="58BF0719" w14:textId="77777777" w:rsidR="00F761CE" w:rsidRPr="00CE6F59" w:rsidRDefault="00F761CE" w:rsidP="00F761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151 домохозяйств не имеют возможности выбора оператора связи. При этом средняя доля домохозяйств с услугами 2 и более операторов связи составила 98 %.</w:t>
      </w:r>
    </w:p>
    <w:p w14:paraId="2918B84C" w14:textId="67A8B619" w:rsidR="00880FA4" w:rsidRPr="00CE6F59" w:rsidRDefault="00F761CE" w:rsidP="00880FA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С целью развития сети связи сотрудниками администрации на постоянной основе ведутся работы с инфраструктурными операторами сотовой связи по улучшению качества и спектра услуг связи.</w:t>
      </w:r>
    </w:p>
    <w:p w14:paraId="57043C6A" w14:textId="77777777" w:rsidR="00880FA4" w:rsidRPr="00CE6F59" w:rsidRDefault="00880FA4" w:rsidP="00DB052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88E9EF9" w14:textId="39C5AC5B" w:rsidR="00880FA4" w:rsidRPr="00CE6F59" w:rsidRDefault="00880FA4" w:rsidP="000A2D43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хозяйствующих субъектов частной формы</w:t>
      </w:r>
      <w:r w:rsidR="00DB0529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собственности на рынке</w:t>
      </w:r>
    </w:p>
    <w:p w14:paraId="0980ABAA" w14:textId="2B775084" w:rsidR="00DB0529" w:rsidRPr="00CE6F59" w:rsidRDefault="00DB0529" w:rsidP="00DB052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По городскому округу предоставляют услуги связи 47 телекоммуникационных компаний. Наиболее крупными из них являются ПАО «Ростелеком», ПАО «</w:t>
      </w:r>
      <w:proofErr w:type="spellStart"/>
      <w:r w:rsidRPr="00CE6F59">
        <w:rPr>
          <w:rFonts w:ascii="Arial" w:hAnsi="Arial" w:cs="Arial"/>
          <w:sz w:val="20"/>
          <w:szCs w:val="20"/>
        </w:rPr>
        <w:t>Вымпелком</w:t>
      </w:r>
      <w:proofErr w:type="spellEnd"/>
      <w:r w:rsidRPr="00CE6F59">
        <w:rPr>
          <w:rFonts w:ascii="Arial" w:hAnsi="Arial" w:cs="Arial"/>
          <w:sz w:val="20"/>
          <w:szCs w:val="20"/>
        </w:rPr>
        <w:t>», ПАО «МТС», ПАО «Мегафон», ООО «АВК Компьютер», ООО «Цифра</w:t>
      </w:r>
      <w:proofErr w:type="gramStart"/>
      <w:r w:rsidRPr="00CE6F59">
        <w:rPr>
          <w:rFonts w:ascii="Arial" w:hAnsi="Arial" w:cs="Arial"/>
          <w:sz w:val="20"/>
          <w:szCs w:val="20"/>
        </w:rPr>
        <w:t xml:space="preserve"> О</w:t>
      </w:r>
      <w:proofErr w:type="gramEnd"/>
      <w:r w:rsidRPr="00CE6F59">
        <w:rPr>
          <w:rFonts w:ascii="Arial" w:hAnsi="Arial" w:cs="Arial"/>
          <w:sz w:val="20"/>
          <w:szCs w:val="20"/>
        </w:rPr>
        <w:t>дин», ООО «Телекоммуникационная компания «Мотель», ООО «АВК-ВЕЛЛКОМ», ООО «КДМС», ООО «</w:t>
      </w:r>
      <w:proofErr w:type="spellStart"/>
      <w:r w:rsidRPr="00CE6F59">
        <w:rPr>
          <w:rFonts w:ascii="Arial" w:hAnsi="Arial" w:cs="Arial"/>
          <w:sz w:val="20"/>
          <w:szCs w:val="20"/>
        </w:rPr>
        <w:t>Мультискан</w:t>
      </w:r>
      <w:proofErr w:type="spellEnd"/>
      <w:r w:rsidRPr="00CE6F59">
        <w:rPr>
          <w:rFonts w:ascii="Arial" w:hAnsi="Arial" w:cs="Arial"/>
          <w:sz w:val="20"/>
          <w:szCs w:val="20"/>
        </w:rPr>
        <w:t>».</w:t>
      </w:r>
    </w:p>
    <w:p w14:paraId="26DF3ABC" w14:textId="28464950" w:rsidR="00880FA4" w:rsidRPr="00CE6F59" w:rsidRDefault="00DB0529" w:rsidP="00DB052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Большинство </w:t>
      </w:r>
      <w:proofErr w:type="spellStart"/>
      <w:r w:rsidRPr="00CE6F59">
        <w:rPr>
          <w:rFonts w:ascii="Arial" w:hAnsi="Arial" w:cs="Arial"/>
          <w:sz w:val="20"/>
          <w:szCs w:val="20"/>
        </w:rPr>
        <w:t>интернет-провайдеров</w:t>
      </w:r>
      <w:proofErr w:type="spellEnd"/>
      <w:r w:rsidRPr="00CE6F59">
        <w:rPr>
          <w:rFonts w:ascii="Arial" w:hAnsi="Arial" w:cs="Arial"/>
          <w:sz w:val="20"/>
          <w:szCs w:val="20"/>
        </w:rPr>
        <w:t xml:space="preserve"> присутствуют на рынке интернет услуг более 10 лет.</w:t>
      </w:r>
    </w:p>
    <w:p w14:paraId="21D8E309" w14:textId="77777777" w:rsidR="00880FA4" w:rsidRPr="00CE6F59" w:rsidRDefault="00880FA4" w:rsidP="00844CDA">
      <w:pPr>
        <w:widowControl w:val="0"/>
        <w:tabs>
          <w:tab w:val="left" w:pos="851"/>
        </w:tabs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88AA7CA" w14:textId="4EECA706" w:rsidR="00880FA4" w:rsidRPr="00CE6F59" w:rsidRDefault="00880FA4" w:rsidP="000A2D43">
      <w:pPr>
        <w:pStyle w:val="af"/>
        <w:widowControl w:val="0"/>
        <w:numPr>
          <w:ilvl w:val="1"/>
          <w:numId w:val="35"/>
        </w:numPr>
        <w:tabs>
          <w:tab w:val="clear" w:pos="1094"/>
          <w:tab w:val="num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потребителями</w:t>
      </w:r>
    </w:p>
    <w:p w14:paraId="5C54815A" w14:textId="77777777" w:rsidR="00DB0529" w:rsidRPr="00CE6F59" w:rsidRDefault="00DB0529" w:rsidP="00DB052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Почти половина опрошенных предпринимателей (67%) считают, что ведут бизнес в условиях высокой и очень высокой конкуренции – для сохранения рыночной позиции бизнеса им необходимо регулярно (раз в год или чаще) предпринимать меры по повышению конкурентоспособности услуг (снижение цен, повышение качества связи, развитие сопутствующих услуг, иное) и периодически применять новые способы конкурентной борьбы. 33% предпринимателей считают конкуренцию на данном рынке умеренной.</w:t>
      </w:r>
      <w:proofErr w:type="gramEnd"/>
    </w:p>
    <w:p w14:paraId="30F32EAA" w14:textId="77D77DE2" w:rsidR="00DB0529" w:rsidRPr="00CE6F59" w:rsidRDefault="00495AF4" w:rsidP="00DB052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79</w:t>
      </w:r>
      <w:r w:rsidR="00DB0529" w:rsidRPr="00CE6F59">
        <w:rPr>
          <w:rFonts w:ascii="Arial" w:hAnsi="Arial" w:cs="Arial"/>
          <w:sz w:val="20"/>
          <w:szCs w:val="20"/>
        </w:rPr>
        <w:t xml:space="preserve">% опрошенных пользователей оценивают количество организаций, предоставляющих услуги </w:t>
      </w:r>
      <w:proofErr w:type="gramStart"/>
      <w:r w:rsidR="00DB0529" w:rsidRPr="00CE6F59">
        <w:rPr>
          <w:rFonts w:ascii="Arial" w:hAnsi="Arial" w:cs="Arial"/>
          <w:sz w:val="20"/>
          <w:szCs w:val="20"/>
        </w:rPr>
        <w:t>интернет-связи</w:t>
      </w:r>
      <w:proofErr w:type="gramEnd"/>
      <w:r w:rsidR="00DB0529" w:rsidRPr="00CE6F59">
        <w:rPr>
          <w:rFonts w:ascii="Arial" w:hAnsi="Arial" w:cs="Arial"/>
          <w:sz w:val="20"/>
          <w:szCs w:val="20"/>
        </w:rPr>
        <w:t xml:space="preserve"> на территории г.о. Люберцы как достаточное или даже избыточное. Возможность выбора интернет - провайдера устраивает подавляющее большинство клиентов</w:t>
      </w:r>
      <w:r w:rsidRPr="00CE6F59">
        <w:rPr>
          <w:rFonts w:ascii="Arial" w:hAnsi="Arial" w:cs="Arial"/>
          <w:sz w:val="20"/>
          <w:szCs w:val="20"/>
        </w:rPr>
        <w:t xml:space="preserve"> (72%)</w:t>
      </w:r>
      <w:r w:rsidR="00DB0529" w:rsidRPr="00CE6F59">
        <w:rPr>
          <w:rFonts w:ascii="Arial" w:hAnsi="Arial" w:cs="Arial"/>
          <w:sz w:val="20"/>
          <w:szCs w:val="20"/>
        </w:rPr>
        <w:t xml:space="preserve">. </w:t>
      </w:r>
      <w:r w:rsidRPr="00CE6F59">
        <w:rPr>
          <w:rFonts w:ascii="Arial" w:hAnsi="Arial" w:cs="Arial"/>
          <w:sz w:val="20"/>
          <w:szCs w:val="20"/>
        </w:rPr>
        <w:t>78</w:t>
      </w:r>
      <w:r w:rsidR="00DB0529" w:rsidRPr="00CE6F59">
        <w:rPr>
          <w:rFonts w:ascii="Arial" w:hAnsi="Arial" w:cs="Arial"/>
          <w:sz w:val="20"/>
          <w:szCs w:val="20"/>
        </w:rPr>
        <w:t>% респондентов довольны удобством расположения интернет - провайдеров вне зависимости от места проживания.</w:t>
      </w:r>
    </w:p>
    <w:p w14:paraId="614DE6D3" w14:textId="7C5208D8" w:rsidR="00880FA4" w:rsidRPr="00CE6F59" w:rsidRDefault="00DB0529" w:rsidP="00DB052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Уровень административных барьеров входа на рынок услуг связи по предоставлению фиксированного широкополосного доступа к сети Интернет довольно низок.</w:t>
      </w:r>
    </w:p>
    <w:p w14:paraId="128F8C4A" w14:textId="77777777" w:rsidR="005D6965" w:rsidRPr="00CE6F59" w:rsidRDefault="00E437F1" w:rsidP="00DB052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Телекоммуникационные компании модернизируют интернет</w:t>
      </w:r>
      <w:r w:rsidR="005D6965" w:rsidRPr="00CE6F59">
        <w:rPr>
          <w:rFonts w:ascii="Arial" w:hAnsi="Arial" w:cs="Arial"/>
          <w:sz w:val="20"/>
          <w:szCs w:val="20"/>
        </w:rPr>
        <w:t>-</w:t>
      </w:r>
      <w:r w:rsidRPr="00CE6F59">
        <w:rPr>
          <w:rFonts w:ascii="Arial" w:hAnsi="Arial" w:cs="Arial"/>
          <w:sz w:val="20"/>
          <w:szCs w:val="20"/>
        </w:rPr>
        <w:t>сеть, за счет чего идет увеличение скорости предоставляемого трафика до 10 Гбит/сек.</w:t>
      </w:r>
    </w:p>
    <w:p w14:paraId="036D0F0E" w14:textId="7ADBE783" w:rsidR="00E437F1" w:rsidRPr="00CE6F59" w:rsidRDefault="00E437F1" w:rsidP="00DB052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Также операторами связи внедряются программы по подключению </w:t>
      </w:r>
      <w:proofErr w:type="gramStart"/>
      <w:r w:rsidRPr="00CE6F59">
        <w:rPr>
          <w:rFonts w:ascii="Arial" w:hAnsi="Arial" w:cs="Arial"/>
          <w:sz w:val="20"/>
          <w:szCs w:val="20"/>
        </w:rPr>
        <w:t>Интернет-</w:t>
      </w:r>
      <w:r w:rsidR="00221FB8">
        <w:rPr>
          <w:rFonts w:ascii="Arial" w:hAnsi="Arial" w:cs="Arial"/>
          <w:sz w:val="20"/>
          <w:szCs w:val="20"/>
        </w:rPr>
        <w:t>т</w:t>
      </w:r>
      <w:r w:rsidRPr="00CE6F59">
        <w:rPr>
          <w:rFonts w:ascii="Arial" w:hAnsi="Arial" w:cs="Arial"/>
          <w:sz w:val="20"/>
          <w:szCs w:val="20"/>
        </w:rPr>
        <w:t>елевидения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(IPTV), системы «Безопасный дом», игровые сервисы за ту же абонентскую плату.</w:t>
      </w:r>
    </w:p>
    <w:p w14:paraId="5A8B454C" w14:textId="77777777" w:rsidR="00E437F1" w:rsidRPr="00CE6F59" w:rsidRDefault="00E437F1" w:rsidP="00DB052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49D2032" w14:textId="0ADC9954" w:rsidR="00880FA4" w:rsidRPr="00CE6F59" w:rsidRDefault="00880FA4" w:rsidP="000A2D43">
      <w:pPr>
        <w:pStyle w:val="af"/>
        <w:widowControl w:val="0"/>
        <w:numPr>
          <w:ilvl w:val="1"/>
          <w:numId w:val="35"/>
        </w:numPr>
        <w:tabs>
          <w:tab w:val="clear" w:pos="1094"/>
          <w:tab w:val="num" w:pos="851"/>
        </w:tabs>
        <w:spacing w:after="0" w:line="276" w:lineRule="auto"/>
        <w:ind w:left="142" w:firstLine="233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0E3413E9" w14:textId="5EDB4AC9" w:rsidR="00D441E9" w:rsidRPr="00CE6F59" w:rsidRDefault="00D441E9" w:rsidP="00D441E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Рынок услуг связи по предоставлению широкополосного доступа к сети Интернет характеризуется достаточно высокими первоначальными вложениями и длительной окупаемостью инвестиций при отсутствии соответствующей инфраструктуры. При действующих высоких ставках по кредитам хозяйствующие субъекты не готовы оказывать свои услуги в отдаленных </w:t>
      </w:r>
      <w:r w:rsidR="005D6965" w:rsidRPr="00CE6F59">
        <w:rPr>
          <w:rFonts w:ascii="Arial" w:hAnsi="Arial" w:cs="Arial"/>
          <w:sz w:val="20"/>
          <w:szCs w:val="20"/>
        </w:rPr>
        <w:t>населенных пунктах</w:t>
      </w:r>
      <w:r w:rsidRPr="00CE6F59">
        <w:rPr>
          <w:rFonts w:ascii="Arial" w:hAnsi="Arial" w:cs="Arial"/>
          <w:sz w:val="20"/>
          <w:szCs w:val="20"/>
        </w:rPr>
        <w:t xml:space="preserve"> и развивать инфраструктуру связи за счет заемных и собственных средств.</w:t>
      </w:r>
    </w:p>
    <w:p w14:paraId="71438C4C" w14:textId="0DB769AF" w:rsidR="00880FA4" w:rsidRPr="00CE6F59" w:rsidRDefault="00844CDA" w:rsidP="00D441E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</w:t>
      </w:r>
      <w:r w:rsidR="00D441E9" w:rsidRPr="00CE6F59">
        <w:rPr>
          <w:rFonts w:ascii="Arial" w:hAnsi="Arial" w:cs="Arial"/>
          <w:sz w:val="20"/>
          <w:szCs w:val="20"/>
        </w:rPr>
        <w:t>муниципальной собственности находится весьма незначительная доля имущества (инфраструктуры), используемого для оказания коммерческих услуг связи. Муниципальная собственность в большинстве случаев интересует операторов связи только в связи с необходимостью размещения антенно-мачтовых сооружений и базовых станций. Для этих целей подбираются земельные участки и иные объекты недвижимости.</w:t>
      </w:r>
    </w:p>
    <w:p w14:paraId="5227CEE5" w14:textId="2F30094A" w:rsidR="00E437F1" w:rsidRPr="00CE6F59" w:rsidRDefault="00E437F1" w:rsidP="00D441E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городском округе предоставлено в аренду 47 опор освещения для последующей реконструкции (переоборудования) под опору двойного назначения (антенно-мачтовое сооружение и освещение). Выдано 6 РНР для размещения базовой станции сотовой связи.</w:t>
      </w:r>
    </w:p>
    <w:p w14:paraId="5C2A046E" w14:textId="77777777" w:rsidR="00880FA4" w:rsidRPr="00CE6F59" w:rsidRDefault="00880FA4" w:rsidP="00AD0AB3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52F8E96B" w14:textId="7D05BD8F" w:rsidR="00880FA4" w:rsidRPr="00CE6F59" w:rsidRDefault="00880FA4" w:rsidP="00AD0AB3">
      <w:pPr>
        <w:pStyle w:val="af"/>
        <w:widowControl w:val="0"/>
        <w:numPr>
          <w:ilvl w:val="1"/>
          <w:numId w:val="35"/>
        </w:numPr>
        <w:tabs>
          <w:tab w:val="clear" w:pos="1094"/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</w:t>
      </w:r>
      <w:r w:rsidR="003442B8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ических барьеров входа на рынок</w:t>
      </w:r>
    </w:p>
    <w:p w14:paraId="75CF222D" w14:textId="77777777" w:rsidR="003442B8" w:rsidRPr="00CE6F59" w:rsidRDefault="003442B8" w:rsidP="003442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Уровень административных барьеров входа на рынок услуг связи по предоставлению фиксированного широкополосного доступа к сети Интернет довольно низок.</w:t>
      </w:r>
    </w:p>
    <w:p w14:paraId="265F036C" w14:textId="77777777" w:rsidR="003442B8" w:rsidRPr="00CE6F59" w:rsidRDefault="003442B8" w:rsidP="003442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Нормативное правовое регулирование отрасли отличается высоким непостоянством и непредсказуемостью, что влечет за собой значительные риски и делает невозможным долгосрочное планирование.</w:t>
      </w:r>
    </w:p>
    <w:p w14:paraId="6D1CD0D7" w14:textId="77777777" w:rsidR="00E437F1" w:rsidRPr="00CE6F59" w:rsidRDefault="00E437F1" w:rsidP="00E437F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E5316F5" w14:textId="52498AE9" w:rsidR="00880FA4" w:rsidRPr="00CE6F59" w:rsidRDefault="00880FA4" w:rsidP="007A4235">
      <w:pPr>
        <w:pStyle w:val="af"/>
        <w:keepNext/>
        <w:keepLines/>
        <w:widowControl w:val="0"/>
        <w:numPr>
          <w:ilvl w:val="1"/>
          <w:numId w:val="35"/>
        </w:numPr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0343B789" w14:textId="5BD00AE0" w:rsidR="004750E8" w:rsidRPr="00CE6F59" w:rsidRDefault="00840D15" w:rsidP="004750E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На территории городского округа </w:t>
      </w:r>
      <w:r w:rsidR="007A4235" w:rsidRPr="00CE6F59">
        <w:rPr>
          <w:rFonts w:ascii="Arial" w:hAnsi="Arial" w:cs="Arial"/>
          <w:sz w:val="20"/>
          <w:szCs w:val="20"/>
        </w:rPr>
        <w:t>Люберцы</w:t>
      </w:r>
      <w:r w:rsidR="00880FA4" w:rsidRPr="00CE6F59">
        <w:rPr>
          <w:rFonts w:ascii="Arial" w:hAnsi="Arial" w:cs="Arial"/>
          <w:sz w:val="20"/>
          <w:szCs w:val="20"/>
        </w:rPr>
        <w:t xml:space="preserve"> </w:t>
      </w:r>
      <w:r w:rsidR="00495AF4" w:rsidRPr="00CE6F59">
        <w:rPr>
          <w:rFonts w:ascii="Arial" w:hAnsi="Arial" w:cs="Arial"/>
          <w:sz w:val="20"/>
          <w:szCs w:val="20"/>
        </w:rPr>
        <w:t>Постановлением администрации</w:t>
      </w:r>
      <w:r w:rsidR="007F7F76" w:rsidRPr="00CE6F59">
        <w:rPr>
          <w:rFonts w:ascii="Arial" w:hAnsi="Arial" w:cs="Arial"/>
          <w:sz w:val="20"/>
          <w:szCs w:val="20"/>
        </w:rPr>
        <w:t xml:space="preserve"> </w:t>
      </w:r>
      <w:r w:rsidR="005D6965" w:rsidRPr="00CE6F59">
        <w:rPr>
          <w:rFonts w:ascii="Arial" w:hAnsi="Arial" w:cs="Arial"/>
          <w:sz w:val="20"/>
          <w:szCs w:val="20"/>
        </w:rPr>
        <w:t xml:space="preserve">от 30.10.2022 № 4372 -ПА </w:t>
      </w:r>
      <w:r w:rsidR="00495AF4" w:rsidRPr="00CE6F59">
        <w:rPr>
          <w:rFonts w:ascii="Arial" w:hAnsi="Arial" w:cs="Arial"/>
          <w:sz w:val="20"/>
          <w:szCs w:val="20"/>
        </w:rPr>
        <w:t>утверждена</w:t>
      </w:r>
      <w:r w:rsidR="00880FA4" w:rsidRPr="00CE6F59">
        <w:rPr>
          <w:rFonts w:ascii="Arial" w:hAnsi="Arial" w:cs="Arial"/>
          <w:sz w:val="20"/>
          <w:szCs w:val="20"/>
        </w:rPr>
        <w:t xml:space="preserve"> </w:t>
      </w:r>
      <w:r w:rsidRPr="00CE6F59">
        <w:rPr>
          <w:rFonts w:ascii="Arial" w:hAnsi="Arial" w:cs="Arial"/>
          <w:sz w:val="20"/>
          <w:szCs w:val="20"/>
        </w:rPr>
        <w:t>муниципальная</w:t>
      </w:r>
      <w:r w:rsidR="00880FA4" w:rsidRPr="00CE6F59">
        <w:rPr>
          <w:rFonts w:ascii="Arial" w:hAnsi="Arial" w:cs="Arial"/>
          <w:sz w:val="20"/>
          <w:szCs w:val="20"/>
        </w:rPr>
        <w:t xml:space="preserve"> </w:t>
      </w:r>
      <w:r w:rsidRPr="00CE6F59">
        <w:rPr>
          <w:rFonts w:ascii="Arial" w:hAnsi="Arial" w:cs="Arial"/>
          <w:sz w:val="20"/>
          <w:szCs w:val="20"/>
        </w:rPr>
        <w:t xml:space="preserve">программа «Цифровое </w:t>
      </w:r>
      <w:r w:rsidR="007F7F76" w:rsidRPr="00CE6F59">
        <w:rPr>
          <w:rFonts w:ascii="Arial" w:hAnsi="Arial" w:cs="Arial"/>
          <w:sz w:val="20"/>
          <w:szCs w:val="20"/>
        </w:rPr>
        <w:t>муниципальное образование</w:t>
      </w:r>
      <w:r w:rsidR="00880FA4" w:rsidRPr="00CE6F59">
        <w:rPr>
          <w:rFonts w:ascii="Arial" w:hAnsi="Arial" w:cs="Arial"/>
          <w:sz w:val="20"/>
          <w:szCs w:val="20"/>
        </w:rPr>
        <w:t>».</w:t>
      </w:r>
      <w:r w:rsidR="004750E8" w:rsidRPr="00CE6F59">
        <w:rPr>
          <w:rFonts w:ascii="Arial" w:hAnsi="Arial" w:cs="Arial"/>
          <w:sz w:val="20"/>
          <w:szCs w:val="20"/>
        </w:rPr>
        <w:t xml:space="preserve"> </w:t>
      </w:r>
    </w:p>
    <w:p w14:paraId="2901CAE2" w14:textId="04E0CDE3" w:rsidR="004750E8" w:rsidRPr="00CE6F59" w:rsidRDefault="004750E8" w:rsidP="004750E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Подпрограмма «Снижение административных барьеров, повышение качества и доступности </w:t>
      </w:r>
      <w:proofErr w:type="gramStart"/>
      <w:r w:rsidRPr="00CE6F59">
        <w:rPr>
          <w:rFonts w:ascii="Arial" w:hAnsi="Arial" w:cs="Arial"/>
          <w:sz w:val="20"/>
          <w:szCs w:val="20"/>
        </w:rPr>
        <w:t>предоставления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государственных и муниципальных услуг, в том числе на базе многофункционального центра предоставления государственных и муниципальных услуг» направлена на снижение административных барьеров, повышение качества и доступности государственных и муниципальных услуг, развития системы предоставления государственных и муниципальных услуг по принципу «одного окна».</w:t>
      </w:r>
    </w:p>
    <w:p w14:paraId="44A47538" w14:textId="44480F00" w:rsidR="00880FA4" w:rsidRPr="00CE6F59" w:rsidRDefault="004750E8" w:rsidP="004750E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Подпрограмма </w:t>
      </w:r>
      <w:r w:rsidR="005D6965" w:rsidRPr="00CE6F59">
        <w:rPr>
          <w:rFonts w:ascii="Arial" w:hAnsi="Arial" w:cs="Arial"/>
          <w:sz w:val="20"/>
          <w:szCs w:val="20"/>
        </w:rPr>
        <w:t>«</w:t>
      </w:r>
      <w:r w:rsidRPr="00CE6F59">
        <w:rPr>
          <w:rFonts w:ascii="Arial" w:hAnsi="Arial" w:cs="Arial"/>
          <w:sz w:val="20"/>
          <w:szCs w:val="20"/>
        </w:rPr>
        <w:t>Развитие информационной и технологической инфраструктуры экосистемы цифровой экономики муниципальных образований Московской области» направлена на повышение доступности муниципальных  услуг для физических и юридических лиц, создание инфраструктуры экосистемы цифровой экономики.</w:t>
      </w:r>
    </w:p>
    <w:p w14:paraId="3111A08D" w14:textId="1A865D83" w:rsidR="00880FA4" w:rsidRPr="00CE6F59" w:rsidRDefault="00880FA4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целях упрощения доступа операторов связи к объектам инфраструктуры законом Московской области от 10.10.2014 № 124/2014-ОЗ «Об установлении случаев, при которых не требуется получение разрешения на строительство на территории Московской области» предусмотрено положение об отсутствии необходимости получения разрешения на строительство в случае строительства</w:t>
      </w:r>
      <w:r w:rsidR="004750E8" w:rsidRPr="00CE6F59">
        <w:rPr>
          <w:rFonts w:ascii="Arial" w:hAnsi="Arial" w:cs="Arial"/>
          <w:sz w:val="20"/>
          <w:szCs w:val="20"/>
        </w:rPr>
        <w:t xml:space="preserve"> </w:t>
      </w:r>
      <w:r w:rsidRPr="00CE6F59">
        <w:rPr>
          <w:rFonts w:ascii="Arial" w:hAnsi="Arial" w:cs="Arial"/>
          <w:sz w:val="20"/>
          <w:szCs w:val="20"/>
        </w:rPr>
        <w:t>и (или) реконструкции следующих объектов:</w:t>
      </w:r>
    </w:p>
    <w:p w14:paraId="0C48FCB8" w14:textId="77777777" w:rsidR="00880FA4" w:rsidRPr="00CE6F59" w:rsidRDefault="00880FA4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линейно-кабельных сооружений связи и кабельных линий электросвязи;</w:t>
      </w:r>
    </w:p>
    <w:p w14:paraId="6713DADC" w14:textId="77777777" w:rsidR="00880FA4" w:rsidRPr="00CE6F59" w:rsidRDefault="00880FA4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наземных сооружений связи, не являющихся особо опасными и технически сложными.</w:t>
      </w:r>
    </w:p>
    <w:p w14:paraId="7F721E63" w14:textId="77777777" w:rsidR="00880FA4" w:rsidRPr="00CE6F59" w:rsidRDefault="00880FA4" w:rsidP="00904E21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04C994" w14:textId="0D8A1566" w:rsidR="00880FA4" w:rsidRPr="00CE6F59" w:rsidRDefault="00880FA4" w:rsidP="000A2D43">
      <w:pPr>
        <w:pStyle w:val="af"/>
        <w:keepNext/>
        <w:widowControl w:val="0"/>
        <w:numPr>
          <w:ilvl w:val="1"/>
          <w:numId w:val="35"/>
        </w:numPr>
        <w:tabs>
          <w:tab w:val="clear" w:pos="1094"/>
          <w:tab w:val="num" w:pos="1134"/>
        </w:tabs>
        <w:spacing w:after="0" w:line="276" w:lineRule="auto"/>
        <w:ind w:left="0" w:firstLine="851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Перспективы развития рынка</w:t>
      </w:r>
    </w:p>
    <w:p w14:paraId="52BD933A" w14:textId="77777777" w:rsidR="00840D15" w:rsidRPr="00CE6F59" w:rsidRDefault="00840D15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4DC5E82C" w14:textId="77777777" w:rsidR="00840D15" w:rsidRPr="00CE6F59" w:rsidRDefault="00840D15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обеспечение формирования инновационной инфраструктуры на принципах установления недискриминационных требований для участников рынка вне зависимости от технологий, используемых при оказании услуг в сфере связи;</w:t>
      </w:r>
    </w:p>
    <w:p w14:paraId="4E7803E5" w14:textId="27E45792" w:rsidR="00433617" w:rsidRPr="00CE6F59" w:rsidRDefault="00433617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обеспечение наличия не менее 3 операторов, предоставляющих услуги связи для целей передачи сигнала, в 85% МКД</w:t>
      </w:r>
      <w:r w:rsidR="005D6965" w:rsidRPr="00CE6F59">
        <w:rPr>
          <w:rFonts w:ascii="Arial" w:hAnsi="Arial" w:cs="Arial"/>
          <w:sz w:val="20"/>
          <w:szCs w:val="20"/>
        </w:rPr>
        <w:t>;</w:t>
      </w:r>
    </w:p>
    <w:p w14:paraId="60C43F39" w14:textId="77777777" w:rsidR="00840D15" w:rsidRPr="00CE6F59" w:rsidRDefault="00840D15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сокращение числа пользователей услуг связи и сети Интернет, не имеющих возможности выбора поставщика;</w:t>
      </w:r>
    </w:p>
    <w:p w14:paraId="04AA825F" w14:textId="75A96B7D" w:rsidR="00880FA4" w:rsidRPr="00CE6F59" w:rsidRDefault="00840D15" w:rsidP="005D696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снижение времени прохождения административных процедур.</w:t>
      </w:r>
    </w:p>
    <w:p w14:paraId="1C581E87" w14:textId="77777777" w:rsidR="00880FA4" w:rsidRPr="00CE6F59" w:rsidRDefault="00880FA4" w:rsidP="00880FA4">
      <w:pPr>
        <w:spacing w:after="0" w:line="276" w:lineRule="auto"/>
        <w:rPr>
          <w:rFonts w:ascii="Arial" w:eastAsiaTheme="majorEastAsia" w:hAnsi="Arial" w:cs="Arial"/>
          <w:b/>
          <w:sz w:val="20"/>
          <w:szCs w:val="20"/>
        </w:rPr>
        <w:sectPr w:rsidR="00880FA4" w:rsidRPr="00CE6F59">
          <w:pgSz w:w="11906" w:h="16838"/>
          <w:pgMar w:top="1134" w:right="567" w:bottom="1134" w:left="1134" w:header="709" w:footer="709" w:gutter="0"/>
          <w:cols w:space="720"/>
        </w:sectPr>
      </w:pPr>
    </w:p>
    <w:p w14:paraId="7B97D45E" w14:textId="53E0999C" w:rsidR="00880FA4" w:rsidRPr="00CE6F59" w:rsidRDefault="00880FA4" w:rsidP="00844CDA">
      <w:pPr>
        <w:pStyle w:val="af"/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 xml:space="preserve"> Ключевые показатели развития конкуренции на рынке</w:t>
      </w:r>
    </w:p>
    <w:tbl>
      <w:tblPr>
        <w:tblpPr w:leftFromText="180" w:rightFromText="180" w:bottomFromText="160" w:vertAnchor="text" w:tblpXSpec="center" w:tblpY="1"/>
        <w:tblOverlap w:val="never"/>
        <w:tblW w:w="16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529"/>
        <w:gridCol w:w="1287"/>
        <w:gridCol w:w="1179"/>
        <w:gridCol w:w="1179"/>
        <w:gridCol w:w="1179"/>
        <w:gridCol w:w="1179"/>
        <w:gridCol w:w="1180"/>
        <w:gridCol w:w="2740"/>
      </w:tblGrid>
      <w:tr w:rsidR="00880FA4" w:rsidRPr="00CE6F59" w14:paraId="094258EE" w14:textId="77777777" w:rsidTr="00880FA4">
        <w:trPr>
          <w:trHeight w:val="2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0440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C685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Ключевые показатели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A9CB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A38A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Числовое значение показателя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DA51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Ответственные исполнители</w:t>
            </w:r>
          </w:p>
        </w:tc>
      </w:tr>
      <w:tr w:rsidR="00880FA4" w:rsidRPr="00CE6F59" w14:paraId="6F6755B1" w14:textId="77777777" w:rsidTr="00880FA4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4D8B" w14:textId="77777777" w:rsidR="00880FA4" w:rsidRPr="00CE6F59" w:rsidRDefault="00880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B859" w14:textId="77777777" w:rsidR="00880FA4" w:rsidRPr="00CE6F59" w:rsidRDefault="00880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E28E" w14:textId="77777777" w:rsidR="00880FA4" w:rsidRPr="00CE6F59" w:rsidRDefault="00880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5294" w14:textId="0BA0459E" w:rsidR="00880FA4" w:rsidRPr="00CE6F59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</w:t>
            </w:r>
            <w:r w:rsidR="00840D15" w:rsidRPr="00CE6F5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CE4F" w14:textId="4EBF7547" w:rsidR="00880FA4" w:rsidRPr="00CE6F59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</w:t>
            </w:r>
            <w:r w:rsidR="00840D15" w:rsidRPr="00CE6F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7EAC" w14:textId="66824EF2" w:rsidR="00880FA4" w:rsidRPr="00CE6F59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840D15"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5B63" w14:textId="2BD4FB04" w:rsidR="00880FA4" w:rsidRPr="00CE6F59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840D15"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A2B4" w14:textId="568177DD" w:rsidR="00880FA4" w:rsidRPr="00CE6F59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840D15" w:rsidRPr="00CE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C702" w14:textId="77777777" w:rsidR="00880FA4" w:rsidRPr="00CE6F59" w:rsidRDefault="00880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FA4" w:rsidRPr="00CE6F59" w14:paraId="53429234" w14:textId="77777777" w:rsidTr="00880FA4">
        <w:trPr>
          <w:trHeight w:val="1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974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E58B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EFBE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3BBD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BB45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86A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65E2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84F6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C6DA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80FA4" w:rsidRPr="00CE6F59" w14:paraId="015C0780" w14:textId="77777777" w:rsidTr="00880FA4">
        <w:trPr>
          <w:trHeight w:val="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BC38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7653" w14:textId="64981B05" w:rsidR="00880FA4" w:rsidRPr="00CE6F59" w:rsidRDefault="00840D15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104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1D3" w14:textId="0CF720E1" w:rsidR="00880FA4" w:rsidRPr="00CE6F59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0A7" w14:textId="7FB51194" w:rsidR="00880FA4" w:rsidRPr="00CE6F59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12C" w14:textId="607063A8" w:rsidR="00880FA4" w:rsidRPr="00CE6F59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484" w14:textId="52AC1ED7" w:rsidR="00880FA4" w:rsidRPr="00CE6F59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56C" w14:textId="3027ECC8" w:rsidR="00880FA4" w:rsidRPr="00CE6F59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64A" w14:textId="515ABF49" w:rsidR="00880FA4" w:rsidRPr="00CE6F59" w:rsidRDefault="00433617" w:rsidP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делами администрации городского округа Люберцы</w:t>
            </w:r>
          </w:p>
        </w:tc>
      </w:tr>
      <w:tr w:rsidR="00880FA4" w:rsidRPr="00CE6F59" w14:paraId="2BE75ACF" w14:textId="77777777" w:rsidTr="00880FA4">
        <w:trPr>
          <w:trHeight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58F8" w14:textId="28AC39F6" w:rsidR="00880FA4" w:rsidRPr="00CE6F59" w:rsidRDefault="007C59F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0705" w14:textId="1C54A69C" w:rsidR="00880FA4" w:rsidRPr="00CE6F59" w:rsidRDefault="00840D15" w:rsidP="00DE6962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 (доля положительно рассмотренных заявок)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49D2" w14:textId="77777777" w:rsidR="00880FA4" w:rsidRPr="00CE6F59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28E" w14:textId="3AB6159F" w:rsidR="00880FA4" w:rsidRPr="00CE6F59" w:rsidRDefault="00DE6962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68C" w14:textId="00AE1F81" w:rsidR="00880FA4" w:rsidRPr="00CE6F59" w:rsidRDefault="00DE69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773" w14:textId="32FB3EE7" w:rsidR="00880FA4" w:rsidRPr="00CE6F59" w:rsidRDefault="00DE69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AE0" w14:textId="6BA8EFBF" w:rsidR="00880FA4" w:rsidRPr="00CE6F59" w:rsidRDefault="00DE69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634" w14:textId="4B0250D5" w:rsidR="00880FA4" w:rsidRPr="00CE6F59" w:rsidRDefault="00DE69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935" w14:textId="6DA4F55A" w:rsidR="00880FA4" w:rsidRPr="00CE6F59" w:rsidRDefault="00DE6962" w:rsidP="00DE6962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делами администрации городского округа Люберцы</w:t>
            </w:r>
          </w:p>
        </w:tc>
      </w:tr>
    </w:tbl>
    <w:p w14:paraId="38EA6E61" w14:textId="77777777" w:rsidR="00EE04EE" w:rsidRPr="00CE6F59" w:rsidRDefault="00EE04EE" w:rsidP="00EE04EE">
      <w:pPr>
        <w:widowControl w:val="0"/>
        <w:spacing w:after="0" w:line="276" w:lineRule="auto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7BCF15A" w14:textId="02E4C5F3" w:rsidR="00880FA4" w:rsidRPr="00CE6F59" w:rsidRDefault="00880FA4" w:rsidP="006B7DB5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375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p w14:paraId="642C83D5" w14:textId="77777777" w:rsidR="006B7DB5" w:rsidRPr="00CE6F59" w:rsidRDefault="006B7DB5" w:rsidP="006B7DB5">
      <w:pPr>
        <w:pStyle w:val="af"/>
        <w:widowControl w:val="0"/>
        <w:spacing w:after="0" w:line="276" w:lineRule="auto"/>
        <w:ind w:left="1095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58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2976"/>
        <w:gridCol w:w="1668"/>
        <w:gridCol w:w="3686"/>
        <w:gridCol w:w="2726"/>
      </w:tblGrid>
      <w:tr w:rsidR="00880FA4" w:rsidRPr="00CE6F59" w14:paraId="2406F2A9" w14:textId="77777777" w:rsidTr="00840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500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2987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19A7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EDF0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FAF7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82FD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880FA4" w:rsidRPr="00CE6F59" w14:paraId="31C1458A" w14:textId="77777777" w:rsidTr="00840D15">
        <w:trPr>
          <w:trHeight w:val="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1390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0CF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D257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35D7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319A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B924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80FA4" w:rsidRPr="00CE6F59" w14:paraId="39723259" w14:textId="77777777" w:rsidTr="00840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64E5C" w14:textId="1BCCA887" w:rsidR="00880FA4" w:rsidRPr="00CE6F59" w:rsidRDefault="00840D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90C24" w14:textId="0D3F9CAF" w:rsidR="00880FA4" w:rsidRPr="00CE6F59" w:rsidRDefault="00B86B96" w:rsidP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Оказание помощи во взаимодействие операторов связи и управляющих компаний по согласованию технических требований для создания внутридомовых распределительных сетей с целью создания конкуренции на рынке услуг связи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3B06B" w14:textId="2D3323FD" w:rsidR="00880FA4" w:rsidRPr="00CE6F59" w:rsidRDefault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Устранение монополии оператора связи, привлекаемого застройщиком для предоставления услуг доступа в Интернет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3F5EE" w14:textId="5989DB59" w:rsidR="00880FA4" w:rsidRPr="00CE6F59" w:rsidRDefault="00B86B9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E6516" w14:textId="6DBD7A15" w:rsidR="00880FA4" w:rsidRPr="00CE6F59" w:rsidRDefault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Осуществление взаимодействия с операторами связи, создающими внутридомовые распределительные сети для предоставления услуг связи потребителям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A442" w14:textId="780C72FA" w:rsidR="00880FA4" w:rsidRPr="00CE6F59" w:rsidRDefault="00B86B96" w:rsidP="00B86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делами администрации городского округа Люберцы</w:t>
            </w:r>
          </w:p>
        </w:tc>
      </w:tr>
      <w:tr w:rsidR="00880FA4" w:rsidRPr="00CE6F59" w14:paraId="19F98638" w14:textId="77777777" w:rsidTr="00840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246E9" w14:textId="32BA0B75" w:rsidR="00880FA4" w:rsidRPr="00CE6F59" w:rsidRDefault="00840D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75CE6" w14:textId="1067453D" w:rsidR="00880FA4" w:rsidRPr="00CE6F59" w:rsidRDefault="00B86B96" w:rsidP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Оказание помощи во взаимодействие операторов связи и собственников КЛС по согласованию</w:t>
            </w:r>
            <w:r w:rsidR="00880FA4" w:rsidRPr="00CE6F5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технических требований прокладку внутрирайонных волоконно-оптических линий связи для жилой и коммерческой недвижимости с целью создания конкуренции на рынке услуг связи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38799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Устранение монополии оператора связи, привлекаемого застройщиком для предоставления услуг доступа в Интернет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5BA38" w14:textId="292E6C43" w:rsidR="00880FA4" w:rsidRPr="00CE6F59" w:rsidRDefault="00840D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5D4AD" w14:textId="77777777" w:rsidR="00880FA4" w:rsidRPr="00CE6F59" w:rsidRDefault="00880FA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Осуществление взаимодействия с операторами связи, создающими внутридомовые распределительные сети для предоставления услуг связи потребителям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E4FC" w14:textId="76DAFE6F" w:rsidR="00880FA4" w:rsidRPr="00CE6F59" w:rsidRDefault="00B86B96" w:rsidP="00B86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делами администрации городского округа Люберцы</w:t>
            </w:r>
          </w:p>
        </w:tc>
      </w:tr>
    </w:tbl>
    <w:p w14:paraId="4346F612" w14:textId="77777777" w:rsidR="00880FA4" w:rsidRPr="00CE6F59" w:rsidRDefault="00880FA4" w:rsidP="00880FA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0ADE2E" w14:textId="77777777" w:rsidR="00900E98" w:rsidRPr="00CE6F59" w:rsidRDefault="00900E98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26F5AB7B" w14:textId="77777777" w:rsidR="00B86B96" w:rsidRPr="00CE6F59" w:rsidRDefault="00B86B96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5527ED6B" w14:textId="77777777" w:rsidR="00900E98" w:rsidRPr="00CE6F59" w:rsidRDefault="00900E98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  <w:sectPr w:rsidR="00900E98" w:rsidRPr="00CE6F59" w:rsidSect="00840D1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76987EF4" w14:textId="38CBC56B" w:rsidR="002E1975" w:rsidRPr="00CE6F59" w:rsidRDefault="002E1975" w:rsidP="00130F7B">
      <w:pPr>
        <w:pStyle w:val="af"/>
        <w:widowControl w:val="0"/>
        <w:numPr>
          <w:ilvl w:val="0"/>
          <w:numId w:val="35"/>
        </w:num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CE6F59">
        <w:rPr>
          <w:rFonts w:ascii="Arial" w:eastAsia="Times New Roman" w:hAnsi="Arial" w:cs="Arial"/>
          <w:b/>
          <w:sz w:val="20"/>
          <w:szCs w:val="20"/>
        </w:rPr>
        <w:lastRenderedPageBreak/>
        <w:t>Развитие конкуренции на рынке услуг общественного питания</w:t>
      </w:r>
    </w:p>
    <w:p w14:paraId="534B5964" w14:textId="2C7E6D55" w:rsidR="002E1975" w:rsidRPr="00CE6F59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6F59">
        <w:rPr>
          <w:rFonts w:ascii="Arial" w:eastAsia="Calibri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eastAsia="Calibri" w:hAnsi="Arial" w:cs="Arial"/>
          <w:sz w:val="20"/>
          <w:szCs w:val="20"/>
        </w:rPr>
        <w:t xml:space="preserve"> за достижение ключевого показателя и координацию мероприятий – </w:t>
      </w:r>
      <w:r w:rsidR="00904ED4" w:rsidRPr="00CE6F59">
        <w:rPr>
          <w:rFonts w:ascii="Arial" w:eastAsia="Calibri" w:hAnsi="Arial" w:cs="Arial"/>
          <w:sz w:val="20"/>
          <w:szCs w:val="20"/>
        </w:rPr>
        <w:t>Управление потребительского рынка, услуг и рекламы администрации городского округа Люберцы.</w:t>
      </w:r>
    </w:p>
    <w:p w14:paraId="0CB129D2" w14:textId="77777777" w:rsidR="002E1975" w:rsidRPr="00CE6F59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039E24A0" w14:textId="5B6C8EF7" w:rsidR="002E1975" w:rsidRPr="00CE6F59" w:rsidRDefault="002E1975" w:rsidP="00130F7B">
      <w:pPr>
        <w:pStyle w:val="af"/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Исходная информация в отношении ситуации и проблематики на рынке</w:t>
      </w:r>
    </w:p>
    <w:p w14:paraId="4DC2E55E" w14:textId="43D7F7D3" w:rsidR="00E35221" w:rsidRPr="00CE6F59" w:rsidRDefault="00E35221" w:rsidP="002E197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общественного питания.</w:t>
      </w:r>
    </w:p>
    <w:p w14:paraId="2225B3A4" w14:textId="77777777" w:rsidR="002E1975" w:rsidRPr="00CE6F59" w:rsidRDefault="002E1975" w:rsidP="002E197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Рынок является полностью негосударственным.</w:t>
      </w:r>
    </w:p>
    <w:p w14:paraId="06E959DC" w14:textId="07719512" w:rsidR="002E1975" w:rsidRPr="00CE6F59" w:rsidRDefault="00E35221" w:rsidP="002E1975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По состоянию на 31.12.2021 на территории округа функционирует 242 предприятия общественного питания. </w:t>
      </w:r>
    </w:p>
    <w:p w14:paraId="1945182B" w14:textId="77777777" w:rsidR="00E35221" w:rsidRPr="00CE6F59" w:rsidRDefault="00E35221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4128F8C1" w14:textId="157A9959" w:rsidR="002E1975" w:rsidRPr="00CE6F59" w:rsidRDefault="00961220" w:rsidP="002104F3">
      <w:pPr>
        <w:pStyle w:val="af"/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хозяйствующих субъектов частной формы собственности на рынке</w:t>
      </w:r>
    </w:p>
    <w:p w14:paraId="6A200DA6" w14:textId="77777777" w:rsidR="006B7DB5" w:rsidRPr="00CE6F59" w:rsidRDefault="006B7DB5" w:rsidP="006B7DB5">
      <w:pPr>
        <w:pStyle w:val="af"/>
        <w:widowControl w:val="0"/>
        <w:tabs>
          <w:tab w:val="left" w:pos="709"/>
        </w:tabs>
        <w:spacing w:after="0" w:line="276" w:lineRule="auto"/>
        <w:ind w:left="1095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792A667" w14:textId="35FB307F" w:rsidR="006B7DB5" w:rsidRPr="00CE6F59" w:rsidRDefault="006B7DB5" w:rsidP="006B7DB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Обеспеченность населения предприятиями бытового обслуживания по итогам III квартала 2022 года составляет </w:t>
      </w:r>
      <w:r w:rsidR="002611B9" w:rsidRPr="00CE6F59">
        <w:rPr>
          <w:rFonts w:ascii="Arial" w:eastAsia="Times New Roman" w:hAnsi="Arial" w:cs="Arial"/>
          <w:sz w:val="20"/>
          <w:szCs w:val="20"/>
          <w:lang w:eastAsia="ru-RU"/>
        </w:rPr>
        <w:t>39,1 посадочных мест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на 1000 жителей. В связи с увеличением численности населения городского округа Люберцы по итогам Всероссийской переписи населения значение данного показателя уменьшится по итогам 2022 года.</w:t>
      </w:r>
    </w:p>
    <w:p w14:paraId="6AB89C47" w14:textId="77777777" w:rsidR="006B7DB5" w:rsidRPr="00CE6F59" w:rsidRDefault="006B7DB5" w:rsidP="006B7DB5">
      <w:pPr>
        <w:pStyle w:val="af"/>
        <w:widowControl w:val="0"/>
        <w:tabs>
          <w:tab w:val="left" w:pos="709"/>
        </w:tabs>
        <w:spacing w:after="0" w:line="276" w:lineRule="auto"/>
        <w:ind w:left="1095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F31930E" w14:textId="08FF510E" w:rsidR="002E1975" w:rsidRPr="00CE6F59" w:rsidRDefault="002E1975" w:rsidP="00130F7B">
      <w:pPr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потребителями</w:t>
      </w:r>
    </w:p>
    <w:p w14:paraId="460B03D4" w14:textId="767CCA43" w:rsidR="002611B9" w:rsidRPr="00CE6F59" w:rsidRDefault="002611B9" w:rsidP="002611B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Состояние конкурентной среды на данном рынке оценивается респондентами как напряженное - более половины (73%) предпринимателей считает, что они живут в условиях высокой и очень высокой конкуренции</w:t>
      </w:r>
      <w:r w:rsidR="005D6965" w:rsidRPr="00CE6F59">
        <w:rPr>
          <w:rFonts w:ascii="Arial" w:eastAsia="Calibri" w:hAnsi="Arial" w:cs="Arial"/>
          <w:sz w:val="20"/>
          <w:szCs w:val="20"/>
        </w:rPr>
        <w:t>,</w:t>
      </w:r>
      <w:r w:rsidRPr="00CE6F59">
        <w:rPr>
          <w:rFonts w:ascii="Arial" w:eastAsia="Calibri" w:hAnsi="Arial" w:cs="Arial"/>
          <w:sz w:val="20"/>
          <w:szCs w:val="20"/>
        </w:rPr>
        <w:t xml:space="preserve"> 27% опрошенных считают достигнутый уровень конкурентной борьбы умеренным. </w:t>
      </w:r>
    </w:p>
    <w:p w14:paraId="2F9EB7A7" w14:textId="77777777" w:rsidR="002611B9" w:rsidRPr="00CE6F59" w:rsidRDefault="002611B9" w:rsidP="002611B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Наиболее значимыми барьерами, препятствующими ведению полноценной предпринимательской деятельности на данном рынке услуг, являются нестабильность российского законодательства (25%), сложность/затянутость процедуры получения лицензии (25%), высокие налоги (17%). </w:t>
      </w:r>
    </w:p>
    <w:p w14:paraId="76F86120" w14:textId="56C46A3D" w:rsidR="002611B9" w:rsidRPr="00CE6F59" w:rsidRDefault="002611B9" w:rsidP="002611B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Доля активных участников опроса рынка услуг общественного питания (кафе, рестораны и др.) на территории городского округа Люберцы составила </w:t>
      </w:r>
      <w:r w:rsidR="00232A45" w:rsidRPr="00CE6F59">
        <w:rPr>
          <w:rFonts w:ascii="Arial" w:eastAsia="Calibri" w:hAnsi="Arial" w:cs="Arial"/>
          <w:sz w:val="20"/>
          <w:szCs w:val="20"/>
        </w:rPr>
        <w:t>70</w:t>
      </w:r>
      <w:r w:rsidRPr="00CE6F59">
        <w:rPr>
          <w:rFonts w:ascii="Arial" w:eastAsia="Calibri" w:hAnsi="Arial" w:cs="Arial"/>
          <w:sz w:val="20"/>
          <w:szCs w:val="20"/>
        </w:rPr>
        <w:t xml:space="preserve">%. </w:t>
      </w:r>
    </w:p>
    <w:p w14:paraId="31B2F233" w14:textId="70EEF25F" w:rsidR="002611B9" w:rsidRPr="00CE6F59" w:rsidRDefault="002611B9" w:rsidP="002611B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Количество учреждений общественного питания на территории городского округа Люберцы, по мнению большинства участников опроса, в целом удовлетворяет потребности населения. </w:t>
      </w:r>
      <w:r w:rsidR="00232A45" w:rsidRPr="00CE6F59">
        <w:rPr>
          <w:rFonts w:ascii="Arial" w:eastAsia="Calibri" w:hAnsi="Arial" w:cs="Arial"/>
          <w:sz w:val="20"/>
          <w:szCs w:val="20"/>
        </w:rPr>
        <w:t>78</w:t>
      </w:r>
      <w:r w:rsidRPr="00CE6F59">
        <w:rPr>
          <w:rFonts w:ascii="Arial" w:eastAsia="Calibri" w:hAnsi="Arial" w:cs="Arial"/>
          <w:sz w:val="20"/>
          <w:szCs w:val="20"/>
        </w:rPr>
        <w:t>% респондентов считают, что количество мест общественного питания достаточно или даже много.</w:t>
      </w:r>
    </w:p>
    <w:p w14:paraId="390265D2" w14:textId="212F8CBF" w:rsidR="002611B9" w:rsidRPr="00CE6F59" w:rsidRDefault="002611B9" w:rsidP="002611B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Удовлетворенность расположением заведений общественного питания находится на достаточно высоком уровне - по результатам опроса доля респондентов, которые скорее или полностью удовлетворены удобством расположения заведений общепита, составила </w:t>
      </w:r>
      <w:r w:rsidR="00232A45" w:rsidRPr="00CE6F59">
        <w:rPr>
          <w:rFonts w:ascii="Arial" w:eastAsia="Calibri" w:hAnsi="Arial" w:cs="Arial"/>
          <w:sz w:val="20"/>
          <w:szCs w:val="20"/>
        </w:rPr>
        <w:t>78</w:t>
      </w:r>
      <w:r w:rsidRPr="00CE6F59">
        <w:rPr>
          <w:rFonts w:ascii="Arial" w:eastAsia="Calibri" w:hAnsi="Arial" w:cs="Arial"/>
          <w:sz w:val="20"/>
          <w:szCs w:val="20"/>
        </w:rPr>
        <w:t>%.</w:t>
      </w:r>
    </w:p>
    <w:p w14:paraId="2E6A5BFC" w14:textId="0E035AFE" w:rsidR="002E1975" w:rsidRPr="00CE6F59" w:rsidRDefault="002611B9" w:rsidP="002611B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Удовлетворенность качеством оказания услуг организаций общественного питания находится на достаточно высоком уровне - по результатам опроса этого года, доля респондентов, которые скорее или полностью удовлетворены качеством услуг, составила </w:t>
      </w:r>
      <w:r w:rsidR="00232A45" w:rsidRPr="00CE6F59">
        <w:rPr>
          <w:rFonts w:ascii="Arial" w:eastAsia="Calibri" w:hAnsi="Arial" w:cs="Arial"/>
          <w:sz w:val="20"/>
          <w:szCs w:val="20"/>
        </w:rPr>
        <w:t>87</w:t>
      </w:r>
      <w:r w:rsidRPr="00CE6F59">
        <w:rPr>
          <w:rFonts w:ascii="Arial" w:eastAsia="Calibri" w:hAnsi="Arial" w:cs="Arial"/>
          <w:sz w:val="20"/>
          <w:szCs w:val="20"/>
        </w:rPr>
        <w:t xml:space="preserve">%. </w:t>
      </w:r>
      <w:r w:rsidR="00232A45" w:rsidRPr="00CE6F59">
        <w:rPr>
          <w:rFonts w:ascii="Arial" w:eastAsia="Calibri" w:hAnsi="Arial" w:cs="Arial"/>
          <w:sz w:val="20"/>
          <w:szCs w:val="20"/>
        </w:rPr>
        <w:t>Уровнем цен удовлетворены 56% опрошенных</w:t>
      </w:r>
      <w:r w:rsidRPr="00CE6F59">
        <w:rPr>
          <w:rFonts w:ascii="Arial" w:eastAsia="Calibri" w:hAnsi="Arial" w:cs="Arial"/>
          <w:sz w:val="20"/>
          <w:szCs w:val="20"/>
        </w:rPr>
        <w:t>.</w:t>
      </w:r>
    </w:p>
    <w:p w14:paraId="6E8DD465" w14:textId="77777777" w:rsidR="002611B9" w:rsidRPr="00CE6F59" w:rsidRDefault="002611B9" w:rsidP="002611B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41579828" w14:textId="77777777" w:rsidR="002E1975" w:rsidRPr="00CE6F59" w:rsidRDefault="002E1975" w:rsidP="002104F3">
      <w:pPr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0D68F629" w14:textId="01A84BA0" w:rsidR="005E1769" w:rsidRPr="00CE6F59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В настоящее время </w:t>
      </w:r>
      <w:r w:rsidR="005E1769" w:rsidRPr="00CE6F59">
        <w:rPr>
          <w:rFonts w:ascii="Arial" w:eastAsia="Calibri" w:hAnsi="Arial" w:cs="Arial"/>
          <w:sz w:val="20"/>
          <w:szCs w:val="20"/>
        </w:rPr>
        <w:t xml:space="preserve">жители перешли к сберегательной модели поведения и сократили походы по заведениям общественного питания. Улучшения ситуации в сфере общественного питания пока не ожидают. Для сохранения рентабельности бизнеса планируется сокращение количества смен персонала, </w:t>
      </w:r>
      <w:r w:rsidR="006A1B03" w:rsidRPr="00CE6F59">
        <w:rPr>
          <w:rFonts w:ascii="Arial" w:eastAsia="Calibri" w:hAnsi="Arial" w:cs="Arial"/>
          <w:sz w:val="20"/>
          <w:szCs w:val="20"/>
        </w:rPr>
        <w:t>проведение переговоров с поставщиками и арендодателями о скидках и рассрочки.</w:t>
      </w:r>
    </w:p>
    <w:p w14:paraId="5AAD5AC9" w14:textId="77777777" w:rsidR="002E1975" w:rsidRPr="00CE6F59" w:rsidRDefault="002E1975" w:rsidP="002104F3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i/>
          <w:sz w:val="20"/>
          <w:szCs w:val="20"/>
        </w:rPr>
      </w:pPr>
    </w:p>
    <w:p w14:paraId="4780BAE5" w14:textId="45D53969" w:rsidR="002E1975" w:rsidRPr="00CE6F59" w:rsidRDefault="002E1975" w:rsidP="00EE08A8">
      <w:pPr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</w:p>
    <w:p w14:paraId="78316A5B" w14:textId="77777777" w:rsidR="009B50E0" w:rsidRPr="00CE6F59" w:rsidRDefault="009B50E0" w:rsidP="009B50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Основными факторами, сдерживающими развитие рынка, являются:</w:t>
      </w:r>
    </w:p>
    <w:p w14:paraId="1ACA0C9D" w14:textId="77777777" w:rsidR="009B50E0" w:rsidRPr="00CE6F59" w:rsidRDefault="009B50E0" w:rsidP="009B50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недостаток финансовых средств;</w:t>
      </w:r>
    </w:p>
    <w:p w14:paraId="7F92EF30" w14:textId="77777777" w:rsidR="009B50E0" w:rsidRPr="00CE6F59" w:rsidRDefault="009B50E0" w:rsidP="009B50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наличие небольшого выбора кредитных программ, высокие процентные ставки по кредитам, большое количество документов, необходимых для доступа к кредитным ресурсам, короткие сроки возврата кредита.</w:t>
      </w:r>
    </w:p>
    <w:p w14:paraId="5BEB4367" w14:textId="77777777" w:rsidR="002E1975" w:rsidRPr="00CE6F59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6B85A041" w14:textId="77777777" w:rsidR="002E1975" w:rsidRPr="00CE6F59" w:rsidRDefault="002E1975" w:rsidP="002104F3">
      <w:pPr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750B905B" w14:textId="2C22CBB9" w:rsidR="008C76CE" w:rsidRPr="00CE6F59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 xml:space="preserve">В городском округе </w:t>
      </w:r>
      <w:r w:rsidR="00376C13" w:rsidRPr="00CE6F59">
        <w:rPr>
          <w:rFonts w:ascii="Arial" w:eastAsia="Calibri" w:hAnsi="Arial" w:cs="Arial"/>
          <w:sz w:val="20"/>
          <w:szCs w:val="20"/>
        </w:rPr>
        <w:t>Люберцы</w:t>
      </w:r>
      <w:r w:rsidRPr="00CE6F59">
        <w:rPr>
          <w:rFonts w:ascii="Arial" w:eastAsia="Calibri" w:hAnsi="Arial" w:cs="Arial"/>
          <w:sz w:val="20"/>
          <w:szCs w:val="20"/>
        </w:rPr>
        <w:t xml:space="preserve"> </w:t>
      </w:r>
      <w:r w:rsidR="00232A45" w:rsidRPr="00CE6F59">
        <w:rPr>
          <w:rFonts w:ascii="Arial" w:eastAsia="Calibri" w:hAnsi="Arial" w:cs="Arial"/>
          <w:sz w:val="20"/>
          <w:szCs w:val="20"/>
        </w:rPr>
        <w:t xml:space="preserve">Постановлением администрации от 31.10.2022 № 4368-ПА </w:t>
      </w:r>
      <w:r w:rsidR="00495AF4" w:rsidRPr="00CE6F59">
        <w:rPr>
          <w:rFonts w:ascii="Arial" w:eastAsia="Calibri" w:hAnsi="Arial" w:cs="Arial"/>
          <w:sz w:val="20"/>
          <w:szCs w:val="20"/>
        </w:rPr>
        <w:t>утверждена</w:t>
      </w:r>
      <w:r w:rsidRPr="00CE6F59">
        <w:rPr>
          <w:rFonts w:ascii="Arial" w:eastAsia="Calibri" w:hAnsi="Arial" w:cs="Arial"/>
          <w:sz w:val="20"/>
          <w:szCs w:val="20"/>
        </w:rPr>
        <w:t xml:space="preserve"> муниципальная программа </w:t>
      </w:r>
      <w:r w:rsidR="00BF0417" w:rsidRPr="00CE6F59">
        <w:rPr>
          <w:rFonts w:ascii="Arial" w:eastAsia="Calibri" w:hAnsi="Arial" w:cs="Arial"/>
          <w:sz w:val="20"/>
          <w:szCs w:val="20"/>
        </w:rPr>
        <w:t>«</w:t>
      </w:r>
      <w:r w:rsidRPr="00CE6F59">
        <w:rPr>
          <w:rFonts w:ascii="Arial" w:eastAsia="Calibri" w:hAnsi="Arial" w:cs="Arial"/>
          <w:sz w:val="20"/>
          <w:szCs w:val="20"/>
        </w:rPr>
        <w:t>Предприн</w:t>
      </w:r>
      <w:r w:rsidR="00BF0417" w:rsidRPr="00CE6F59">
        <w:rPr>
          <w:rFonts w:ascii="Arial" w:eastAsia="Calibri" w:hAnsi="Arial" w:cs="Arial"/>
          <w:sz w:val="20"/>
          <w:szCs w:val="20"/>
        </w:rPr>
        <w:t>имательство»</w:t>
      </w:r>
      <w:r w:rsidRPr="00CE6F59">
        <w:rPr>
          <w:rFonts w:ascii="Arial" w:eastAsia="Calibri" w:hAnsi="Arial" w:cs="Arial"/>
          <w:sz w:val="20"/>
          <w:szCs w:val="20"/>
        </w:rPr>
        <w:t>.</w:t>
      </w:r>
    </w:p>
    <w:p w14:paraId="0200D5CD" w14:textId="55EEF4F1" w:rsidR="008C76CE" w:rsidRPr="00CE6F59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lastRenderedPageBreak/>
        <w:t xml:space="preserve">В рамках реализации </w:t>
      </w:r>
      <w:r w:rsidR="00495AF4" w:rsidRPr="00CE6F59">
        <w:rPr>
          <w:rFonts w:ascii="Arial" w:eastAsia="Calibri" w:hAnsi="Arial" w:cs="Arial"/>
          <w:sz w:val="20"/>
          <w:szCs w:val="20"/>
        </w:rPr>
        <w:t>муниципальной программы</w:t>
      </w:r>
      <w:r w:rsidRPr="00CE6F59">
        <w:rPr>
          <w:rFonts w:ascii="Arial" w:eastAsia="Calibri" w:hAnsi="Arial" w:cs="Arial"/>
          <w:sz w:val="20"/>
          <w:szCs w:val="20"/>
        </w:rPr>
        <w:t xml:space="preserve"> на постоянной основе осуществляется взаимодействие в части разработки мер по рациональному размещению объектов общественного питания, проводится анализ обеспеченности населения </w:t>
      </w:r>
      <w:r w:rsidR="00232A45" w:rsidRPr="00CE6F59">
        <w:rPr>
          <w:rFonts w:ascii="Arial" w:eastAsia="Calibri" w:hAnsi="Arial" w:cs="Arial"/>
          <w:sz w:val="20"/>
          <w:szCs w:val="20"/>
        </w:rPr>
        <w:t>г.о. Люберцы</w:t>
      </w:r>
      <w:r w:rsidRPr="00CE6F59">
        <w:rPr>
          <w:rFonts w:ascii="Arial" w:eastAsia="Calibri" w:hAnsi="Arial" w:cs="Arial"/>
          <w:sz w:val="20"/>
          <w:szCs w:val="20"/>
        </w:rPr>
        <w:t xml:space="preserve"> предприятиями, оказывающими услуги общественного питания.</w:t>
      </w:r>
    </w:p>
    <w:p w14:paraId="415E51AE" w14:textId="77777777" w:rsidR="002E1975" w:rsidRPr="00CE6F59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5A70686F" w14:textId="77777777" w:rsidR="002E1975" w:rsidRPr="00CE6F59" w:rsidRDefault="002E1975" w:rsidP="00130F7B">
      <w:pPr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0E9C7556" w14:textId="77777777" w:rsidR="008C76CE" w:rsidRPr="00CE6F59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234E2655" w14:textId="7E24C0F1" w:rsidR="008C76CE" w:rsidRPr="00CE6F59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увеличение уровня обеспеченности населения предприятиями общественного питания;</w:t>
      </w:r>
    </w:p>
    <w:p w14:paraId="0821464D" w14:textId="77777777" w:rsidR="008C76CE" w:rsidRPr="00CE6F59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восстановление прежнего объема рынка общественного питания;</w:t>
      </w:r>
    </w:p>
    <w:p w14:paraId="7F92AD05" w14:textId="3B9D7351" w:rsidR="008C76CE" w:rsidRPr="00CE6F59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E6F59">
        <w:rPr>
          <w:rFonts w:ascii="Arial" w:eastAsia="Calibri" w:hAnsi="Arial" w:cs="Arial"/>
          <w:sz w:val="20"/>
          <w:szCs w:val="20"/>
        </w:rPr>
        <w:t>развитие инфраструктуры общественного питания</w:t>
      </w:r>
      <w:r w:rsidR="005D6965" w:rsidRPr="00CE6F59">
        <w:rPr>
          <w:rFonts w:ascii="Arial" w:eastAsia="Calibri" w:hAnsi="Arial" w:cs="Arial"/>
          <w:sz w:val="20"/>
          <w:szCs w:val="20"/>
        </w:rPr>
        <w:t>.</w:t>
      </w:r>
    </w:p>
    <w:p w14:paraId="3E47812C" w14:textId="77777777" w:rsidR="002E1975" w:rsidRPr="00CE6F59" w:rsidRDefault="002E1975" w:rsidP="002E1975">
      <w:pPr>
        <w:spacing w:after="0"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3069D8D2" w14:textId="77777777" w:rsidR="006A1B03" w:rsidRPr="00CE6F59" w:rsidRDefault="006A1B03" w:rsidP="002E1975">
      <w:pPr>
        <w:spacing w:after="0" w:line="276" w:lineRule="auto"/>
        <w:rPr>
          <w:rFonts w:ascii="Arial" w:eastAsia="Times New Roman" w:hAnsi="Arial" w:cs="Arial"/>
          <w:b/>
          <w:sz w:val="20"/>
          <w:szCs w:val="20"/>
        </w:rPr>
        <w:sectPr w:rsidR="006A1B03" w:rsidRPr="00CE6F59">
          <w:pgSz w:w="11906" w:h="16838"/>
          <w:pgMar w:top="1134" w:right="567" w:bottom="1134" w:left="1134" w:header="709" w:footer="709" w:gutter="0"/>
          <w:cols w:space="720"/>
        </w:sectPr>
      </w:pPr>
    </w:p>
    <w:p w14:paraId="583344B5" w14:textId="77777777" w:rsidR="002E1975" w:rsidRPr="00CE6F59" w:rsidRDefault="002E1975" w:rsidP="00130F7B">
      <w:pPr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Перечень ключевых показателей развития конкуренции на рынке</w:t>
      </w:r>
    </w:p>
    <w:tbl>
      <w:tblPr>
        <w:tblStyle w:val="911"/>
        <w:tblpPr w:leftFromText="180" w:rightFromText="180" w:vertAnchor="text" w:tblpX="-572" w:tblpY="1"/>
        <w:tblOverlap w:val="never"/>
        <w:tblW w:w="159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23"/>
        <w:gridCol w:w="2835"/>
        <w:gridCol w:w="855"/>
        <w:gridCol w:w="856"/>
        <w:gridCol w:w="855"/>
        <w:gridCol w:w="856"/>
        <w:gridCol w:w="707"/>
        <w:gridCol w:w="2878"/>
      </w:tblGrid>
      <w:tr w:rsidR="002E1975" w:rsidRPr="00CE6F59" w14:paraId="288ED600" w14:textId="77777777" w:rsidTr="007C59F9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7C9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CE6F59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604D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Ключевые показатели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5259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Единица измерения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FB25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Числовое значение показателя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99FA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Ответственные исполнители</w:t>
            </w:r>
          </w:p>
        </w:tc>
      </w:tr>
      <w:tr w:rsidR="002E1975" w:rsidRPr="00CE6F59" w14:paraId="4DAB3DF2" w14:textId="77777777" w:rsidTr="007C59F9">
        <w:trPr>
          <w:trHeight w:val="1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119" w14:textId="77777777" w:rsidR="002E1975" w:rsidRPr="00CE6F59" w:rsidRDefault="002E1975" w:rsidP="002E197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306B" w14:textId="77777777" w:rsidR="002E1975" w:rsidRPr="00CE6F59" w:rsidRDefault="002E1975" w:rsidP="002E197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4586" w14:textId="77777777" w:rsidR="002E1975" w:rsidRPr="00CE6F59" w:rsidRDefault="002E1975" w:rsidP="002E197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88D" w14:textId="083C80BD" w:rsidR="002E1975" w:rsidRPr="00CE6F59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20</w:t>
            </w:r>
            <w:r w:rsidR="00A879E0" w:rsidRPr="00CE6F59">
              <w:rPr>
                <w:rFonts w:ascii="Arial" w:eastAsia="Calibri" w:hAnsi="Arial" w:cs="Arial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F04" w14:textId="339B4A58" w:rsidR="002E1975" w:rsidRPr="00CE6F59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20</w:t>
            </w:r>
            <w:r w:rsidR="00A879E0" w:rsidRPr="00CE6F59">
              <w:rPr>
                <w:rFonts w:ascii="Arial" w:eastAsia="Calibri" w:hAnsi="Arial" w:cs="Arial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E578" w14:textId="2DB7C1B7" w:rsidR="002E1975" w:rsidRPr="00CE6F59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202</w:t>
            </w:r>
            <w:r w:rsidR="00A879E0" w:rsidRPr="00CE6F59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FE57" w14:textId="7D7559E7" w:rsidR="002E1975" w:rsidRPr="00CE6F59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202</w:t>
            </w:r>
            <w:r w:rsidR="00A879E0" w:rsidRPr="00CE6F59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2FF6" w14:textId="163F8E4E" w:rsidR="002E1975" w:rsidRPr="00CE6F59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202</w:t>
            </w:r>
            <w:r w:rsidR="00A879E0" w:rsidRPr="00CE6F59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E0D6" w14:textId="77777777" w:rsidR="002E1975" w:rsidRPr="00CE6F59" w:rsidRDefault="002E1975" w:rsidP="002E1975">
            <w:pPr>
              <w:rPr>
                <w:rFonts w:ascii="Arial" w:hAnsi="Arial" w:cs="Arial"/>
                <w:lang w:eastAsia="ru-RU"/>
              </w:rPr>
            </w:pPr>
          </w:p>
        </w:tc>
      </w:tr>
      <w:tr w:rsidR="002E1975" w:rsidRPr="00CE6F59" w14:paraId="3227469D" w14:textId="77777777" w:rsidTr="007C59F9">
        <w:trPr>
          <w:trHeight w:val="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3C57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9DC3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189C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D92F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C8F9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DAF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6B9F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A613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15A5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2E1975" w:rsidRPr="00CE6F59" w14:paraId="053F14F7" w14:textId="77777777" w:rsidTr="007C59F9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CFA0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F7C0" w14:textId="4796A155" w:rsidR="002E1975" w:rsidRPr="00CE6F59" w:rsidRDefault="00A879E0" w:rsidP="00A879E0">
            <w:pPr>
              <w:widowControl w:val="0"/>
              <w:spacing w:line="276" w:lineRule="auto"/>
              <w:jc w:val="left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7DA8" w14:textId="77777777" w:rsidR="002E1975" w:rsidRPr="00CE6F59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посадочные места/1000 жителей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76814" w14:textId="5A25ABC2" w:rsidR="002E1975" w:rsidRPr="00CE6F59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val="en-US" w:eastAsia="ru-RU"/>
              </w:rPr>
            </w:pPr>
            <w:r w:rsidRPr="00CE6F59">
              <w:rPr>
                <w:rFonts w:ascii="Arial" w:eastAsia="Calibri" w:hAnsi="Arial" w:cs="Arial"/>
                <w:lang w:val="en-US" w:eastAsia="ru-RU"/>
              </w:rPr>
              <w:t>38,7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D23" w14:textId="351BC98E" w:rsidR="002E1975" w:rsidRPr="00CE6F59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val="en-US" w:eastAsia="ru-RU"/>
              </w:rPr>
            </w:pPr>
            <w:r w:rsidRPr="00CE6F59">
              <w:rPr>
                <w:rFonts w:ascii="Arial" w:eastAsia="Calibri" w:hAnsi="Arial" w:cs="Arial"/>
                <w:lang w:val="en-US" w:eastAsia="ru-RU"/>
              </w:rPr>
              <w:t>35,8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155" w14:textId="061019D7" w:rsidR="002E1975" w:rsidRPr="00CE6F59" w:rsidRDefault="006B7DB5" w:rsidP="002E1975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lang w:val="en-US" w:eastAsia="ru-RU"/>
              </w:rPr>
            </w:pPr>
            <w:r w:rsidRPr="00CE6F59">
              <w:rPr>
                <w:rFonts w:ascii="Arial" w:eastAsia="Calibri" w:hAnsi="Arial" w:cs="Arial"/>
                <w:lang w:val="en-US" w:eastAsia="ru-RU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DDE" w14:textId="32BC0AFF" w:rsidR="002E1975" w:rsidRPr="00CE6F59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val="en-US" w:eastAsia="ru-RU"/>
              </w:rPr>
            </w:pPr>
            <w:r w:rsidRPr="00CE6F59">
              <w:rPr>
                <w:rFonts w:ascii="Arial" w:eastAsia="Calibri" w:hAnsi="Arial" w:cs="Arial"/>
                <w:lang w:val="en-US" w:eastAsia="ru-RU"/>
              </w:rPr>
              <w:t>36,2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E62" w14:textId="72FEB3D2" w:rsidR="002E1975" w:rsidRPr="00CE6F59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val="en-US" w:eastAsia="ru-RU"/>
              </w:rPr>
            </w:pPr>
            <w:r w:rsidRPr="00CE6F59">
              <w:rPr>
                <w:rFonts w:ascii="Arial" w:eastAsia="Calibri" w:hAnsi="Arial" w:cs="Arial"/>
                <w:lang w:val="en-US" w:eastAsia="ru-RU"/>
              </w:rPr>
              <w:t>36,4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C30" w14:textId="0B6C22EA" w:rsidR="002E1975" w:rsidRPr="00CE6F59" w:rsidRDefault="00E004FA" w:rsidP="002E1975">
            <w:pPr>
              <w:widowControl w:val="0"/>
              <w:spacing w:line="276" w:lineRule="auto"/>
              <w:rPr>
                <w:rFonts w:ascii="Arial" w:eastAsia="Calibri" w:hAnsi="Arial" w:cs="Arial"/>
                <w:lang w:eastAsia="ru-RU"/>
              </w:rPr>
            </w:pPr>
            <w:r w:rsidRPr="00CE6F59">
              <w:rPr>
                <w:rFonts w:ascii="Arial" w:eastAsia="Calibri" w:hAnsi="Arial" w:cs="Arial"/>
                <w:lang w:eastAsia="ru-RU"/>
              </w:rPr>
              <w:t>Начальник управления потребительского рынка, услуг и рекламы городского округа Люберцы</w:t>
            </w:r>
          </w:p>
        </w:tc>
      </w:tr>
    </w:tbl>
    <w:p w14:paraId="54EC9D33" w14:textId="77777777" w:rsidR="006B7DB5" w:rsidRPr="00CE6F59" w:rsidRDefault="006B7DB5" w:rsidP="002E1975">
      <w:pPr>
        <w:widowControl w:val="0"/>
        <w:tabs>
          <w:tab w:val="left" w:pos="709"/>
        </w:tabs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14:paraId="5A937450" w14:textId="77777777" w:rsidR="002E1975" w:rsidRPr="00CE6F59" w:rsidRDefault="002E1975" w:rsidP="00130F7B">
      <w:pPr>
        <w:widowControl w:val="0"/>
        <w:numPr>
          <w:ilvl w:val="1"/>
          <w:numId w:val="35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bottomFromText="160" w:vertAnchor="text" w:tblpX="-549" w:tblpY="1"/>
        <w:tblOverlap w:val="never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317"/>
        <w:gridCol w:w="3514"/>
        <w:gridCol w:w="1641"/>
        <w:gridCol w:w="4536"/>
        <w:gridCol w:w="2329"/>
      </w:tblGrid>
      <w:tr w:rsidR="002E1975" w:rsidRPr="00CE6F59" w14:paraId="7263A950" w14:textId="77777777" w:rsidTr="00BF00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08D6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E989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06E8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DFD3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9113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3D32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2E1975" w:rsidRPr="00CE6F59" w14:paraId="424403D0" w14:textId="77777777" w:rsidTr="00BF00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6675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9536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F216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1C0C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BAF8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84B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2E1975" w:rsidRPr="00CE6F59" w14:paraId="25D4A435" w14:textId="77777777" w:rsidTr="00BF00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0FBD" w14:textId="77777777" w:rsidR="002E1975" w:rsidRPr="00CE6F59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FA2F1" w14:textId="6DDAEE6D" w:rsidR="002E1975" w:rsidRPr="00CE6F59" w:rsidRDefault="00A879E0" w:rsidP="00BF003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Lucida Sans Unicode" w:hAnsi="Arial" w:cs="Arial"/>
                <w:bCs/>
                <w:sz w:val="20"/>
                <w:szCs w:val="20"/>
                <w:lang w:eastAsia="zh-CN"/>
              </w:rPr>
            </w:pPr>
            <w:r w:rsidRPr="00CE6F59">
              <w:rPr>
                <w:rFonts w:ascii="Arial" w:eastAsia="Lucida Sans Unicode" w:hAnsi="Arial" w:cs="Arial"/>
                <w:bCs/>
                <w:sz w:val="20"/>
                <w:szCs w:val="20"/>
                <w:lang w:eastAsia="zh-CN"/>
              </w:rPr>
              <w:t xml:space="preserve">Проведение мониторинга (анализа) уровня обеспеченности населения </w:t>
            </w:r>
            <w:r w:rsidR="00E004FA" w:rsidRPr="00CE6F59">
              <w:rPr>
                <w:rFonts w:ascii="Arial" w:eastAsia="Lucida Sans Unicode" w:hAnsi="Arial" w:cs="Arial"/>
                <w:bCs/>
                <w:sz w:val="20"/>
                <w:szCs w:val="20"/>
                <w:lang w:eastAsia="zh-CN"/>
              </w:rPr>
              <w:t>городского округа Люберцы</w:t>
            </w:r>
            <w:r w:rsidRPr="00CE6F59">
              <w:rPr>
                <w:rFonts w:ascii="Arial" w:eastAsia="Lucida Sans Unicode" w:hAnsi="Arial" w:cs="Arial"/>
                <w:bCs/>
                <w:sz w:val="20"/>
                <w:szCs w:val="20"/>
                <w:lang w:eastAsia="zh-CN"/>
              </w:rPr>
              <w:t xml:space="preserve"> предприятиями общественного питания с целью определения административных барьеров, экономических ограничений, иных факторов, препятствующих входу на рынок (выходу с рынка), а также выявления потребностей предпринимателей в формах и методах государственной и муниципальной поддержки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AFD39" w14:textId="0C2F5A57" w:rsidR="002E1975" w:rsidRPr="00CE6F59" w:rsidRDefault="00A879E0" w:rsidP="00BF003F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Наличие административных барьеров, препятствующих развитию конкурентной среды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F58" w14:textId="2512C07E" w:rsidR="002E1975" w:rsidRPr="00CE6F59" w:rsidRDefault="00A879E0" w:rsidP="00BF0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C26E" w14:textId="6EF58898" w:rsidR="002E1975" w:rsidRPr="00CE6F59" w:rsidRDefault="00A879E0" w:rsidP="00BF0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Снижение административных барьеров, повышение удовлетворенности предпринимателей уровнем развития конкурентной среды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92C" w14:textId="0D0F42EA" w:rsidR="002E1975" w:rsidRPr="00CE6F59" w:rsidRDefault="00E004FA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потребительского рынка, услуг и рекламы городского округа Люберцы</w:t>
            </w:r>
          </w:p>
        </w:tc>
      </w:tr>
    </w:tbl>
    <w:p w14:paraId="11467C7F" w14:textId="4A8715BD" w:rsidR="00114EE6" w:rsidRPr="00CE6F59" w:rsidRDefault="00114EE6" w:rsidP="002E1975">
      <w:pPr>
        <w:widowControl w:val="0"/>
        <w:tabs>
          <w:tab w:val="left" w:pos="709"/>
        </w:tabs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14:paraId="60FDAB97" w14:textId="5822CFB4" w:rsidR="002E1975" w:rsidRPr="00CE6F59" w:rsidRDefault="002E1975" w:rsidP="002E1975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Calibri" w:hAnsi="Arial" w:cs="Arial"/>
          <w:b/>
          <w:sz w:val="20"/>
          <w:szCs w:val="20"/>
        </w:rPr>
        <w:br w:type="page"/>
      </w:r>
    </w:p>
    <w:p w14:paraId="7EACB0FE" w14:textId="77777777" w:rsidR="002E1975" w:rsidRPr="00CE6F59" w:rsidRDefault="002E1975" w:rsidP="002E1975">
      <w:pPr>
        <w:spacing w:after="0" w:line="276" w:lineRule="auto"/>
        <w:rPr>
          <w:rFonts w:ascii="Arial" w:eastAsia="Times New Roman" w:hAnsi="Arial" w:cs="Arial"/>
          <w:b/>
          <w:sz w:val="20"/>
          <w:szCs w:val="20"/>
        </w:rPr>
        <w:sectPr w:rsidR="002E1975" w:rsidRPr="00CE6F59">
          <w:pgSz w:w="16838" w:h="11906" w:orient="landscape"/>
          <w:pgMar w:top="1134" w:right="1134" w:bottom="567" w:left="1134" w:header="709" w:footer="709" w:gutter="0"/>
          <w:cols w:space="720"/>
        </w:sectPr>
      </w:pPr>
    </w:p>
    <w:p w14:paraId="7EB32242" w14:textId="76072B67" w:rsidR="001B208F" w:rsidRPr="00CE6F59" w:rsidRDefault="001B208F" w:rsidP="00C95C1B">
      <w:pPr>
        <w:pStyle w:val="af"/>
        <w:widowControl w:val="0"/>
        <w:numPr>
          <w:ilvl w:val="0"/>
          <w:numId w:val="35"/>
        </w:numPr>
        <w:tabs>
          <w:tab w:val="left" w:pos="1134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CE6F59">
        <w:rPr>
          <w:rFonts w:ascii="Arial" w:eastAsiaTheme="majorEastAsia" w:hAnsi="Arial" w:cs="Arial"/>
          <w:b/>
          <w:sz w:val="20"/>
          <w:szCs w:val="20"/>
        </w:rPr>
        <w:lastRenderedPageBreak/>
        <w:t>Развитие конкуренции на рынке выполнения работ по содержанию и текущему ремонту общего имущества собственников помещений в многоквартирном доме</w:t>
      </w:r>
    </w:p>
    <w:p w14:paraId="39363CE8" w14:textId="401C3B2C" w:rsidR="001B208F" w:rsidRPr="00CE6F59" w:rsidRDefault="001B208F" w:rsidP="00E7589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за достижение ключевых показателей и координацию мероприятий – </w:t>
      </w:r>
      <w:r w:rsidR="00E75896" w:rsidRPr="00CE6F59">
        <w:rPr>
          <w:rFonts w:ascii="Arial" w:hAnsi="Arial" w:cs="Arial"/>
          <w:sz w:val="20"/>
          <w:szCs w:val="20"/>
        </w:rPr>
        <w:t>Управление жилищно-коммунального хозяйства администрации городского округа Люберцы.</w:t>
      </w:r>
    </w:p>
    <w:p w14:paraId="70CB5EBB" w14:textId="77777777" w:rsidR="001B208F" w:rsidRPr="00CE6F59" w:rsidRDefault="001B208F" w:rsidP="000E78E1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44FE0C97" w14:textId="37B0A559" w:rsidR="001B208F" w:rsidRPr="00CE6F59" w:rsidRDefault="001B208F" w:rsidP="00C95C1B">
      <w:pPr>
        <w:pStyle w:val="af"/>
        <w:widowControl w:val="0"/>
        <w:numPr>
          <w:ilvl w:val="1"/>
          <w:numId w:val="35"/>
        </w:numPr>
        <w:tabs>
          <w:tab w:val="clear" w:pos="1094"/>
          <w:tab w:val="num" w:pos="1276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Исходная информация в отношении ситуации и проблематики на рынке</w:t>
      </w:r>
    </w:p>
    <w:p w14:paraId="68F133CD" w14:textId="2B88EF61" w:rsidR="001B208F" w:rsidRPr="00CE6F59" w:rsidRDefault="001B208F" w:rsidP="001B208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городском округе </w:t>
      </w:r>
      <w:r w:rsidR="0046765E" w:rsidRPr="00CE6F59">
        <w:rPr>
          <w:rFonts w:ascii="Arial" w:hAnsi="Arial" w:cs="Arial"/>
          <w:sz w:val="20"/>
          <w:szCs w:val="20"/>
        </w:rPr>
        <w:t>Люберцы</w:t>
      </w:r>
      <w:r w:rsidRPr="00CE6F59">
        <w:rPr>
          <w:rFonts w:ascii="Arial" w:hAnsi="Arial" w:cs="Arial"/>
          <w:sz w:val="20"/>
          <w:szCs w:val="20"/>
        </w:rPr>
        <w:t xml:space="preserve"> на начало 2022 года </w:t>
      </w:r>
      <w:r w:rsidR="000E78E1" w:rsidRPr="00CE6F59">
        <w:rPr>
          <w:rFonts w:ascii="Arial" w:hAnsi="Arial" w:cs="Arial"/>
          <w:sz w:val="20"/>
          <w:szCs w:val="20"/>
        </w:rPr>
        <w:t>20</w:t>
      </w:r>
      <w:r w:rsidR="007059A5" w:rsidRPr="00CE6F59">
        <w:rPr>
          <w:rFonts w:ascii="Arial" w:hAnsi="Arial" w:cs="Arial"/>
          <w:sz w:val="20"/>
          <w:szCs w:val="20"/>
        </w:rPr>
        <w:t>31</w:t>
      </w:r>
      <w:r w:rsidRPr="00CE6F59">
        <w:rPr>
          <w:rFonts w:ascii="Arial" w:hAnsi="Arial" w:cs="Arial"/>
          <w:sz w:val="20"/>
          <w:szCs w:val="20"/>
        </w:rPr>
        <w:t xml:space="preserve"> многоквартирны</w:t>
      </w:r>
      <w:r w:rsidR="007059A5" w:rsidRPr="00CE6F59">
        <w:rPr>
          <w:rFonts w:ascii="Arial" w:hAnsi="Arial" w:cs="Arial"/>
          <w:sz w:val="20"/>
          <w:szCs w:val="20"/>
        </w:rPr>
        <w:t>й</w:t>
      </w:r>
      <w:r w:rsidRPr="00CE6F59">
        <w:rPr>
          <w:rFonts w:ascii="Arial" w:hAnsi="Arial" w:cs="Arial"/>
          <w:sz w:val="20"/>
          <w:szCs w:val="20"/>
        </w:rPr>
        <w:t xml:space="preserve"> дом (далее - МКД) находились в управлении управляющих организаций. В управлении товариществ собственников жилья (далее - ТСЖ) - </w:t>
      </w:r>
      <w:r w:rsidR="000E78E1" w:rsidRPr="00CE6F59">
        <w:rPr>
          <w:rFonts w:ascii="Arial" w:hAnsi="Arial" w:cs="Arial"/>
          <w:sz w:val="20"/>
          <w:szCs w:val="20"/>
        </w:rPr>
        <w:t>27</w:t>
      </w:r>
      <w:r w:rsidRPr="00CE6F59">
        <w:rPr>
          <w:rFonts w:ascii="Arial" w:hAnsi="Arial" w:cs="Arial"/>
          <w:sz w:val="20"/>
          <w:szCs w:val="20"/>
        </w:rPr>
        <w:t xml:space="preserve"> МКД, </w:t>
      </w:r>
      <w:proofErr w:type="gramStart"/>
      <w:r w:rsidR="000E78E1" w:rsidRPr="00CE6F59">
        <w:rPr>
          <w:rFonts w:ascii="Arial" w:hAnsi="Arial" w:cs="Arial"/>
          <w:sz w:val="20"/>
          <w:szCs w:val="20"/>
        </w:rPr>
        <w:t>жилищно</w:t>
      </w:r>
      <w:r w:rsidR="00C76A38" w:rsidRPr="00CE6F59">
        <w:rPr>
          <w:rFonts w:ascii="Arial" w:hAnsi="Arial" w:cs="Arial"/>
          <w:sz w:val="20"/>
          <w:szCs w:val="20"/>
        </w:rPr>
        <w:t xml:space="preserve"> </w:t>
      </w:r>
      <w:r w:rsidR="000E78E1" w:rsidRPr="00CE6F59">
        <w:rPr>
          <w:rFonts w:ascii="Arial" w:hAnsi="Arial" w:cs="Arial"/>
          <w:sz w:val="20"/>
          <w:szCs w:val="20"/>
        </w:rPr>
        <w:t>- строительных</w:t>
      </w:r>
      <w:proofErr w:type="gramEnd"/>
      <w:r w:rsidR="000E78E1" w:rsidRPr="00CE6F59">
        <w:rPr>
          <w:rFonts w:ascii="Arial" w:hAnsi="Arial" w:cs="Arial"/>
          <w:sz w:val="20"/>
          <w:szCs w:val="20"/>
        </w:rPr>
        <w:t xml:space="preserve"> кооперативов</w:t>
      </w:r>
      <w:r w:rsidRPr="00CE6F59">
        <w:rPr>
          <w:rFonts w:ascii="Arial" w:hAnsi="Arial" w:cs="Arial"/>
          <w:sz w:val="20"/>
          <w:szCs w:val="20"/>
        </w:rPr>
        <w:t xml:space="preserve"> - </w:t>
      </w:r>
      <w:r w:rsidR="000E78E1" w:rsidRPr="00CE6F59">
        <w:rPr>
          <w:rFonts w:ascii="Arial" w:hAnsi="Arial" w:cs="Arial"/>
          <w:sz w:val="20"/>
          <w:szCs w:val="20"/>
        </w:rPr>
        <w:t>21</w:t>
      </w:r>
      <w:r w:rsidRPr="00CE6F59">
        <w:rPr>
          <w:rFonts w:ascii="Arial" w:hAnsi="Arial" w:cs="Arial"/>
          <w:sz w:val="20"/>
          <w:szCs w:val="20"/>
        </w:rPr>
        <w:t xml:space="preserve"> МКД</w:t>
      </w:r>
      <w:r w:rsidR="00FE16CF" w:rsidRPr="00CE6F59">
        <w:rPr>
          <w:rFonts w:ascii="Arial" w:hAnsi="Arial" w:cs="Arial"/>
          <w:sz w:val="20"/>
          <w:szCs w:val="20"/>
        </w:rPr>
        <w:t>, 82 МКД – иные формы управления.</w:t>
      </w:r>
      <w:r w:rsidR="007059A5" w:rsidRPr="00CE6F59">
        <w:rPr>
          <w:rFonts w:ascii="Arial" w:hAnsi="Arial" w:cs="Arial"/>
          <w:sz w:val="20"/>
          <w:szCs w:val="20"/>
        </w:rPr>
        <w:t xml:space="preserve"> Всего на территории городского округа Люберцы расположено 2 161 МКД.</w:t>
      </w:r>
    </w:p>
    <w:p w14:paraId="085D34F7" w14:textId="501FE776" w:rsidR="001B208F" w:rsidRPr="00CE6F59" w:rsidRDefault="001B208F" w:rsidP="001B208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Распределение жилищного фонда </w:t>
      </w:r>
      <w:r w:rsidR="00FE16CF" w:rsidRPr="00CE6F59">
        <w:rPr>
          <w:rFonts w:ascii="Arial" w:hAnsi="Arial" w:cs="Arial"/>
          <w:sz w:val="20"/>
          <w:szCs w:val="20"/>
        </w:rPr>
        <w:t>в городском округе Люберцы</w:t>
      </w:r>
      <w:r w:rsidRPr="00CE6F59">
        <w:rPr>
          <w:rFonts w:ascii="Arial" w:hAnsi="Arial" w:cs="Arial"/>
          <w:sz w:val="20"/>
          <w:szCs w:val="20"/>
        </w:rPr>
        <w:t xml:space="preserve"> с учетом долей государства в управляющих организациях (далее - УО) на начало 202</w:t>
      </w:r>
      <w:r w:rsidR="0047510D" w:rsidRPr="00CE6F59">
        <w:rPr>
          <w:rFonts w:ascii="Arial" w:hAnsi="Arial" w:cs="Arial"/>
          <w:sz w:val="20"/>
          <w:szCs w:val="20"/>
        </w:rPr>
        <w:t>2</w:t>
      </w:r>
      <w:r w:rsidRPr="00CE6F59">
        <w:rPr>
          <w:rFonts w:ascii="Arial" w:hAnsi="Arial" w:cs="Arial"/>
          <w:sz w:val="20"/>
          <w:szCs w:val="20"/>
        </w:rPr>
        <w:t xml:space="preserve"> года следующее:</w:t>
      </w:r>
    </w:p>
    <w:p w14:paraId="7AC59403" w14:textId="4C34E1DE" w:rsidR="001B208F" w:rsidRPr="00CE6F59" w:rsidRDefault="001B208F" w:rsidP="001B208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частные УО 100% - </w:t>
      </w:r>
      <w:r w:rsidR="00FE16CF" w:rsidRPr="00CE6F59">
        <w:rPr>
          <w:rFonts w:ascii="Arial" w:hAnsi="Arial" w:cs="Arial"/>
          <w:sz w:val="20"/>
          <w:szCs w:val="20"/>
        </w:rPr>
        <w:t>1147</w:t>
      </w:r>
      <w:r w:rsidRPr="00CE6F59">
        <w:rPr>
          <w:rFonts w:ascii="Arial" w:hAnsi="Arial" w:cs="Arial"/>
          <w:sz w:val="20"/>
          <w:szCs w:val="20"/>
        </w:rPr>
        <w:t xml:space="preserve"> МКД;</w:t>
      </w:r>
    </w:p>
    <w:p w14:paraId="08CC1E58" w14:textId="7B6FD36B" w:rsidR="001B208F" w:rsidRPr="00CE6F59" w:rsidRDefault="001B208F" w:rsidP="001B208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УО с долей муниципальной собственности - </w:t>
      </w:r>
      <w:r w:rsidR="000E78E1" w:rsidRPr="00CE6F59">
        <w:rPr>
          <w:rFonts w:ascii="Arial" w:hAnsi="Arial" w:cs="Arial"/>
          <w:sz w:val="20"/>
          <w:szCs w:val="20"/>
        </w:rPr>
        <w:t>884</w:t>
      </w:r>
      <w:r w:rsidRPr="00CE6F59">
        <w:rPr>
          <w:rFonts w:ascii="Arial" w:hAnsi="Arial" w:cs="Arial"/>
          <w:sz w:val="20"/>
          <w:szCs w:val="20"/>
        </w:rPr>
        <w:t xml:space="preserve"> МКД;</w:t>
      </w:r>
    </w:p>
    <w:p w14:paraId="36766853" w14:textId="036F1394" w:rsidR="001B208F" w:rsidRPr="00CE6F59" w:rsidRDefault="001B208F" w:rsidP="001B208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Количество действующих управляющих организаций в </w:t>
      </w:r>
      <w:r w:rsidR="000E78E1" w:rsidRPr="00CE6F59">
        <w:rPr>
          <w:rFonts w:ascii="Arial" w:hAnsi="Arial" w:cs="Arial"/>
          <w:sz w:val="20"/>
          <w:szCs w:val="20"/>
        </w:rPr>
        <w:t>городском округе Люберцы</w:t>
      </w:r>
      <w:r w:rsidRPr="00CE6F59">
        <w:rPr>
          <w:rFonts w:ascii="Arial" w:hAnsi="Arial" w:cs="Arial"/>
          <w:sz w:val="20"/>
          <w:szCs w:val="20"/>
        </w:rPr>
        <w:t xml:space="preserve"> </w:t>
      </w:r>
      <w:r w:rsidR="00FE16CF" w:rsidRPr="00CE6F59">
        <w:rPr>
          <w:rFonts w:ascii="Arial" w:hAnsi="Arial" w:cs="Arial"/>
          <w:sz w:val="20"/>
          <w:szCs w:val="20"/>
        </w:rPr>
        <w:t>-</w:t>
      </w:r>
      <w:r w:rsidR="000E78E1" w:rsidRPr="00CE6F59">
        <w:rPr>
          <w:rFonts w:ascii="Arial" w:hAnsi="Arial" w:cs="Arial"/>
          <w:sz w:val="20"/>
          <w:szCs w:val="20"/>
        </w:rPr>
        <w:t xml:space="preserve"> </w:t>
      </w:r>
      <w:r w:rsidR="007059A5" w:rsidRPr="00CE6F59">
        <w:rPr>
          <w:rFonts w:ascii="Arial" w:hAnsi="Arial" w:cs="Arial"/>
          <w:sz w:val="20"/>
          <w:szCs w:val="20"/>
        </w:rPr>
        <w:t>32</w:t>
      </w:r>
      <w:r w:rsidRPr="00CE6F59">
        <w:rPr>
          <w:rFonts w:ascii="Arial" w:hAnsi="Arial" w:cs="Arial"/>
          <w:sz w:val="20"/>
          <w:szCs w:val="20"/>
        </w:rPr>
        <w:t>, жилой фонд которых</w:t>
      </w:r>
      <w:r w:rsidR="00FE16CF" w:rsidRPr="00CE6F59">
        <w:rPr>
          <w:rFonts w:ascii="Arial" w:hAnsi="Arial" w:cs="Arial"/>
          <w:sz w:val="20"/>
          <w:szCs w:val="20"/>
        </w:rPr>
        <w:t xml:space="preserve"> составляет</w:t>
      </w:r>
      <w:r w:rsidRPr="00CE6F59">
        <w:rPr>
          <w:rFonts w:ascii="Arial" w:hAnsi="Arial" w:cs="Arial"/>
          <w:sz w:val="20"/>
          <w:szCs w:val="20"/>
        </w:rPr>
        <w:t xml:space="preserve"> </w:t>
      </w:r>
      <w:r w:rsidR="00911C3D" w:rsidRPr="00CE6F59">
        <w:rPr>
          <w:rFonts w:ascii="Arial" w:hAnsi="Arial" w:cs="Arial"/>
          <w:sz w:val="20"/>
          <w:szCs w:val="20"/>
        </w:rPr>
        <w:t>13 </w:t>
      </w:r>
      <w:r w:rsidR="00FE16CF" w:rsidRPr="00CE6F59">
        <w:rPr>
          <w:rFonts w:ascii="Arial" w:hAnsi="Arial" w:cs="Arial"/>
          <w:sz w:val="20"/>
          <w:szCs w:val="20"/>
        </w:rPr>
        <w:t>770</w:t>
      </w:r>
      <w:r w:rsidR="00911C3D" w:rsidRPr="00CE6F59">
        <w:rPr>
          <w:rFonts w:ascii="Arial" w:hAnsi="Arial" w:cs="Arial"/>
          <w:sz w:val="20"/>
          <w:szCs w:val="20"/>
        </w:rPr>
        <w:t>,</w:t>
      </w:r>
      <w:r w:rsidR="00FE16CF" w:rsidRPr="00CE6F59">
        <w:rPr>
          <w:rFonts w:ascii="Arial" w:hAnsi="Arial" w:cs="Arial"/>
          <w:sz w:val="20"/>
          <w:szCs w:val="20"/>
        </w:rPr>
        <w:t>4</w:t>
      </w:r>
      <w:r w:rsidRPr="00CE6F59">
        <w:rPr>
          <w:rFonts w:ascii="Arial" w:hAnsi="Arial" w:cs="Arial"/>
          <w:sz w:val="20"/>
          <w:szCs w:val="20"/>
        </w:rPr>
        <w:t xml:space="preserve"> </w:t>
      </w:r>
      <w:r w:rsidR="00911C3D" w:rsidRPr="00CE6F59">
        <w:rPr>
          <w:rFonts w:ascii="Arial" w:hAnsi="Arial" w:cs="Arial"/>
          <w:sz w:val="20"/>
          <w:szCs w:val="20"/>
        </w:rPr>
        <w:t>тысяч</w:t>
      </w:r>
      <w:r w:rsidRPr="00CE6F59">
        <w:rPr>
          <w:rFonts w:ascii="Arial" w:hAnsi="Arial" w:cs="Arial"/>
          <w:sz w:val="20"/>
          <w:szCs w:val="20"/>
        </w:rPr>
        <w:t xml:space="preserve"> квадратных метров.</w:t>
      </w:r>
    </w:p>
    <w:p w14:paraId="4B0CA975" w14:textId="77777777" w:rsidR="00911C3D" w:rsidRPr="00CE6F59" w:rsidRDefault="00911C3D" w:rsidP="00911C3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В жилищном фонде, расположено более 6500 подъездов. </w:t>
      </w:r>
    </w:p>
    <w:p w14:paraId="574EC791" w14:textId="16FBE76A" w:rsidR="00FE16CF" w:rsidRPr="00CE6F59" w:rsidRDefault="00FE16CF" w:rsidP="00911C3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Учитывая падение сборов за жилищно-коммунальные услуги, возможно сокращение количества управляющих организаций в городском округе Люберцы. </w:t>
      </w:r>
    </w:p>
    <w:p w14:paraId="5D61D913" w14:textId="77777777" w:rsidR="00911C3D" w:rsidRPr="00CE6F59" w:rsidRDefault="00911C3D" w:rsidP="00911C3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1EB97B5" w14:textId="6CE5DEE2" w:rsidR="001B208F" w:rsidRPr="00CE6F59" w:rsidRDefault="001B208F" w:rsidP="00EF2593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Количество хозяйствующих субъектов</w:t>
      </w:r>
      <w:r w:rsidR="00911C3D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частной формы собственности на рынке</w:t>
      </w:r>
    </w:p>
    <w:p w14:paraId="667F599F" w14:textId="39FCDD19" w:rsidR="005474D4" w:rsidRPr="00CE6F59" w:rsidRDefault="005474D4" w:rsidP="005474D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Доля хозяйствующих субъектов частной формы собственности на рынке (в общей площади помещений МКД) по состоянию на 01.</w:t>
      </w:r>
      <w:r w:rsidR="00FE16CF" w:rsidRPr="00CE6F59">
        <w:rPr>
          <w:rFonts w:ascii="Arial" w:hAnsi="Arial" w:cs="Arial"/>
          <w:sz w:val="20"/>
          <w:szCs w:val="20"/>
        </w:rPr>
        <w:t>11</w:t>
      </w:r>
      <w:r w:rsidRPr="00CE6F59">
        <w:rPr>
          <w:rFonts w:ascii="Arial" w:hAnsi="Arial" w:cs="Arial"/>
          <w:sz w:val="20"/>
          <w:szCs w:val="20"/>
        </w:rPr>
        <w:t xml:space="preserve">.2022 составляет </w:t>
      </w:r>
      <w:r w:rsidR="00FE16CF" w:rsidRPr="00CE6F59">
        <w:rPr>
          <w:rFonts w:ascii="Arial" w:hAnsi="Arial" w:cs="Arial"/>
          <w:sz w:val="20"/>
          <w:szCs w:val="20"/>
        </w:rPr>
        <w:t>68,8</w:t>
      </w:r>
      <w:r w:rsidRPr="00CE6F59">
        <w:rPr>
          <w:rFonts w:ascii="Arial" w:hAnsi="Arial" w:cs="Arial"/>
          <w:sz w:val="20"/>
          <w:szCs w:val="20"/>
        </w:rPr>
        <w:t>%.</w:t>
      </w:r>
    </w:p>
    <w:p w14:paraId="3ACB24C4" w14:textId="2792CE8F" w:rsidR="00FE16CF" w:rsidRPr="00CE6F59" w:rsidRDefault="00FE16CF" w:rsidP="005474D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По данным Единого реестра субъектов малого и среднего предпринимательства, в городском округе Люберцы Московской области насчитывается 30 субъектов малого и среднего бизнеса, осуществляющих деятельность в сфере управления эксплуатацией жилого фонда за вознаграждение или на договорной основе (ОКВЭД 68.32.1).</w:t>
      </w:r>
    </w:p>
    <w:p w14:paraId="4E1F3C76" w14:textId="7231EC9F" w:rsidR="001B208F" w:rsidRDefault="00FE16CF" w:rsidP="001B208F">
      <w:pPr>
        <w:widowControl w:val="0"/>
        <w:tabs>
          <w:tab w:val="left" w:pos="6735"/>
        </w:tabs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6F59">
        <w:rPr>
          <w:rFonts w:ascii="Arial" w:eastAsia="Calibri" w:hAnsi="Arial" w:cs="Arial"/>
          <w:sz w:val="20"/>
          <w:szCs w:val="20"/>
        </w:rPr>
        <w:t>При этом 8 управляющих организаций (АО «КОРПОРАЦИЯ АЛЬЯНС»,  АО  «Продвижение», ООО «Пик Комфорт», ООО «ПИК-КОМФОРТ ЭЛИТСЕРВИС», ООО УК «СТАРКОМСЕРВИС», ООО «МУЖЭП», ООО «ЖЭУ Сервис», ООО «Самолет-сервис») ведут свою деятельность в нескольких муниципальных образованиях Московской области.</w:t>
      </w:r>
      <w:proofErr w:type="gramEnd"/>
    </w:p>
    <w:p w14:paraId="3070F43A" w14:textId="77777777" w:rsidR="00AD0AB3" w:rsidRPr="00CE6F59" w:rsidRDefault="00AD0AB3" w:rsidP="001B208F">
      <w:pPr>
        <w:widowControl w:val="0"/>
        <w:tabs>
          <w:tab w:val="left" w:pos="6735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F5F6724" w14:textId="4C41A478" w:rsidR="001B208F" w:rsidRPr="00CE6F59" w:rsidRDefault="001B208F" w:rsidP="00455E87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потребителями</w:t>
      </w:r>
    </w:p>
    <w:p w14:paraId="7A794F75" w14:textId="77777777" w:rsidR="00455E87" w:rsidRPr="00CE6F59" w:rsidRDefault="00455E87" w:rsidP="00455E87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Состояние конкурентной среды на данном рынке оценивается респондентами следующим образом: – 67% опрошенных предпринимателей считает, что они живут в условиях высокой и очень высокой конкуренции, 17% опрошенных считают достигнутый уровень конкурентной борьбы умеренным. </w:t>
      </w:r>
    </w:p>
    <w:p w14:paraId="1AEA21EF" w14:textId="712B068F" w:rsidR="00455E87" w:rsidRPr="00CE6F59" w:rsidRDefault="00455E87" w:rsidP="00455E87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31% опрошенных предпринимателей считают основным административным барьером на данном рынке – высокие налоги, 31% отметили основным барьером – сложность/затянутость процедуры получения лицензий, 8% - отмечают сложность/затянутость процедуры получения лицензии.</w:t>
      </w:r>
    </w:p>
    <w:p w14:paraId="50762656" w14:textId="607BB6D5" w:rsidR="001B208F" w:rsidRPr="00CE6F59" w:rsidRDefault="00EF2593" w:rsidP="00455E87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63</w:t>
      </w:r>
      <w:r w:rsidR="00455E87" w:rsidRPr="00CE6F59">
        <w:rPr>
          <w:rFonts w:ascii="Arial" w:hAnsi="Arial" w:cs="Arial"/>
          <w:sz w:val="20"/>
          <w:szCs w:val="20"/>
        </w:rPr>
        <w:t>% респондентов – потребителей услуг рынка удовлетворены качеством услуг, предоставляемых управляющими организациями</w:t>
      </w:r>
      <w:r w:rsidRPr="00CE6F59">
        <w:rPr>
          <w:rFonts w:ascii="Arial" w:hAnsi="Arial" w:cs="Arial"/>
          <w:sz w:val="20"/>
          <w:szCs w:val="20"/>
        </w:rPr>
        <w:t xml:space="preserve"> с долей муниципальной собственности</w:t>
      </w:r>
      <w:r w:rsidR="00455E87" w:rsidRPr="00CE6F59">
        <w:rPr>
          <w:rFonts w:ascii="Arial" w:hAnsi="Arial" w:cs="Arial"/>
          <w:sz w:val="20"/>
          <w:szCs w:val="20"/>
        </w:rPr>
        <w:t xml:space="preserve">, </w:t>
      </w:r>
      <w:r w:rsidRPr="00CE6F59">
        <w:rPr>
          <w:rFonts w:ascii="Arial" w:hAnsi="Arial" w:cs="Arial"/>
          <w:sz w:val="20"/>
          <w:szCs w:val="20"/>
        </w:rPr>
        <w:t>53</w:t>
      </w:r>
      <w:r w:rsidR="00455E87" w:rsidRPr="00CE6F59">
        <w:rPr>
          <w:rFonts w:ascii="Arial" w:hAnsi="Arial" w:cs="Arial"/>
          <w:sz w:val="20"/>
          <w:szCs w:val="20"/>
        </w:rPr>
        <w:t xml:space="preserve">% - удовлетворены качеством услуг, предоставляемых частными управляющими организациями. Удобством расположения удовлетворены </w:t>
      </w:r>
      <w:r w:rsidRPr="00CE6F59">
        <w:rPr>
          <w:rFonts w:ascii="Arial" w:hAnsi="Arial" w:cs="Arial"/>
          <w:sz w:val="20"/>
          <w:szCs w:val="20"/>
        </w:rPr>
        <w:t>69</w:t>
      </w:r>
      <w:r w:rsidR="00455E87" w:rsidRPr="00CE6F59">
        <w:rPr>
          <w:rFonts w:ascii="Arial" w:hAnsi="Arial" w:cs="Arial"/>
          <w:sz w:val="20"/>
          <w:szCs w:val="20"/>
        </w:rPr>
        <w:t xml:space="preserve">% потребителей, уровнем цен за ЖКУ – </w:t>
      </w:r>
      <w:r w:rsidRPr="00CE6F59">
        <w:rPr>
          <w:rFonts w:ascii="Arial" w:hAnsi="Arial" w:cs="Arial"/>
          <w:sz w:val="20"/>
          <w:szCs w:val="20"/>
        </w:rPr>
        <w:t>32</w:t>
      </w:r>
      <w:r w:rsidR="00455E87" w:rsidRPr="00CE6F59">
        <w:rPr>
          <w:rFonts w:ascii="Arial" w:hAnsi="Arial" w:cs="Arial"/>
          <w:sz w:val="20"/>
          <w:szCs w:val="20"/>
        </w:rPr>
        <w:t xml:space="preserve">% потребителей, возможностью выбора организаций – </w:t>
      </w:r>
      <w:r w:rsidRPr="00CE6F59">
        <w:rPr>
          <w:rFonts w:ascii="Arial" w:hAnsi="Arial" w:cs="Arial"/>
          <w:sz w:val="20"/>
          <w:szCs w:val="20"/>
        </w:rPr>
        <w:t>46</w:t>
      </w:r>
      <w:r w:rsidR="00455E87" w:rsidRPr="00CE6F59">
        <w:rPr>
          <w:rFonts w:ascii="Arial" w:hAnsi="Arial" w:cs="Arial"/>
          <w:sz w:val="20"/>
          <w:szCs w:val="20"/>
        </w:rPr>
        <w:t>%.</w:t>
      </w:r>
    </w:p>
    <w:p w14:paraId="0521F6DA" w14:textId="77777777" w:rsidR="004148B6" w:rsidRPr="00CE6F59" w:rsidRDefault="004148B6" w:rsidP="00455E87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FA99485" w14:textId="65B4B60C" w:rsidR="001B208F" w:rsidRPr="00CE6F59" w:rsidRDefault="001B208F" w:rsidP="00E75896">
      <w:pPr>
        <w:pStyle w:val="af"/>
        <w:widowControl w:val="0"/>
        <w:numPr>
          <w:ilvl w:val="1"/>
          <w:numId w:val="35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1BA5AF05" w14:textId="7777777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Традиционно услуги в сфере ЖКХ оказывались государственными и муниципальными предприятиями. В последние годы происходит увеличение доли частных хозяйствующих субъектов, ведущих деятельность в сфере управления МКД. Согласно существующей практике, частные компании должны получать лицензию на оказание соответствующих услуг, а также участвовать в торгах на получение права управления МКД. При этом ФАС России отмечает значительное (но постоянно сокращающееся) количество жалоб в части нарушения порядка проведения торгов.</w:t>
      </w:r>
    </w:p>
    <w:p w14:paraId="3E381607" w14:textId="7777777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Особенностью рынка является отсутствие единого стандарта управления имуществом многоквартирных домов, что снижает качество поставляемых услуг ЖКХ, а также уменьшает прозрачность расходования средств УК. Вследствие этого, в ряде случаев наблюдается неудовлетворительное </w:t>
      </w:r>
      <w:r w:rsidRPr="00CE6F59">
        <w:rPr>
          <w:rFonts w:ascii="Arial" w:hAnsi="Arial" w:cs="Arial"/>
          <w:sz w:val="20"/>
          <w:szCs w:val="20"/>
        </w:rPr>
        <w:lastRenderedPageBreak/>
        <w:t>состояние общих помещений и коммунальной инфраструктуры, обслуживаемых МКД, а также недостаток оборудования и квалифицированных работников организаций сферы ЖКХ.</w:t>
      </w:r>
    </w:p>
    <w:p w14:paraId="6F1011A8" w14:textId="0307CB23" w:rsidR="001B208F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На территории городского округа Люберцы отсутствуют управляющие компании, не соответствующие требованиям лицензии.</w:t>
      </w:r>
    </w:p>
    <w:p w14:paraId="5D08AB32" w14:textId="77777777" w:rsidR="004148B6" w:rsidRPr="00CE6F59" w:rsidRDefault="004148B6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568240C2" w14:textId="246DBA18" w:rsidR="001B208F" w:rsidRPr="00CE6F59" w:rsidRDefault="001B208F" w:rsidP="00BD32F3">
      <w:pPr>
        <w:pStyle w:val="af"/>
        <w:widowControl w:val="0"/>
        <w:numPr>
          <w:ilvl w:val="1"/>
          <w:numId w:val="35"/>
        </w:numPr>
        <w:tabs>
          <w:tab w:val="clear" w:pos="1094"/>
          <w:tab w:val="num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</w:p>
    <w:p w14:paraId="2D941E07" w14:textId="77777777" w:rsidR="005474D4" w:rsidRPr="00CE6F59" w:rsidRDefault="005474D4" w:rsidP="005474D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проблемами являются:</w:t>
      </w:r>
    </w:p>
    <w:p w14:paraId="0F34AB4B" w14:textId="7777777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низкое качество услуг в сфере ЖКХ, оказываемых УК;</w:t>
      </w:r>
    </w:p>
    <w:p w14:paraId="729C14D0" w14:textId="7777777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несоблюдение единых стандартов управления МКД с учетом мнения собственников;</w:t>
      </w:r>
    </w:p>
    <w:p w14:paraId="68D77515" w14:textId="7777777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запущенное состояние мест общего пользования МКД по причинам невыполнения часто </w:t>
      </w:r>
      <w:proofErr w:type="gramStart"/>
      <w:r w:rsidRPr="00CE6F59">
        <w:rPr>
          <w:rFonts w:ascii="Arial" w:hAnsi="Arial" w:cs="Arial"/>
          <w:sz w:val="20"/>
          <w:szCs w:val="20"/>
        </w:rPr>
        <w:t>сменяющимися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УО обязательств по текущему ремонту;</w:t>
      </w:r>
    </w:p>
    <w:p w14:paraId="2CB39AD8" w14:textId="7777777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низкий уровень использования социальных сетей по вопросам ЖКХ с последующим </w:t>
      </w:r>
      <w:proofErr w:type="gramStart"/>
      <w:r w:rsidRPr="00CE6F59">
        <w:rPr>
          <w:rFonts w:ascii="Arial" w:hAnsi="Arial" w:cs="Arial"/>
          <w:sz w:val="20"/>
          <w:szCs w:val="20"/>
        </w:rPr>
        <w:t>контролем за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качеством работ;</w:t>
      </w:r>
    </w:p>
    <w:p w14:paraId="01481FBF" w14:textId="7777777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слабая материально-техническая база и недостаточный уровень квалификации персонала УО.</w:t>
      </w:r>
      <w:r w:rsidRPr="00CE6F59">
        <w:rPr>
          <w:rFonts w:ascii="Arial" w:hAnsi="Arial" w:cs="Arial"/>
          <w:sz w:val="20"/>
          <w:szCs w:val="20"/>
        </w:rPr>
        <w:tab/>
      </w:r>
    </w:p>
    <w:p w14:paraId="25ABAF34" w14:textId="77777777" w:rsidR="001B208F" w:rsidRPr="00CE6F59" w:rsidRDefault="001B208F" w:rsidP="001B208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66D2E10" w14:textId="4C2431F2" w:rsidR="001B208F" w:rsidRPr="00CE6F59" w:rsidRDefault="001B208F" w:rsidP="00E75896">
      <w:pPr>
        <w:pStyle w:val="af"/>
        <w:widowControl w:val="0"/>
        <w:numPr>
          <w:ilvl w:val="1"/>
          <w:numId w:val="35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42BA77DF" w14:textId="286C74F4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Усилено взаимодействие между жителями, управляющими организациями и администрацией по </w:t>
      </w:r>
      <w:proofErr w:type="gramStart"/>
      <w:r w:rsidRPr="00CE6F59">
        <w:rPr>
          <w:rFonts w:ascii="Arial" w:hAnsi="Arial" w:cs="Arial"/>
          <w:sz w:val="20"/>
          <w:szCs w:val="20"/>
        </w:rPr>
        <w:t>контролю за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качеством оказания услуг в сфере ЖКХ. Отмечается высокая заинтересованность собственников в смене УК при оказании УК слуг низкого качества. </w:t>
      </w:r>
    </w:p>
    <w:p w14:paraId="0695894C" w14:textId="2C51F99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Создана единая диспетчерская служба ЕДС ЖКХ г.о. Люберцы. </w:t>
      </w:r>
    </w:p>
    <w:p w14:paraId="31C0CF93" w14:textId="517846EF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Организован </w:t>
      </w:r>
      <w:proofErr w:type="gramStart"/>
      <w:r w:rsidRPr="00CE6F59">
        <w:rPr>
          <w:rFonts w:ascii="Arial" w:hAnsi="Arial" w:cs="Arial"/>
          <w:sz w:val="20"/>
          <w:szCs w:val="20"/>
        </w:rPr>
        <w:t>контроль за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формированием аварийно-восстановительного запаса материальных средств и за уровнем квалификации персонала. </w:t>
      </w:r>
    </w:p>
    <w:p w14:paraId="4CE7FF43" w14:textId="31C2A837" w:rsidR="00C76A38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 целях исключения неблагоприятных последствий для жителей городского округа по причине возможного банкротства своей управляющей организации в г.о.</w:t>
      </w:r>
      <w:r w:rsidR="004148B6" w:rsidRPr="00CE6F59">
        <w:rPr>
          <w:rFonts w:ascii="Arial" w:hAnsi="Arial" w:cs="Arial"/>
          <w:sz w:val="20"/>
          <w:szCs w:val="20"/>
        </w:rPr>
        <w:t> </w:t>
      </w:r>
      <w:r w:rsidRPr="00CE6F59">
        <w:rPr>
          <w:rFonts w:ascii="Arial" w:hAnsi="Arial" w:cs="Arial"/>
          <w:sz w:val="20"/>
          <w:szCs w:val="20"/>
        </w:rPr>
        <w:t>Люберцы на базе теплосн</w:t>
      </w:r>
      <w:r w:rsidR="002318BE" w:rsidRPr="00CE6F59">
        <w:rPr>
          <w:rFonts w:ascii="Arial" w:hAnsi="Arial" w:cs="Arial"/>
          <w:sz w:val="20"/>
          <w:szCs w:val="20"/>
        </w:rPr>
        <w:t>абжающей организац</w:t>
      </w:r>
      <w:proofErr w:type="gramStart"/>
      <w:r w:rsidR="002318BE" w:rsidRPr="00CE6F59">
        <w:rPr>
          <w:rFonts w:ascii="Arial" w:hAnsi="Arial" w:cs="Arial"/>
          <w:sz w:val="20"/>
          <w:szCs w:val="20"/>
        </w:rPr>
        <w:t xml:space="preserve">ии </w:t>
      </w:r>
      <w:r w:rsidRPr="00CE6F59">
        <w:rPr>
          <w:rFonts w:ascii="Arial" w:hAnsi="Arial" w:cs="Arial"/>
          <w:sz w:val="20"/>
          <w:szCs w:val="20"/>
        </w:rPr>
        <w:t>АО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«Люберецкая теплосеть» создана сервисная управляющая компания по управлению многоквартирными домами.</w:t>
      </w:r>
    </w:p>
    <w:p w14:paraId="69928DE5" w14:textId="16855DB2" w:rsidR="001B208F" w:rsidRPr="00CE6F59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На базе муниципальной сервисной компани</w:t>
      </w:r>
      <w:r w:rsidR="004148B6" w:rsidRPr="00CE6F59">
        <w:rPr>
          <w:rFonts w:ascii="Arial" w:hAnsi="Arial" w:cs="Arial"/>
          <w:sz w:val="20"/>
          <w:szCs w:val="20"/>
        </w:rPr>
        <w:t>и</w:t>
      </w:r>
      <w:r w:rsidRPr="00CE6F59">
        <w:rPr>
          <w:rFonts w:ascii="Arial" w:hAnsi="Arial" w:cs="Arial"/>
          <w:sz w:val="20"/>
          <w:szCs w:val="20"/>
        </w:rPr>
        <w:t xml:space="preserve"> планируется обеспечить исполнение стандарта по необходимому качеству услуг. Стандарт предполагает расширение и улучшение сервисов и клиентоориентированность, в том числе: комфортные условия, отсутствие очереди, удобный график работы и месторасположение офисов, наличие культуры общения с людьми, информирование жителей через социальные сети, внедрение  работы с населением, когда любая жалоба жителя раскладывается по конкретному исполнителю.  </w:t>
      </w:r>
    </w:p>
    <w:p w14:paraId="32E6EF6B" w14:textId="77777777" w:rsidR="004148B6" w:rsidRPr="00CE6F59" w:rsidRDefault="004148B6" w:rsidP="004148B6">
      <w:pPr>
        <w:pStyle w:val="af"/>
        <w:widowControl w:val="0"/>
        <w:spacing w:after="0" w:line="276" w:lineRule="auto"/>
        <w:ind w:left="1095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65A8573" w14:textId="13BC1E66" w:rsidR="001B208F" w:rsidRPr="00CE6F59" w:rsidRDefault="001B208F" w:rsidP="00E75896">
      <w:pPr>
        <w:pStyle w:val="af"/>
        <w:widowControl w:val="0"/>
        <w:numPr>
          <w:ilvl w:val="1"/>
          <w:numId w:val="35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7C1C5CFF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перспективами развития рынка являются:</w:t>
      </w:r>
    </w:p>
    <w:p w14:paraId="6728A2FD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повышение доли частного бизнеса в сфере ЖКХ;</w:t>
      </w:r>
    </w:p>
    <w:p w14:paraId="1D01A399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повышение прозрачности коммунального комплекса и улучшение качества оказываемых населению услуг;</w:t>
      </w:r>
    </w:p>
    <w:p w14:paraId="62EDD655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усиление общественного </w:t>
      </w:r>
      <w:proofErr w:type="gramStart"/>
      <w:r w:rsidRPr="00CE6F59">
        <w:rPr>
          <w:rFonts w:ascii="Arial" w:hAnsi="Arial" w:cs="Arial"/>
          <w:sz w:val="20"/>
          <w:szCs w:val="20"/>
        </w:rPr>
        <w:t>контроля за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содержанием и ремонтом МКД, введение системы электронного голосования собственников помещений МКД;</w:t>
      </w:r>
    </w:p>
    <w:p w14:paraId="59446C18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уменьшение числа жалоб жителей по вопросам содержания и эксплуатации МКД;</w:t>
      </w:r>
    </w:p>
    <w:p w14:paraId="30F3C02B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разработка системы оценки и классификации экономической привлекательности жилого фонда;</w:t>
      </w:r>
    </w:p>
    <w:p w14:paraId="121FF73C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совершенствование процедуры проведения торгов по отбору УО для МКД;</w:t>
      </w:r>
    </w:p>
    <w:p w14:paraId="6F5C6274" w14:textId="77777777" w:rsidR="00EA50ED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создание современной цифровой платформы, информатизация сферы ЖКХ;</w:t>
      </w:r>
    </w:p>
    <w:p w14:paraId="76EC289D" w14:textId="4639FC0B" w:rsidR="001B208F" w:rsidRPr="00CE6F59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hAnsi="Arial" w:cs="Arial"/>
          <w:sz w:val="20"/>
          <w:szCs w:val="20"/>
        </w:rPr>
        <w:t>сокращение доли организаций государственной и муниципальной форм собственности в сфере ЖКХ.</w:t>
      </w:r>
    </w:p>
    <w:p w14:paraId="5CDEFADB" w14:textId="77777777" w:rsidR="001B208F" w:rsidRPr="00CE6F59" w:rsidRDefault="001B208F" w:rsidP="001B208F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ECEA61" w14:textId="77777777" w:rsidR="001B208F" w:rsidRPr="00CE6F59" w:rsidRDefault="001B208F" w:rsidP="001B208F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</w:p>
    <w:p w14:paraId="5DE484E7" w14:textId="77777777" w:rsidR="002318BE" w:rsidRPr="00CE6F59" w:rsidRDefault="002318BE" w:rsidP="001B208F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</w:p>
    <w:p w14:paraId="22CB8529" w14:textId="77777777" w:rsidR="002318BE" w:rsidRPr="00CE6F59" w:rsidRDefault="002318BE" w:rsidP="001B208F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  <w:sectPr w:rsidR="002318BE" w:rsidRPr="00CE6F59" w:rsidSect="009A28E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2E862AE" w14:textId="3E1D4D8E" w:rsidR="001B208F" w:rsidRPr="00CE6F59" w:rsidRDefault="001B208F" w:rsidP="00E75896">
      <w:pPr>
        <w:pStyle w:val="af"/>
        <w:widowControl w:val="0"/>
        <w:numPr>
          <w:ilvl w:val="1"/>
          <w:numId w:val="35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 xml:space="preserve"> Ключевые показатели развития конкуренции на рынке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12"/>
        <w:gridCol w:w="1287"/>
        <w:gridCol w:w="1179"/>
        <w:gridCol w:w="1179"/>
        <w:gridCol w:w="1179"/>
        <w:gridCol w:w="1179"/>
        <w:gridCol w:w="1180"/>
        <w:gridCol w:w="2456"/>
      </w:tblGrid>
      <w:tr w:rsidR="001B208F" w:rsidRPr="00CE6F59" w14:paraId="17712269" w14:textId="77777777" w:rsidTr="001B208F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681E8613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812" w:type="dxa"/>
            <w:vMerge w:val="restart"/>
            <w:vAlign w:val="center"/>
          </w:tcPr>
          <w:p w14:paraId="760A7113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Ключевые показатели</w:t>
            </w:r>
          </w:p>
        </w:tc>
        <w:tc>
          <w:tcPr>
            <w:tcW w:w="1287" w:type="dxa"/>
            <w:vMerge w:val="restart"/>
            <w:vAlign w:val="center"/>
          </w:tcPr>
          <w:p w14:paraId="09A0CE82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896" w:type="dxa"/>
            <w:gridSpan w:val="5"/>
            <w:vAlign w:val="center"/>
          </w:tcPr>
          <w:p w14:paraId="791EF437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Числовое значение показателя</w:t>
            </w:r>
          </w:p>
        </w:tc>
        <w:tc>
          <w:tcPr>
            <w:tcW w:w="2456" w:type="dxa"/>
            <w:vMerge w:val="restart"/>
            <w:vAlign w:val="center"/>
          </w:tcPr>
          <w:p w14:paraId="338BDB84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Ответственные исполнители</w:t>
            </w:r>
          </w:p>
        </w:tc>
      </w:tr>
      <w:tr w:rsidR="001B208F" w:rsidRPr="00CE6F59" w14:paraId="62CC80E6" w14:textId="77777777" w:rsidTr="001B208F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6A41C63F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14:paraId="785F5040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7B96A0A1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C9D4A94" w14:textId="0D39DE47" w:rsidR="001B208F" w:rsidRPr="00CE6F59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</w:t>
            </w:r>
            <w:r w:rsidR="00EA50ED" w:rsidRPr="00CE6F5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79" w:type="dxa"/>
            <w:vAlign w:val="center"/>
          </w:tcPr>
          <w:p w14:paraId="194306FB" w14:textId="29FBAD45" w:rsidR="001B208F" w:rsidRPr="00CE6F59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</w:t>
            </w:r>
            <w:r w:rsidR="00EA50ED" w:rsidRPr="00CE6F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79" w:type="dxa"/>
            <w:vAlign w:val="center"/>
          </w:tcPr>
          <w:p w14:paraId="3B6F7E49" w14:textId="3A4F7CC4" w:rsidR="001B208F" w:rsidRPr="00CE6F59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EA50ED"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vAlign w:val="center"/>
          </w:tcPr>
          <w:p w14:paraId="3F4C8BB7" w14:textId="37B0159A" w:rsidR="001B208F" w:rsidRPr="00CE6F59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EA50ED"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80" w:type="dxa"/>
            <w:vAlign w:val="center"/>
          </w:tcPr>
          <w:p w14:paraId="7698B31C" w14:textId="2E9AD88A" w:rsidR="001B208F" w:rsidRPr="00CE6F59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</w:t>
            </w:r>
            <w:r w:rsidR="00EA50ED" w:rsidRPr="00CE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6" w:type="dxa"/>
            <w:vMerge/>
            <w:vAlign w:val="center"/>
          </w:tcPr>
          <w:p w14:paraId="5B1C2BE3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08F" w:rsidRPr="00CE6F59" w14:paraId="0CA618DD" w14:textId="77777777" w:rsidTr="001B208F">
        <w:trPr>
          <w:trHeight w:val="160"/>
          <w:jc w:val="center"/>
        </w:trPr>
        <w:tc>
          <w:tcPr>
            <w:tcW w:w="562" w:type="dxa"/>
          </w:tcPr>
          <w:p w14:paraId="5A79E4CD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114B5FDF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7" w:type="dxa"/>
          </w:tcPr>
          <w:p w14:paraId="13A9A7DC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14:paraId="6E995F16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9" w:type="dxa"/>
          </w:tcPr>
          <w:p w14:paraId="0CE1C9BA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</w:tcPr>
          <w:p w14:paraId="4D04AC6D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9" w:type="dxa"/>
          </w:tcPr>
          <w:p w14:paraId="4757B2DB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80" w:type="dxa"/>
          </w:tcPr>
          <w:p w14:paraId="0A754C8F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6" w:type="dxa"/>
          </w:tcPr>
          <w:p w14:paraId="5106CAFC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B208F" w:rsidRPr="00CE6F59" w14:paraId="235FE845" w14:textId="77777777" w:rsidTr="001B208F">
        <w:trPr>
          <w:trHeight w:val="69"/>
          <w:jc w:val="center"/>
        </w:trPr>
        <w:tc>
          <w:tcPr>
            <w:tcW w:w="562" w:type="dxa"/>
          </w:tcPr>
          <w:p w14:paraId="5B149EAA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4117CB6E" w14:textId="3D71C06A" w:rsidR="001B208F" w:rsidRPr="00CE6F59" w:rsidRDefault="00EA50ED" w:rsidP="001B208F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87" w:type="dxa"/>
          </w:tcPr>
          <w:p w14:paraId="48E41579" w14:textId="77777777" w:rsidR="001B208F" w:rsidRPr="00CE6F59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</w:tcPr>
          <w:p w14:paraId="7118ACFA" w14:textId="202DB37D" w:rsidR="001B208F" w:rsidRPr="00CE6F59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65.5</w:t>
            </w:r>
          </w:p>
        </w:tc>
        <w:tc>
          <w:tcPr>
            <w:tcW w:w="1179" w:type="dxa"/>
          </w:tcPr>
          <w:p w14:paraId="5AB0F3D8" w14:textId="144B767D" w:rsidR="001B208F" w:rsidRPr="00CE6F59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68.8</w:t>
            </w:r>
          </w:p>
        </w:tc>
        <w:tc>
          <w:tcPr>
            <w:tcW w:w="1179" w:type="dxa"/>
          </w:tcPr>
          <w:p w14:paraId="51879D94" w14:textId="2E0D561A" w:rsidR="001B208F" w:rsidRPr="00CE6F59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1179" w:type="dxa"/>
          </w:tcPr>
          <w:p w14:paraId="5AB5171F" w14:textId="727F4D69" w:rsidR="001B208F" w:rsidRPr="00CE6F59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</w:p>
        </w:tc>
        <w:tc>
          <w:tcPr>
            <w:tcW w:w="1180" w:type="dxa"/>
          </w:tcPr>
          <w:p w14:paraId="7044F0BA" w14:textId="18C99E92" w:rsidR="001B208F" w:rsidRPr="00CE6F59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</w:p>
        </w:tc>
        <w:tc>
          <w:tcPr>
            <w:tcW w:w="2456" w:type="dxa"/>
          </w:tcPr>
          <w:p w14:paraId="1FD40210" w14:textId="6769EC3C" w:rsidR="001B208F" w:rsidRPr="00CE6F59" w:rsidRDefault="00917C58" w:rsidP="002318B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жилищно-коммунального хозяйства администрации г.о. Люберцы</w:t>
            </w:r>
          </w:p>
        </w:tc>
      </w:tr>
      <w:tr w:rsidR="001B208F" w:rsidRPr="00CE6F59" w14:paraId="66912900" w14:textId="77777777" w:rsidTr="001B208F">
        <w:trPr>
          <w:trHeight w:val="187"/>
          <w:jc w:val="center"/>
        </w:trPr>
        <w:tc>
          <w:tcPr>
            <w:tcW w:w="562" w:type="dxa"/>
          </w:tcPr>
          <w:p w14:paraId="3DBC8C56" w14:textId="731344CD" w:rsidR="001B208F" w:rsidRPr="00CE6F59" w:rsidRDefault="002318BE" w:rsidP="002318B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</w:tcPr>
          <w:p w14:paraId="05608C59" w14:textId="2BF10B1F" w:rsidR="001B208F" w:rsidRPr="00CE6F59" w:rsidRDefault="002318BE" w:rsidP="002318B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Соответствие управляющих организаций региональному стандарту «Наш дом»</w:t>
            </w:r>
          </w:p>
        </w:tc>
        <w:tc>
          <w:tcPr>
            <w:tcW w:w="1287" w:type="dxa"/>
          </w:tcPr>
          <w:p w14:paraId="63F4E249" w14:textId="57EE853D" w:rsidR="001B208F" w:rsidRPr="00CE6F59" w:rsidRDefault="002318BE" w:rsidP="001B208F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79" w:type="dxa"/>
          </w:tcPr>
          <w:p w14:paraId="4499EDF3" w14:textId="3C21DBC9" w:rsidR="001B208F" w:rsidRPr="00CE6F59" w:rsidRDefault="00EF2593" w:rsidP="001B208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79" w:type="dxa"/>
          </w:tcPr>
          <w:p w14:paraId="604A5E8A" w14:textId="16FF7779" w:rsidR="001B208F" w:rsidRPr="00CE6F59" w:rsidRDefault="002318BE" w:rsidP="001B208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179" w:type="dxa"/>
          </w:tcPr>
          <w:p w14:paraId="2019B71E" w14:textId="15E76841" w:rsidR="001B208F" w:rsidRPr="00CE6F59" w:rsidRDefault="002318BE" w:rsidP="001B208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79" w:type="dxa"/>
          </w:tcPr>
          <w:p w14:paraId="1592AB5B" w14:textId="69A3F6F5" w:rsidR="001B208F" w:rsidRPr="00CE6F59" w:rsidRDefault="002318BE" w:rsidP="001B208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80" w:type="dxa"/>
          </w:tcPr>
          <w:p w14:paraId="36C4710A" w14:textId="06765927" w:rsidR="001B208F" w:rsidRPr="00CE6F59" w:rsidRDefault="00E476BA" w:rsidP="001B208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56" w:type="dxa"/>
          </w:tcPr>
          <w:p w14:paraId="29316234" w14:textId="5D65AE5A" w:rsidR="001B208F" w:rsidRPr="00CE6F59" w:rsidRDefault="002318BE" w:rsidP="002318B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жилищно-коммунального хозяйства администрации г.о. Люберцы</w:t>
            </w:r>
          </w:p>
        </w:tc>
      </w:tr>
    </w:tbl>
    <w:p w14:paraId="74C0374E" w14:textId="77777777" w:rsidR="002318BE" w:rsidRPr="00CE6F59" w:rsidRDefault="002318BE" w:rsidP="001B208F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BB3B274" w14:textId="6E0C3268" w:rsidR="001B208F" w:rsidRPr="00CE6F59" w:rsidRDefault="001B208F" w:rsidP="00B36933">
      <w:pPr>
        <w:pStyle w:val="af"/>
        <w:widowControl w:val="0"/>
        <w:numPr>
          <w:ilvl w:val="1"/>
          <w:numId w:val="35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767"/>
        <w:gridCol w:w="1559"/>
        <w:gridCol w:w="3402"/>
        <w:gridCol w:w="2584"/>
      </w:tblGrid>
      <w:tr w:rsidR="001B208F" w:rsidRPr="00CE6F59" w14:paraId="509EB2C1" w14:textId="77777777" w:rsidTr="00EE04EE">
        <w:tc>
          <w:tcPr>
            <w:tcW w:w="567" w:type="dxa"/>
          </w:tcPr>
          <w:p w14:paraId="07D1C95C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39" w:type="dxa"/>
          </w:tcPr>
          <w:p w14:paraId="16269143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767" w:type="dxa"/>
          </w:tcPr>
          <w:p w14:paraId="609F6BB7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559" w:type="dxa"/>
          </w:tcPr>
          <w:p w14:paraId="5EF4240B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402" w:type="dxa"/>
          </w:tcPr>
          <w:p w14:paraId="5717AEA9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584" w:type="dxa"/>
          </w:tcPr>
          <w:p w14:paraId="42945C1E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1B208F" w:rsidRPr="00CE6F59" w14:paraId="4467ADF0" w14:textId="77777777" w:rsidTr="00EE04EE">
        <w:trPr>
          <w:trHeight w:val="44"/>
        </w:trPr>
        <w:tc>
          <w:tcPr>
            <w:tcW w:w="567" w:type="dxa"/>
          </w:tcPr>
          <w:p w14:paraId="733C775E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9" w:type="dxa"/>
          </w:tcPr>
          <w:p w14:paraId="71BC4882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7" w:type="dxa"/>
          </w:tcPr>
          <w:p w14:paraId="5F368AB3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4A73EF63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</w:tcPr>
          <w:p w14:paraId="5CB37431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4" w:type="dxa"/>
          </w:tcPr>
          <w:p w14:paraId="6B7D63B9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1B208F" w:rsidRPr="00CE6F59" w14:paraId="448922BD" w14:textId="77777777" w:rsidTr="00EE04EE">
        <w:trPr>
          <w:trHeight w:val="245"/>
        </w:trPr>
        <w:tc>
          <w:tcPr>
            <w:tcW w:w="567" w:type="dxa"/>
          </w:tcPr>
          <w:p w14:paraId="5888A23C" w14:textId="77777777" w:rsidR="001B208F" w:rsidRPr="00CE6F59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9" w:type="dxa"/>
          </w:tcPr>
          <w:p w14:paraId="0CC4ADAB" w14:textId="6AB93ECC" w:rsidR="001B208F" w:rsidRPr="00CE6F59" w:rsidRDefault="00EA50ED" w:rsidP="00EA50E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Увеличение количества вновь созд</w:t>
            </w:r>
            <w:r w:rsidR="00D25AA7"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анных организаций частной формы </w:t>
            </w: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собственности</w:t>
            </w:r>
            <w:r w:rsidR="00D25AA7"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 г.о. Люберцы</w:t>
            </w: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, оказывающих услуги по управлению МКД</w:t>
            </w:r>
          </w:p>
        </w:tc>
        <w:tc>
          <w:tcPr>
            <w:tcW w:w="3767" w:type="dxa"/>
          </w:tcPr>
          <w:p w14:paraId="704732BD" w14:textId="5C536F0B" w:rsidR="001B208F" w:rsidRPr="00CE6F59" w:rsidRDefault="00EA50ED" w:rsidP="00EA50E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Повышение доли участия частных управляющих организаций в управлении МКД</w:t>
            </w:r>
            <w:r w:rsidR="00D25AA7"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г.о. Люберцы</w:t>
            </w:r>
          </w:p>
        </w:tc>
        <w:tc>
          <w:tcPr>
            <w:tcW w:w="1559" w:type="dxa"/>
          </w:tcPr>
          <w:p w14:paraId="767270A5" w14:textId="69C343C7" w:rsidR="001B208F" w:rsidRPr="00CE6F59" w:rsidRDefault="00EB12A5" w:rsidP="00EB1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1F58710A" w14:textId="39A8F382" w:rsidR="001B208F" w:rsidRPr="00CE6F59" w:rsidRDefault="00D25AA7" w:rsidP="00EB1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Достижение доли 72% доли участия частных УК в управлении МКД в г.о. Люберцы</w:t>
            </w:r>
            <w:r w:rsidR="00EB12A5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4" w:type="dxa"/>
          </w:tcPr>
          <w:p w14:paraId="79DF2EBC" w14:textId="77777777" w:rsidR="001B208F" w:rsidRPr="00CE6F59" w:rsidRDefault="00D25AA7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Начальник управления жилищно-коммунального хозяйства администрации г.о. Люберцы</w:t>
            </w:r>
          </w:p>
          <w:p w14:paraId="1EF5534B" w14:textId="4560FC6C" w:rsidR="00EE04EE" w:rsidRPr="00CE6F59" w:rsidRDefault="00EE04EE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A50ED" w:rsidRPr="00CE6F59" w14:paraId="5CB3E5F3" w14:textId="77777777" w:rsidTr="00EE04EE">
        <w:trPr>
          <w:trHeight w:val="245"/>
        </w:trPr>
        <w:tc>
          <w:tcPr>
            <w:tcW w:w="567" w:type="dxa"/>
          </w:tcPr>
          <w:p w14:paraId="17D9BF39" w14:textId="42B634F2" w:rsidR="00EA50ED" w:rsidRPr="00CE6F59" w:rsidRDefault="00B37550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9" w:type="dxa"/>
          </w:tcPr>
          <w:p w14:paraId="17899F3D" w14:textId="59ADD456" w:rsidR="00EA50ED" w:rsidRPr="00CE6F59" w:rsidRDefault="00EA50ED" w:rsidP="00EA50E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Стимулирование создания новых организаций частной формы собственности</w:t>
            </w:r>
            <w:r w:rsidR="00D25AA7"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 г.о. Люберцы</w:t>
            </w: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, оказывающих услуги по управлению МКД</w:t>
            </w:r>
          </w:p>
        </w:tc>
        <w:tc>
          <w:tcPr>
            <w:tcW w:w="3767" w:type="dxa"/>
          </w:tcPr>
          <w:p w14:paraId="15AE9D1D" w14:textId="614CA644" w:rsidR="00EA50ED" w:rsidRPr="00CE6F59" w:rsidRDefault="00EA50ED" w:rsidP="00EB1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</w:t>
            </w:r>
            <w:r w:rsidR="00EB12A5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конкурентной среды в сфере ЖКХ </w:t>
            </w:r>
            <w:r w:rsidR="00D25AA7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г.о. Люберцы</w:t>
            </w:r>
          </w:p>
        </w:tc>
        <w:tc>
          <w:tcPr>
            <w:tcW w:w="1559" w:type="dxa"/>
          </w:tcPr>
          <w:p w14:paraId="66CE0C9E" w14:textId="030C1797" w:rsidR="00EA50ED" w:rsidRPr="00CE6F59" w:rsidRDefault="00EB12A5" w:rsidP="00EB1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09C6F440" w14:textId="320808B9" w:rsidR="00EA50ED" w:rsidRPr="00CE6F59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количества вновь созданных организац</w:t>
            </w:r>
            <w:r w:rsidR="00EB12A5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ий частной формы собственности </w:t>
            </w:r>
          </w:p>
        </w:tc>
        <w:tc>
          <w:tcPr>
            <w:tcW w:w="2584" w:type="dxa"/>
          </w:tcPr>
          <w:p w14:paraId="3094EF7A" w14:textId="3FD8E9A3" w:rsidR="00EA50ED" w:rsidRPr="00CE6F59" w:rsidRDefault="00D25AA7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Начальник управления жилищно-коммунального хозяйства администрации г.о. Люберцы</w:t>
            </w:r>
          </w:p>
        </w:tc>
      </w:tr>
      <w:tr w:rsidR="00EA50ED" w:rsidRPr="00CE6F59" w14:paraId="1B67ADE0" w14:textId="77777777" w:rsidTr="00EE04EE">
        <w:trPr>
          <w:trHeight w:val="245"/>
        </w:trPr>
        <w:tc>
          <w:tcPr>
            <w:tcW w:w="567" w:type="dxa"/>
          </w:tcPr>
          <w:p w14:paraId="7462EE3D" w14:textId="631A01C0" w:rsidR="00EA50ED" w:rsidRPr="00CE6F59" w:rsidRDefault="00B37550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9" w:type="dxa"/>
          </w:tcPr>
          <w:p w14:paraId="125A92FC" w14:textId="2BFAF5FD" w:rsidR="00EA50ED" w:rsidRPr="00CE6F59" w:rsidRDefault="00EA50ED" w:rsidP="00EB1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обратной связи п</w:t>
            </w:r>
            <w:r w:rsidR="00EB12A5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редпринимательскому сообществу </w:t>
            </w:r>
          </w:p>
        </w:tc>
        <w:tc>
          <w:tcPr>
            <w:tcW w:w="3767" w:type="dxa"/>
          </w:tcPr>
          <w:p w14:paraId="37C5904F" w14:textId="1B66930C" w:rsidR="00EA50ED" w:rsidRPr="00CE6F59" w:rsidRDefault="00EA50ED" w:rsidP="00D25A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Длительный срок реагирования </w:t>
            </w:r>
            <w:r w:rsidR="00D25AA7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муниципальных</w:t>
            </w: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органов на изменяющиеся условия рыночной экономики, возникающие трудности участников рынка</w:t>
            </w:r>
          </w:p>
        </w:tc>
        <w:tc>
          <w:tcPr>
            <w:tcW w:w="1559" w:type="dxa"/>
          </w:tcPr>
          <w:p w14:paraId="313DFA78" w14:textId="7F719C7A" w:rsidR="00EA50ED" w:rsidRPr="00CE6F59" w:rsidRDefault="00EA50ED" w:rsidP="00CD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31BEAA48" w14:textId="411D6498" w:rsidR="00EA50ED" w:rsidRPr="00CE6F59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Возможность в режиме реального времени получить решение сложившейся трудности</w:t>
            </w:r>
          </w:p>
        </w:tc>
        <w:tc>
          <w:tcPr>
            <w:tcW w:w="2584" w:type="dxa"/>
          </w:tcPr>
          <w:p w14:paraId="7A975A14" w14:textId="7E9AC19D" w:rsidR="00EA50ED" w:rsidRPr="00CE6F59" w:rsidRDefault="00D25AA7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Начальник управления жилищно-коммунального хозяйства администрации г.о. Люберцы</w:t>
            </w:r>
          </w:p>
        </w:tc>
      </w:tr>
      <w:tr w:rsidR="00EA50ED" w:rsidRPr="00CE6F59" w14:paraId="4F47C23D" w14:textId="77777777" w:rsidTr="00EE04EE">
        <w:trPr>
          <w:trHeight w:val="245"/>
        </w:trPr>
        <w:tc>
          <w:tcPr>
            <w:tcW w:w="567" w:type="dxa"/>
          </w:tcPr>
          <w:p w14:paraId="31EDAFAC" w14:textId="77C21AC8" w:rsidR="00EA50ED" w:rsidRPr="00CE6F59" w:rsidRDefault="00B37550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39" w:type="dxa"/>
          </w:tcPr>
          <w:p w14:paraId="0679162E" w14:textId="0C6A310C" w:rsidR="00EA50ED" w:rsidRPr="00CE6F59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Участие жителей в оценке деятельности </w:t>
            </w: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организаций, оказывающих услуги по управлению МКД</w:t>
            </w:r>
          </w:p>
        </w:tc>
        <w:tc>
          <w:tcPr>
            <w:tcW w:w="3767" w:type="dxa"/>
          </w:tcPr>
          <w:p w14:paraId="6E549B21" w14:textId="22123AFF" w:rsidR="00EA50ED" w:rsidRPr="00CE6F59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Обязательное реагирование на </w:t>
            </w: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поступающие обращения граждан в части работы УО</w:t>
            </w:r>
          </w:p>
        </w:tc>
        <w:tc>
          <w:tcPr>
            <w:tcW w:w="1559" w:type="dxa"/>
          </w:tcPr>
          <w:p w14:paraId="3ED03893" w14:textId="228E48BC" w:rsidR="00EA50ED" w:rsidRPr="00CE6F59" w:rsidRDefault="00EA50ED" w:rsidP="00CD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55173558" w14:textId="47769089" w:rsidR="00EA50ED" w:rsidRPr="00CE6F59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Обработка поступающих </w:t>
            </w: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обращений посредством информационных сервисов</w:t>
            </w:r>
          </w:p>
        </w:tc>
        <w:tc>
          <w:tcPr>
            <w:tcW w:w="2584" w:type="dxa"/>
          </w:tcPr>
          <w:p w14:paraId="3F8AFA9E" w14:textId="77777777" w:rsidR="00EA50ED" w:rsidRPr="00CE6F59" w:rsidRDefault="00D25AA7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Начальник управления </w:t>
            </w: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жилищно-коммунального хозяйства администрации г.о. Люберцы</w:t>
            </w:r>
          </w:p>
          <w:p w14:paraId="766657EB" w14:textId="27BCBF9B" w:rsidR="00BC2171" w:rsidRPr="00CE6F59" w:rsidRDefault="00BC2171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6165CB" w:rsidRPr="00CE6F59" w14:paraId="2CDAE78A" w14:textId="77777777" w:rsidTr="00EE04EE">
        <w:tc>
          <w:tcPr>
            <w:tcW w:w="567" w:type="dxa"/>
            <w:shd w:val="clear" w:color="auto" w:fill="FFFFFF"/>
          </w:tcPr>
          <w:p w14:paraId="75552B57" w14:textId="27B23CDC" w:rsidR="006165CB" w:rsidRPr="00CE6F59" w:rsidRDefault="00D25AA7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139" w:type="dxa"/>
            <w:shd w:val="clear" w:color="auto" w:fill="FFFFFF"/>
          </w:tcPr>
          <w:p w14:paraId="5F6C8FDB" w14:textId="5865FDE4" w:rsidR="006165CB" w:rsidRPr="00CE6F59" w:rsidRDefault="006165CB" w:rsidP="00B3755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подъездов в многоквартирных домах</w:t>
            </w:r>
            <w:r w:rsidR="00D25AA7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программе </w:t>
            </w:r>
            <w:proofErr w:type="spellStart"/>
            <w:r w:rsidR="00D25AA7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софинансировния</w:t>
            </w:r>
            <w:proofErr w:type="spellEnd"/>
          </w:p>
        </w:tc>
        <w:tc>
          <w:tcPr>
            <w:tcW w:w="3767" w:type="dxa"/>
            <w:shd w:val="clear" w:color="auto" w:fill="FFFFFF"/>
          </w:tcPr>
          <w:p w14:paraId="62D7AA16" w14:textId="6353F668" w:rsidR="006165CB" w:rsidRPr="00CE6F59" w:rsidRDefault="006165CB" w:rsidP="00D25AA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Неудовлетворительное состояние мест общего пользования общедомового имущества МКД, </w:t>
            </w:r>
            <w:r w:rsidR="00D25AA7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недостаток</w:t>
            </w: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средств управляющих организаций, осуществляющих управление старым жилым фондом в условиях социально ориентированных тарифов по ставке содержания и ремонта </w:t>
            </w:r>
            <w:r w:rsidR="00D25AA7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общедомового имущества</w:t>
            </w:r>
          </w:p>
        </w:tc>
        <w:tc>
          <w:tcPr>
            <w:tcW w:w="1559" w:type="dxa"/>
            <w:shd w:val="clear" w:color="auto" w:fill="FFFFFF"/>
          </w:tcPr>
          <w:p w14:paraId="06A4EC8E" w14:textId="259E672A" w:rsidR="006165CB" w:rsidRPr="00CE6F59" w:rsidRDefault="006165CB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0013BFE8" w14:textId="4793B002" w:rsidR="006165CB" w:rsidRPr="00CE6F59" w:rsidRDefault="006165CB" w:rsidP="00BC21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комфортной среды проживания в МКД </w:t>
            </w:r>
            <w:r w:rsidR="00BC2171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путем </w:t>
            </w:r>
            <w:proofErr w:type="spellStart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бюджетами </w:t>
            </w:r>
            <w:r w:rsidR="00BC2171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 Люберцы</w:t>
            </w: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Московской </w:t>
            </w:r>
            <w:r w:rsidR="00BC2171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области.</w:t>
            </w:r>
          </w:p>
        </w:tc>
        <w:tc>
          <w:tcPr>
            <w:tcW w:w="2584" w:type="dxa"/>
            <w:shd w:val="clear" w:color="auto" w:fill="FFFFFF"/>
          </w:tcPr>
          <w:p w14:paraId="10B5E33A" w14:textId="5F1B90B3" w:rsidR="006165CB" w:rsidRPr="00CE6F59" w:rsidRDefault="00BC2171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Начальник управления жилищно-коммунального хозяйства администрации г.о. Люберцы</w:t>
            </w:r>
          </w:p>
        </w:tc>
      </w:tr>
    </w:tbl>
    <w:p w14:paraId="2C1CDF6B" w14:textId="77777777" w:rsidR="001B208F" w:rsidRPr="00CE6F59" w:rsidRDefault="001B208F" w:rsidP="001B208F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E4B4215" w14:textId="77777777" w:rsidR="00EA50ED" w:rsidRPr="00CE6F59" w:rsidRDefault="00EA50ED" w:rsidP="001B208F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32EE62A6" w14:textId="77777777" w:rsidR="00EA50ED" w:rsidRPr="00CE6F59" w:rsidRDefault="00EA50ED" w:rsidP="001B208F">
      <w:pPr>
        <w:spacing w:after="0" w:line="276" w:lineRule="auto"/>
        <w:rPr>
          <w:rFonts w:ascii="Arial" w:hAnsi="Arial" w:cs="Arial"/>
          <w:sz w:val="20"/>
          <w:szCs w:val="20"/>
        </w:rPr>
        <w:sectPr w:rsidR="00EA50ED" w:rsidRPr="00CE6F59" w:rsidSect="00EA50ED">
          <w:headerReference w:type="default" r:id="rId13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311D466C" w14:textId="481CE555" w:rsidR="00A15509" w:rsidRPr="00CE6F59" w:rsidRDefault="00A15509" w:rsidP="009643D7">
      <w:pPr>
        <w:pStyle w:val="af"/>
        <w:widowControl w:val="0"/>
        <w:numPr>
          <w:ilvl w:val="0"/>
          <w:numId w:val="35"/>
        </w:numPr>
        <w:tabs>
          <w:tab w:val="left" w:pos="1134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CE6F59">
        <w:rPr>
          <w:rFonts w:ascii="Arial" w:eastAsiaTheme="majorEastAsia" w:hAnsi="Arial" w:cs="Arial"/>
          <w:b/>
          <w:sz w:val="20"/>
          <w:szCs w:val="20"/>
        </w:rPr>
        <w:lastRenderedPageBreak/>
        <w:t>Развитие конкуренции на рынке выполнения работ</w:t>
      </w:r>
      <w:r w:rsidR="005E243F" w:rsidRPr="00CE6F59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CE6F59">
        <w:rPr>
          <w:rFonts w:ascii="Arial" w:eastAsiaTheme="majorEastAsia" w:hAnsi="Arial" w:cs="Arial"/>
          <w:b/>
          <w:sz w:val="20"/>
          <w:szCs w:val="20"/>
        </w:rPr>
        <w:t>по благоустройству городской среды</w:t>
      </w:r>
    </w:p>
    <w:p w14:paraId="4B2364F1" w14:textId="36B1D449" w:rsidR="00A15509" w:rsidRPr="00CE6F59" w:rsidRDefault="00A15509" w:rsidP="00A1550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за достижение ключевых показателей и координацию мероприятий – </w:t>
      </w:r>
      <w:r w:rsidR="00D420E2" w:rsidRPr="00CE6F59">
        <w:rPr>
          <w:rFonts w:ascii="Arial" w:hAnsi="Arial" w:cs="Arial"/>
          <w:sz w:val="20"/>
          <w:szCs w:val="20"/>
        </w:rPr>
        <w:t>Управление благоустройства администрации городского округа Люберцы.</w:t>
      </w:r>
    </w:p>
    <w:p w14:paraId="27E444DF" w14:textId="77777777" w:rsidR="00A15509" w:rsidRPr="00CE6F59" w:rsidRDefault="00A15509" w:rsidP="00B36933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7B32F83F" w14:textId="331C8D71" w:rsidR="00A15509" w:rsidRPr="00CE6F59" w:rsidRDefault="00A15509" w:rsidP="00B36933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Исходная информация в отношении ситуации и проблематики на рынке</w:t>
      </w:r>
    </w:p>
    <w:p w14:paraId="3D8B9381" w14:textId="759A5ADE" w:rsidR="008C6A11" w:rsidRPr="00CE6F59" w:rsidRDefault="008C6A11" w:rsidP="008C6A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За 5 лет (с 2016 по 2021</w:t>
      </w:r>
      <w:r w:rsidR="006C416D" w:rsidRPr="00CE6F59">
        <w:rPr>
          <w:rFonts w:ascii="Arial" w:hAnsi="Arial" w:cs="Arial"/>
          <w:sz w:val="20"/>
          <w:szCs w:val="20"/>
        </w:rPr>
        <w:t xml:space="preserve"> годы</w:t>
      </w:r>
      <w:r w:rsidRPr="00CE6F59">
        <w:rPr>
          <w:rFonts w:ascii="Arial" w:hAnsi="Arial" w:cs="Arial"/>
          <w:sz w:val="20"/>
          <w:szCs w:val="20"/>
        </w:rPr>
        <w:t xml:space="preserve">) на территории городского округа Люберцы из 679 дворовых территорий было благоустроено 329, что составляет 48,45 % от общего числа дворовых территорий. Ежегодно благоустраивается не менее 10% дворовых территорий. </w:t>
      </w:r>
    </w:p>
    <w:p w14:paraId="2EA689B7" w14:textId="493580D6" w:rsidR="008C6A11" w:rsidRPr="00CE6F59" w:rsidRDefault="008C6A11" w:rsidP="008C6A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Территория городского округа Люберцы содержится силами Муниципального учреждения «Объединённый комбинат благоустройства и жилищно-коммунального хозяйства» (далее </w:t>
      </w:r>
      <w:r w:rsidR="006C416D" w:rsidRPr="00CE6F59">
        <w:rPr>
          <w:rFonts w:ascii="Arial" w:hAnsi="Arial" w:cs="Arial"/>
          <w:sz w:val="20"/>
          <w:szCs w:val="20"/>
        </w:rPr>
        <w:t xml:space="preserve">- </w:t>
      </w:r>
      <w:r w:rsidRPr="00CE6F59">
        <w:rPr>
          <w:rFonts w:ascii="Arial" w:hAnsi="Arial" w:cs="Arial"/>
          <w:sz w:val="20"/>
          <w:szCs w:val="20"/>
        </w:rPr>
        <w:t xml:space="preserve">МУ «ОКБЖКХ»), а также, частными организациями, осуществляющими свою деятельность в сфере благоустройства. </w:t>
      </w:r>
    </w:p>
    <w:p w14:paraId="6F58DF6D" w14:textId="6B61B10D" w:rsidR="00A15509" w:rsidRPr="00CE6F59" w:rsidRDefault="007522AB" w:rsidP="008C6A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В</w:t>
      </w:r>
      <w:r w:rsidR="00A15509" w:rsidRPr="00CE6F59">
        <w:rPr>
          <w:rFonts w:ascii="Arial" w:hAnsi="Arial" w:cs="Arial"/>
          <w:sz w:val="20"/>
          <w:szCs w:val="20"/>
        </w:rPr>
        <w:t xml:space="preserve"> 202</w:t>
      </w:r>
      <w:r w:rsidR="0090603F" w:rsidRPr="00CE6F59">
        <w:rPr>
          <w:rFonts w:ascii="Arial" w:hAnsi="Arial" w:cs="Arial"/>
          <w:sz w:val="20"/>
          <w:szCs w:val="20"/>
        </w:rPr>
        <w:t>2</w:t>
      </w:r>
      <w:r w:rsidR="00A15509" w:rsidRPr="00CE6F59">
        <w:rPr>
          <w:rFonts w:ascii="Arial" w:hAnsi="Arial" w:cs="Arial"/>
          <w:sz w:val="20"/>
          <w:szCs w:val="20"/>
        </w:rPr>
        <w:t xml:space="preserve"> году</w:t>
      </w:r>
      <w:r w:rsidRPr="00CE6F59">
        <w:rPr>
          <w:rFonts w:ascii="Arial" w:hAnsi="Arial" w:cs="Arial"/>
          <w:sz w:val="20"/>
          <w:szCs w:val="20"/>
        </w:rPr>
        <w:t xml:space="preserve"> в городском округе Люберцы</w:t>
      </w:r>
      <w:r w:rsidR="00A15509" w:rsidRPr="00CE6F59">
        <w:rPr>
          <w:rFonts w:ascii="Arial" w:hAnsi="Arial" w:cs="Arial"/>
          <w:sz w:val="20"/>
          <w:szCs w:val="20"/>
        </w:rPr>
        <w:t xml:space="preserve"> ожидается выполнение </w:t>
      </w:r>
      <w:r w:rsidR="00656B53" w:rsidRPr="00CE6F59">
        <w:rPr>
          <w:rFonts w:ascii="Arial" w:hAnsi="Arial" w:cs="Arial"/>
          <w:sz w:val="20"/>
          <w:szCs w:val="20"/>
        </w:rPr>
        <w:t>комплексного благоустройства 39 дворовых территорий, ямочный ремонт - 6500 квадратных метров, будут реализованы мероприятия по благоустройству мест массового отдыха населения (городских парков), общественных территорий, предусмотрен ремонт 35 детских игровых площадок</w:t>
      </w:r>
      <w:r w:rsidR="00A15509" w:rsidRPr="00CE6F59">
        <w:rPr>
          <w:rFonts w:ascii="Arial" w:hAnsi="Arial" w:cs="Arial"/>
          <w:sz w:val="20"/>
          <w:szCs w:val="20"/>
        </w:rPr>
        <w:t>.</w:t>
      </w:r>
    </w:p>
    <w:p w14:paraId="681B53F2" w14:textId="1E210266" w:rsidR="00A15509" w:rsidRPr="00CE6F59" w:rsidRDefault="0090603F" w:rsidP="00A155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hAnsi="Arial" w:cs="Arial"/>
          <w:sz w:val="20"/>
          <w:szCs w:val="20"/>
        </w:rPr>
        <w:t>П</w:t>
      </w:r>
      <w:r w:rsidR="00A15509" w:rsidRPr="00CE6F59">
        <w:rPr>
          <w:rFonts w:ascii="Arial" w:hAnsi="Arial" w:cs="Arial"/>
          <w:sz w:val="20"/>
          <w:szCs w:val="20"/>
        </w:rPr>
        <w:t>о состоянию на начало 202</w:t>
      </w:r>
      <w:r w:rsidRPr="00CE6F59">
        <w:rPr>
          <w:rFonts w:ascii="Arial" w:hAnsi="Arial" w:cs="Arial"/>
          <w:sz w:val="20"/>
          <w:szCs w:val="20"/>
        </w:rPr>
        <w:t>2</w:t>
      </w:r>
      <w:r w:rsidR="00A15509" w:rsidRPr="00CE6F59">
        <w:rPr>
          <w:rFonts w:ascii="Arial" w:hAnsi="Arial" w:cs="Arial"/>
          <w:sz w:val="20"/>
          <w:szCs w:val="20"/>
        </w:rPr>
        <w:t xml:space="preserve"> года количество организаций</w:t>
      </w:r>
      <w:r w:rsidR="00453AEE" w:rsidRPr="00CE6F59">
        <w:rPr>
          <w:rFonts w:ascii="Arial" w:hAnsi="Arial" w:cs="Arial"/>
          <w:sz w:val="20"/>
          <w:szCs w:val="20"/>
        </w:rPr>
        <w:t xml:space="preserve"> (подрядных)</w:t>
      </w:r>
      <w:r w:rsidR="00A15509" w:rsidRPr="00CE6F59">
        <w:rPr>
          <w:rFonts w:ascii="Arial" w:hAnsi="Arial" w:cs="Arial"/>
          <w:sz w:val="20"/>
          <w:szCs w:val="20"/>
        </w:rPr>
        <w:t xml:space="preserve">, осуществляющих работы по благоустройству составило </w:t>
      </w:r>
      <w:r w:rsidR="00C517B6" w:rsidRPr="00CE6F59">
        <w:rPr>
          <w:rFonts w:ascii="Arial" w:hAnsi="Arial" w:cs="Arial"/>
          <w:sz w:val="20"/>
          <w:szCs w:val="20"/>
        </w:rPr>
        <w:t>7</w:t>
      </w:r>
      <w:r w:rsidR="00A15509" w:rsidRPr="00CE6F59">
        <w:rPr>
          <w:rFonts w:ascii="Arial" w:hAnsi="Arial" w:cs="Arial"/>
          <w:sz w:val="20"/>
          <w:szCs w:val="20"/>
        </w:rPr>
        <w:t xml:space="preserve"> организаций, из них </w:t>
      </w:r>
      <w:r w:rsidR="006C416D" w:rsidRPr="00CE6F59">
        <w:rPr>
          <w:rFonts w:ascii="Arial" w:hAnsi="Arial" w:cs="Arial"/>
          <w:sz w:val="20"/>
          <w:szCs w:val="20"/>
        </w:rPr>
        <w:t>100%</w:t>
      </w:r>
      <w:r w:rsidR="00A15509" w:rsidRPr="00CE6F59">
        <w:rPr>
          <w:rFonts w:ascii="Arial" w:hAnsi="Arial" w:cs="Arial"/>
          <w:sz w:val="20"/>
          <w:szCs w:val="20"/>
        </w:rPr>
        <w:t xml:space="preserve"> организации частной формы собственности.</w:t>
      </w:r>
    </w:p>
    <w:p w14:paraId="7B706B6A" w14:textId="77777777" w:rsidR="00A15509" w:rsidRPr="00CE6F59" w:rsidRDefault="00A15509" w:rsidP="00F577BB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FFC3BD" w14:textId="4459CDAD" w:rsidR="00A15509" w:rsidRPr="00CE6F59" w:rsidRDefault="00A15509" w:rsidP="00D72267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Количество хозяйствующих субъектов частной формы собственности на рынке</w:t>
      </w:r>
    </w:p>
    <w:p w14:paraId="758D614F" w14:textId="2B140705" w:rsidR="00A15509" w:rsidRPr="00CE6F59" w:rsidRDefault="0090603F" w:rsidP="00A15509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Доля организаций частной формы собственности в сфере выполнения работ по благоустройству городской среды на 01.10.2022 составила </w:t>
      </w:r>
      <w:r w:rsidR="00634C44" w:rsidRPr="00CE6F59">
        <w:rPr>
          <w:rFonts w:ascii="Arial" w:hAnsi="Arial" w:cs="Arial"/>
          <w:sz w:val="20"/>
          <w:szCs w:val="20"/>
        </w:rPr>
        <w:t>76,6</w:t>
      </w:r>
      <w:r w:rsidRPr="00CE6F59">
        <w:rPr>
          <w:rFonts w:ascii="Arial" w:hAnsi="Arial" w:cs="Arial"/>
          <w:sz w:val="20"/>
          <w:szCs w:val="20"/>
        </w:rPr>
        <w:t xml:space="preserve">%, по итогам 2022 года планируется полное достижение показателя - </w:t>
      </w:r>
      <w:r w:rsidR="00634C44" w:rsidRPr="00CE6F59">
        <w:rPr>
          <w:rFonts w:ascii="Arial" w:hAnsi="Arial" w:cs="Arial"/>
          <w:sz w:val="20"/>
          <w:szCs w:val="20"/>
        </w:rPr>
        <w:t>77</w:t>
      </w:r>
      <w:r w:rsidRPr="00CE6F59">
        <w:rPr>
          <w:rFonts w:ascii="Arial" w:hAnsi="Arial" w:cs="Arial"/>
          <w:sz w:val="20"/>
          <w:szCs w:val="20"/>
        </w:rPr>
        <w:t>%.</w:t>
      </w:r>
    </w:p>
    <w:p w14:paraId="2E6C3888" w14:textId="77777777" w:rsidR="00A15509" w:rsidRPr="00CE6F59" w:rsidRDefault="00A15509" w:rsidP="00A15509">
      <w:pPr>
        <w:widowControl w:val="0"/>
        <w:tabs>
          <w:tab w:val="left" w:pos="6735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8C183E3" w14:textId="0475C950" w:rsidR="00A15509" w:rsidRPr="00CE6F59" w:rsidRDefault="00A15509" w:rsidP="00D72267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потребителями</w:t>
      </w:r>
    </w:p>
    <w:p w14:paraId="5199C18A" w14:textId="77777777" w:rsidR="00E45D6E" w:rsidRPr="00CE6F59" w:rsidRDefault="00E45D6E" w:rsidP="00E45D6E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Состояние конкурентной среды на данном рынке оценивается респондентами как умеренное – 60% предпринимателей считают, что они живут в условиях умеренной конкуренции. 30 % опрошенных считают достигнутый уровень конкурентной борьбы высоким. Основными административными барьерами на данном рынке были отмечены: высокие налоги и нестабильность российского законодательства.</w:t>
      </w:r>
    </w:p>
    <w:p w14:paraId="12A2B1A3" w14:textId="77777777" w:rsidR="00E45D6E" w:rsidRPr="00CE6F59" w:rsidRDefault="00E45D6E" w:rsidP="00E45D6E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Большинство респондентов при выборе мест отдыха (парков, общественных территорий, зон отдыха) ориентируются на чистоту территорий (80%). </w:t>
      </w:r>
    </w:p>
    <w:p w14:paraId="30EBB62B" w14:textId="06858047" w:rsidR="00A15509" w:rsidRPr="00CE6F59" w:rsidRDefault="00E45D6E" w:rsidP="00E45D6E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Также лидирующими являются следующие критерии: развитая инфраструктура (91%) и близость к дому (68%).</w:t>
      </w:r>
    </w:p>
    <w:p w14:paraId="066AC8C7" w14:textId="77777777" w:rsidR="00A15509" w:rsidRPr="00CE6F59" w:rsidRDefault="00A15509" w:rsidP="00EF4134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49A52141" w14:textId="77777777" w:rsidR="00A15509" w:rsidRPr="00CE6F59" w:rsidRDefault="00A15509" w:rsidP="00D72267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68B981FB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Отсутствие качественного проектирования территорий, подлежащих благоустройству.</w:t>
      </w:r>
    </w:p>
    <w:p w14:paraId="2A5BD9CF" w14:textId="6BD2395F" w:rsidR="00A15509" w:rsidRPr="00CE6F59" w:rsidRDefault="00F577BB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Средняя</w:t>
      </w:r>
      <w:r w:rsidR="0090603F" w:rsidRPr="00CE6F59">
        <w:rPr>
          <w:rFonts w:ascii="Arial" w:hAnsi="Arial" w:cs="Arial"/>
          <w:sz w:val="20"/>
          <w:szCs w:val="20"/>
        </w:rPr>
        <w:t xml:space="preserve"> оснащенность </w:t>
      </w:r>
      <w:r w:rsidRPr="00CE6F59">
        <w:rPr>
          <w:rFonts w:ascii="Arial" w:hAnsi="Arial" w:cs="Arial"/>
          <w:sz w:val="20"/>
          <w:szCs w:val="20"/>
        </w:rPr>
        <w:t>организаций</w:t>
      </w:r>
      <w:r w:rsidR="0090603F" w:rsidRPr="00CE6F59">
        <w:rPr>
          <w:rFonts w:ascii="Arial" w:hAnsi="Arial" w:cs="Arial"/>
          <w:sz w:val="20"/>
          <w:szCs w:val="20"/>
        </w:rPr>
        <w:t>, осуществляющих деятельность в сфере благоустройства и содержания территорий, специализированной техникой.</w:t>
      </w:r>
    </w:p>
    <w:p w14:paraId="75CC70E8" w14:textId="77777777" w:rsidR="00A15509" w:rsidRPr="00CE6F59" w:rsidRDefault="00A15509" w:rsidP="00A15509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3F145B02" w14:textId="77777777" w:rsidR="00A15509" w:rsidRPr="00CE6F59" w:rsidRDefault="00A15509" w:rsidP="00D72267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</w:p>
    <w:p w14:paraId="1F1C7365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проблемами на рынке являются:</w:t>
      </w:r>
    </w:p>
    <w:p w14:paraId="21839E71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отсутствие льгот для организаций, осуществляющих деятельность в сфере благоустройства, и для организаций, осуществляющих благоустройство на территориях, на которых они располагаются;</w:t>
      </w:r>
    </w:p>
    <w:p w14:paraId="51622A18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сложность получения кредитов для закупки необходимой техники и оборудования для благоустройства городской среды;</w:t>
      </w:r>
    </w:p>
    <w:p w14:paraId="3DF5BAC7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низкая инвестиционная привлекательность;</w:t>
      </w:r>
    </w:p>
    <w:p w14:paraId="170B38E4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повышенные требования к оперативности выполнения работ по благоустройству городской среды (сезонность);</w:t>
      </w:r>
    </w:p>
    <w:p w14:paraId="24923914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неудобство проведения уборочных работ на дворовых территориях за счет сужения проезжей части и наличия припаркованных автомобилей;</w:t>
      </w:r>
    </w:p>
    <w:p w14:paraId="18BA36D3" w14:textId="18A47B3A" w:rsidR="00A15509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низкий уровень качества работ по благоустройству в связи с </w:t>
      </w:r>
      <w:proofErr w:type="gramStart"/>
      <w:r w:rsidRPr="00CE6F59">
        <w:rPr>
          <w:rFonts w:ascii="Arial" w:hAnsi="Arial" w:cs="Arial"/>
          <w:sz w:val="20"/>
          <w:szCs w:val="20"/>
        </w:rPr>
        <w:t>отсутствием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установленных на законодательном уровне требований к проектированию и, как следствие, отсутствие проектирования либо некачественное проектирование.</w:t>
      </w:r>
    </w:p>
    <w:p w14:paraId="3D4189F6" w14:textId="77777777" w:rsidR="00A15509" w:rsidRPr="00CE6F59" w:rsidRDefault="00A15509" w:rsidP="00AB560D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6567996" w14:textId="77777777" w:rsidR="00A15509" w:rsidRPr="00CE6F59" w:rsidRDefault="00A15509" w:rsidP="00D72267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5A0B970D" w14:textId="400D52B3" w:rsidR="00A15509" w:rsidRPr="00CE6F59" w:rsidRDefault="0090603F" w:rsidP="00CA79A2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городском округе </w:t>
      </w:r>
      <w:r w:rsidR="001366BC" w:rsidRPr="00CE6F59">
        <w:rPr>
          <w:rFonts w:ascii="Arial" w:hAnsi="Arial" w:cs="Arial"/>
          <w:sz w:val="20"/>
          <w:szCs w:val="20"/>
        </w:rPr>
        <w:t>Люберцы</w:t>
      </w:r>
      <w:r w:rsidRPr="00CE6F59">
        <w:rPr>
          <w:rFonts w:ascii="Arial" w:hAnsi="Arial" w:cs="Arial"/>
          <w:sz w:val="20"/>
          <w:szCs w:val="20"/>
        </w:rPr>
        <w:t xml:space="preserve"> реализуется муниципальная программа </w:t>
      </w:r>
      <w:r w:rsidR="00AB560D" w:rsidRPr="00CE6F59">
        <w:rPr>
          <w:rFonts w:ascii="Arial" w:hAnsi="Arial" w:cs="Arial"/>
          <w:sz w:val="20"/>
          <w:szCs w:val="20"/>
        </w:rPr>
        <w:t>«</w:t>
      </w:r>
      <w:r w:rsidRPr="00CE6F59">
        <w:rPr>
          <w:rFonts w:ascii="Arial" w:hAnsi="Arial" w:cs="Arial"/>
          <w:sz w:val="20"/>
          <w:szCs w:val="20"/>
        </w:rPr>
        <w:t xml:space="preserve">Формирование современной </w:t>
      </w:r>
      <w:r w:rsidRPr="00CE6F59">
        <w:rPr>
          <w:rFonts w:ascii="Arial" w:hAnsi="Arial" w:cs="Arial"/>
          <w:sz w:val="20"/>
          <w:szCs w:val="20"/>
        </w:rPr>
        <w:lastRenderedPageBreak/>
        <w:t>комфортной городской среды</w:t>
      </w:r>
      <w:r w:rsidR="00AB560D" w:rsidRPr="00CE6F59">
        <w:rPr>
          <w:rFonts w:ascii="Arial" w:hAnsi="Arial" w:cs="Arial"/>
          <w:sz w:val="20"/>
          <w:szCs w:val="20"/>
        </w:rPr>
        <w:t>»</w:t>
      </w:r>
      <w:r w:rsidRPr="00CE6F59">
        <w:rPr>
          <w:rFonts w:ascii="Arial" w:hAnsi="Arial" w:cs="Arial"/>
          <w:sz w:val="20"/>
          <w:szCs w:val="20"/>
        </w:rPr>
        <w:t xml:space="preserve"> </w:t>
      </w:r>
      <w:r w:rsidR="005A15F3" w:rsidRPr="00CE6F59">
        <w:rPr>
          <w:rFonts w:ascii="Arial" w:hAnsi="Arial" w:cs="Arial"/>
          <w:sz w:val="20"/>
          <w:szCs w:val="20"/>
        </w:rPr>
        <w:t xml:space="preserve">утвержденная </w:t>
      </w:r>
      <w:r w:rsidR="001366BC" w:rsidRPr="00CE6F59">
        <w:rPr>
          <w:rFonts w:ascii="Arial" w:hAnsi="Arial" w:cs="Arial"/>
          <w:sz w:val="20"/>
          <w:szCs w:val="20"/>
        </w:rPr>
        <w:t>Постановлением администрации</w:t>
      </w:r>
      <w:r w:rsidRPr="00CE6F59">
        <w:rPr>
          <w:rFonts w:ascii="Arial" w:hAnsi="Arial" w:cs="Arial"/>
          <w:sz w:val="20"/>
          <w:szCs w:val="20"/>
        </w:rPr>
        <w:t xml:space="preserve"> от </w:t>
      </w:r>
      <w:r w:rsidR="001366BC" w:rsidRPr="00CE6F59">
        <w:rPr>
          <w:rFonts w:ascii="Arial" w:hAnsi="Arial" w:cs="Arial"/>
          <w:sz w:val="20"/>
          <w:szCs w:val="20"/>
        </w:rPr>
        <w:t>31.10.2022</w:t>
      </w:r>
      <w:r w:rsidRPr="00CE6F59">
        <w:rPr>
          <w:rFonts w:ascii="Arial" w:hAnsi="Arial" w:cs="Arial"/>
          <w:sz w:val="20"/>
          <w:szCs w:val="20"/>
        </w:rPr>
        <w:t xml:space="preserve"> </w:t>
      </w:r>
      <w:r w:rsidR="00AB560D" w:rsidRPr="00CE6F59">
        <w:rPr>
          <w:rFonts w:ascii="Arial" w:hAnsi="Arial" w:cs="Arial"/>
          <w:sz w:val="20"/>
          <w:szCs w:val="20"/>
        </w:rPr>
        <w:t>№</w:t>
      </w:r>
      <w:r w:rsidRPr="00CE6F59">
        <w:rPr>
          <w:rFonts w:ascii="Arial" w:hAnsi="Arial" w:cs="Arial"/>
          <w:sz w:val="20"/>
          <w:szCs w:val="20"/>
        </w:rPr>
        <w:t xml:space="preserve"> </w:t>
      </w:r>
      <w:r w:rsidR="001366BC" w:rsidRPr="00CE6F59">
        <w:rPr>
          <w:rFonts w:ascii="Arial" w:hAnsi="Arial" w:cs="Arial"/>
          <w:sz w:val="20"/>
          <w:szCs w:val="20"/>
        </w:rPr>
        <w:t>4374-ПА</w:t>
      </w:r>
      <w:r w:rsidRPr="00CE6F59">
        <w:rPr>
          <w:rFonts w:ascii="Arial" w:hAnsi="Arial" w:cs="Arial"/>
          <w:sz w:val="20"/>
          <w:szCs w:val="20"/>
        </w:rPr>
        <w:t xml:space="preserve">, целью которой является повышение качества и комфорта городской среды на территории городского округа </w:t>
      </w:r>
      <w:r w:rsidR="00CA79A2" w:rsidRPr="00CE6F59">
        <w:rPr>
          <w:rFonts w:ascii="Arial" w:hAnsi="Arial" w:cs="Arial"/>
          <w:sz w:val="20"/>
          <w:szCs w:val="20"/>
        </w:rPr>
        <w:t>Люберцы</w:t>
      </w:r>
      <w:r w:rsidRPr="00CE6F59">
        <w:rPr>
          <w:rFonts w:ascii="Arial" w:hAnsi="Arial" w:cs="Arial"/>
          <w:sz w:val="20"/>
          <w:szCs w:val="20"/>
        </w:rPr>
        <w:t xml:space="preserve">. </w:t>
      </w:r>
      <w:r w:rsidR="00CA79A2" w:rsidRPr="00CE6F59">
        <w:rPr>
          <w:rFonts w:ascii="Arial" w:hAnsi="Arial" w:cs="Arial"/>
          <w:sz w:val="20"/>
          <w:szCs w:val="20"/>
        </w:rPr>
        <w:t>Решением Совета Депутатов городского округа Люберцы от 14.11.2018 №246/28 (в редакции от 02.12.2020 №396/56) утверждены Правила благоустройства территории городского округа Люберцы, устанавливающие правила благоустройства территории, определяющие единые требования и стандарты по содержанию и уборке территории с целью создания комфортных условий проживания жителей, а также требования к ним.</w:t>
      </w:r>
    </w:p>
    <w:p w14:paraId="0EE2F405" w14:textId="77777777" w:rsidR="00A15509" w:rsidRPr="00CE6F59" w:rsidRDefault="00A15509" w:rsidP="00D72267">
      <w:pPr>
        <w:pStyle w:val="af"/>
        <w:widowControl w:val="0"/>
        <w:numPr>
          <w:ilvl w:val="1"/>
          <w:numId w:val="35"/>
        </w:numPr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06A9560C" w14:textId="7777777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перспективными направлениями развития рынка являются:</w:t>
      </w:r>
    </w:p>
    <w:p w14:paraId="2956BEBC" w14:textId="069868E5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создание условий для обеспечения повышения уровня благоустройства территорий;</w:t>
      </w:r>
    </w:p>
    <w:p w14:paraId="7FE00ADC" w14:textId="36446C07" w:rsidR="0090603F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поддержка частных организаций в сфере благоустройства городской среды посредством выделения средств бюджета на возмещение расходов юридических лиц, в том числе за установку детских игровых площадок;</w:t>
      </w:r>
    </w:p>
    <w:p w14:paraId="58C19646" w14:textId="4BD35CB5" w:rsidR="00A15509" w:rsidRPr="00CE6F59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hAnsi="Arial" w:cs="Arial"/>
          <w:sz w:val="20"/>
          <w:szCs w:val="20"/>
        </w:rPr>
        <w:t>выполнение планов капитального ремонта электросетевого хозяйства, систем наружного и архитектурно-художественного освещения</w:t>
      </w:r>
      <w:r w:rsidR="00A15509" w:rsidRPr="00CE6F59">
        <w:rPr>
          <w:rFonts w:ascii="Arial" w:hAnsi="Arial" w:cs="Arial"/>
          <w:sz w:val="20"/>
          <w:szCs w:val="20"/>
        </w:rPr>
        <w:t>.</w:t>
      </w:r>
    </w:p>
    <w:p w14:paraId="7F18148D" w14:textId="77777777" w:rsidR="0090603F" w:rsidRPr="00CE6F59" w:rsidRDefault="0090603F" w:rsidP="00A15509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A2A7298" w14:textId="77777777" w:rsidR="00CA79A2" w:rsidRPr="00CE6F59" w:rsidRDefault="00CA79A2" w:rsidP="00A15509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  <w:sectPr w:rsidR="00CA79A2" w:rsidRPr="00CE6F59" w:rsidSect="0090603F">
          <w:headerReference w:type="default" r:id="rId14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5B4FAE3" w14:textId="7281D335" w:rsidR="0090603F" w:rsidRPr="00CE6F59" w:rsidRDefault="0090603F" w:rsidP="00D72267">
      <w:pPr>
        <w:pStyle w:val="af"/>
        <w:widowControl w:val="0"/>
        <w:numPr>
          <w:ilvl w:val="1"/>
          <w:numId w:val="37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12"/>
        <w:gridCol w:w="1287"/>
        <w:gridCol w:w="1179"/>
        <w:gridCol w:w="1179"/>
        <w:gridCol w:w="1179"/>
        <w:gridCol w:w="1179"/>
        <w:gridCol w:w="1180"/>
        <w:gridCol w:w="2456"/>
      </w:tblGrid>
      <w:tr w:rsidR="0090603F" w:rsidRPr="00CE6F59" w14:paraId="1A80DD62" w14:textId="77777777" w:rsidTr="00D66A10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1B09C031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812" w:type="dxa"/>
            <w:vMerge w:val="restart"/>
            <w:vAlign w:val="center"/>
          </w:tcPr>
          <w:p w14:paraId="601ED697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Ключевые показатели</w:t>
            </w:r>
          </w:p>
        </w:tc>
        <w:tc>
          <w:tcPr>
            <w:tcW w:w="1287" w:type="dxa"/>
            <w:vMerge w:val="restart"/>
            <w:vAlign w:val="center"/>
          </w:tcPr>
          <w:p w14:paraId="1A1B40F0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896" w:type="dxa"/>
            <w:gridSpan w:val="5"/>
            <w:vAlign w:val="center"/>
          </w:tcPr>
          <w:p w14:paraId="2297081D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Числовое значение показателя</w:t>
            </w:r>
          </w:p>
        </w:tc>
        <w:tc>
          <w:tcPr>
            <w:tcW w:w="2456" w:type="dxa"/>
            <w:vMerge w:val="restart"/>
            <w:vAlign w:val="center"/>
          </w:tcPr>
          <w:p w14:paraId="171EFA9B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Ответственные исполнители</w:t>
            </w:r>
          </w:p>
        </w:tc>
      </w:tr>
      <w:tr w:rsidR="0090603F" w:rsidRPr="00CE6F59" w14:paraId="32AB7ECF" w14:textId="77777777" w:rsidTr="00D66A10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5CB9C09B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14:paraId="5D1EE980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05F0C29F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0670F8E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79" w:type="dxa"/>
            <w:vAlign w:val="center"/>
          </w:tcPr>
          <w:p w14:paraId="0CCC5A22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79" w:type="dxa"/>
            <w:vAlign w:val="center"/>
          </w:tcPr>
          <w:p w14:paraId="16AA8FE4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79" w:type="dxa"/>
            <w:vAlign w:val="center"/>
          </w:tcPr>
          <w:p w14:paraId="285ECEE6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80" w:type="dxa"/>
            <w:vAlign w:val="center"/>
          </w:tcPr>
          <w:p w14:paraId="5834172C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456" w:type="dxa"/>
            <w:vMerge/>
            <w:vAlign w:val="center"/>
          </w:tcPr>
          <w:p w14:paraId="6169CB5C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3F" w:rsidRPr="00CE6F59" w14:paraId="21A1A6BB" w14:textId="77777777" w:rsidTr="00D66A10">
        <w:trPr>
          <w:trHeight w:val="160"/>
          <w:jc w:val="center"/>
        </w:trPr>
        <w:tc>
          <w:tcPr>
            <w:tcW w:w="562" w:type="dxa"/>
          </w:tcPr>
          <w:p w14:paraId="782CA4BC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63B8C2D2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7" w:type="dxa"/>
          </w:tcPr>
          <w:p w14:paraId="4216DC50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14:paraId="020EC3BB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9" w:type="dxa"/>
          </w:tcPr>
          <w:p w14:paraId="0B77882C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</w:tcPr>
          <w:p w14:paraId="03AFAC0C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9" w:type="dxa"/>
          </w:tcPr>
          <w:p w14:paraId="05680B57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80" w:type="dxa"/>
          </w:tcPr>
          <w:p w14:paraId="0387BBAA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6" w:type="dxa"/>
          </w:tcPr>
          <w:p w14:paraId="09371808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0603F" w:rsidRPr="00CE6F59" w14:paraId="54F1C639" w14:textId="77777777" w:rsidTr="00D66A10">
        <w:trPr>
          <w:trHeight w:val="69"/>
          <w:jc w:val="center"/>
        </w:trPr>
        <w:tc>
          <w:tcPr>
            <w:tcW w:w="562" w:type="dxa"/>
          </w:tcPr>
          <w:p w14:paraId="51860CDE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1EA89367" w14:textId="4A92DE5F" w:rsidR="0090603F" w:rsidRPr="00CE6F59" w:rsidRDefault="0090603F" w:rsidP="00D66A10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87" w:type="dxa"/>
          </w:tcPr>
          <w:p w14:paraId="442BA40B" w14:textId="77777777" w:rsidR="0090603F" w:rsidRPr="00CE6F59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1179" w:type="dxa"/>
          </w:tcPr>
          <w:p w14:paraId="59411ABA" w14:textId="25530D69" w:rsidR="0090603F" w:rsidRPr="00CE6F59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1179" w:type="dxa"/>
          </w:tcPr>
          <w:p w14:paraId="31AB3E84" w14:textId="7E363595" w:rsidR="0090603F" w:rsidRPr="00CE6F59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79" w:type="dxa"/>
          </w:tcPr>
          <w:p w14:paraId="118A2BD7" w14:textId="65D43FCE" w:rsidR="0090603F" w:rsidRPr="00CE6F59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  <w:tc>
          <w:tcPr>
            <w:tcW w:w="1179" w:type="dxa"/>
          </w:tcPr>
          <w:p w14:paraId="7CC0A16E" w14:textId="5716B4F5" w:rsidR="0090603F" w:rsidRPr="00CE6F59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77,4</w:t>
            </w:r>
          </w:p>
        </w:tc>
        <w:tc>
          <w:tcPr>
            <w:tcW w:w="1180" w:type="dxa"/>
          </w:tcPr>
          <w:p w14:paraId="04FE005C" w14:textId="60B60A98" w:rsidR="0090603F" w:rsidRPr="00CE6F59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2456" w:type="dxa"/>
          </w:tcPr>
          <w:p w14:paraId="1F608597" w14:textId="0189DEF4" w:rsidR="0090603F" w:rsidRPr="00CE6F59" w:rsidRDefault="00A40157" w:rsidP="00A4015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благоустройства администрации городского округа Люберцы</w:t>
            </w:r>
          </w:p>
        </w:tc>
      </w:tr>
    </w:tbl>
    <w:p w14:paraId="213AF595" w14:textId="77777777" w:rsidR="00A40157" w:rsidRPr="00CE6F59" w:rsidRDefault="00A40157" w:rsidP="0090603F">
      <w:pPr>
        <w:widowControl w:val="0"/>
        <w:tabs>
          <w:tab w:val="left" w:pos="709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715AC58" w14:textId="4505E5E7" w:rsidR="0090603F" w:rsidRPr="00CE6F59" w:rsidRDefault="0090603F" w:rsidP="00D72267">
      <w:pPr>
        <w:pStyle w:val="af"/>
        <w:widowControl w:val="0"/>
        <w:numPr>
          <w:ilvl w:val="1"/>
          <w:numId w:val="37"/>
        </w:numPr>
        <w:spacing w:after="0" w:line="276" w:lineRule="auto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200"/>
        <w:gridCol w:w="1515"/>
        <w:gridCol w:w="3686"/>
        <w:gridCol w:w="2911"/>
      </w:tblGrid>
      <w:tr w:rsidR="0090603F" w:rsidRPr="00CE6F59" w14:paraId="0B02E5DC" w14:textId="77777777" w:rsidTr="002C459E">
        <w:tc>
          <w:tcPr>
            <w:tcW w:w="567" w:type="dxa"/>
          </w:tcPr>
          <w:p w14:paraId="35817480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39" w:type="dxa"/>
          </w:tcPr>
          <w:p w14:paraId="425F25BF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200" w:type="dxa"/>
          </w:tcPr>
          <w:p w14:paraId="5737E2A8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515" w:type="dxa"/>
          </w:tcPr>
          <w:p w14:paraId="15FF31CF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686" w:type="dxa"/>
          </w:tcPr>
          <w:p w14:paraId="7A267F74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911" w:type="dxa"/>
          </w:tcPr>
          <w:p w14:paraId="31F47A41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90603F" w:rsidRPr="00CE6F59" w14:paraId="6247B39C" w14:textId="77777777" w:rsidTr="002C459E">
        <w:trPr>
          <w:trHeight w:val="44"/>
        </w:trPr>
        <w:tc>
          <w:tcPr>
            <w:tcW w:w="567" w:type="dxa"/>
          </w:tcPr>
          <w:p w14:paraId="0938DF06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9" w:type="dxa"/>
          </w:tcPr>
          <w:p w14:paraId="65D0A233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0" w:type="dxa"/>
          </w:tcPr>
          <w:p w14:paraId="0FEB6123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5" w:type="dxa"/>
          </w:tcPr>
          <w:p w14:paraId="53FA30B0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</w:tcPr>
          <w:p w14:paraId="402AB9E3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1" w:type="dxa"/>
          </w:tcPr>
          <w:p w14:paraId="422A0D29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90603F" w:rsidRPr="00CE6F59" w14:paraId="7167EDCE" w14:textId="77777777" w:rsidTr="002C459E">
        <w:trPr>
          <w:trHeight w:val="245"/>
        </w:trPr>
        <w:tc>
          <w:tcPr>
            <w:tcW w:w="567" w:type="dxa"/>
          </w:tcPr>
          <w:p w14:paraId="73C26014" w14:textId="77777777" w:rsidR="0090603F" w:rsidRPr="00CE6F59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9" w:type="dxa"/>
          </w:tcPr>
          <w:p w14:paraId="02ECDB80" w14:textId="239EE879" w:rsidR="0090603F" w:rsidRPr="00CE6F59" w:rsidRDefault="00820314" w:rsidP="00D66A1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Подготовка базы организаций, находящихся на рынке благоустройства городской среды г.о.</w:t>
            </w:r>
            <w:r w:rsidR="006C416D" w:rsidRPr="00CE6F59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Люберцы</w:t>
            </w:r>
          </w:p>
        </w:tc>
        <w:tc>
          <w:tcPr>
            <w:tcW w:w="3200" w:type="dxa"/>
          </w:tcPr>
          <w:p w14:paraId="53AD7745" w14:textId="5D7E25A6" w:rsidR="0090603F" w:rsidRPr="00CE6F59" w:rsidRDefault="00DB0637" w:rsidP="0082031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Отсутствие достоверной информации о к</w:t>
            </w:r>
            <w:r w:rsidR="00820314" w:rsidRPr="00CE6F59">
              <w:rPr>
                <w:rFonts w:ascii="Arial" w:hAnsi="Arial" w:cs="Arial"/>
                <w:sz w:val="20"/>
                <w:szCs w:val="20"/>
                <w:lang w:eastAsia="ru-RU"/>
              </w:rPr>
              <w:t>оличестве</w:t>
            </w: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организаций, находящихся на рынке благоустройства городской среды </w:t>
            </w:r>
            <w:r w:rsidR="00820314" w:rsidRPr="00CE6F59">
              <w:rPr>
                <w:rFonts w:ascii="Arial" w:hAnsi="Arial" w:cs="Arial"/>
                <w:sz w:val="20"/>
                <w:szCs w:val="20"/>
                <w:lang w:eastAsia="ru-RU"/>
              </w:rPr>
              <w:t>г.о. Люберцы</w:t>
            </w:r>
          </w:p>
        </w:tc>
        <w:tc>
          <w:tcPr>
            <w:tcW w:w="1515" w:type="dxa"/>
          </w:tcPr>
          <w:p w14:paraId="710BA8FB" w14:textId="01103A30" w:rsidR="0090603F" w:rsidRPr="00CE6F59" w:rsidRDefault="0090603F" w:rsidP="00EB1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686" w:type="dxa"/>
            <w:shd w:val="clear" w:color="auto" w:fill="FFFFFF"/>
          </w:tcPr>
          <w:p w14:paraId="30D9C84E" w14:textId="26EF3B49" w:rsidR="0090603F" w:rsidRPr="00CE6F59" w:rsidRDefault="00DB0637" w:rsidP="0082031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Наличие актуальной информации о количестве организаций, находящихся на рынке благоустройства городской среды </w:t>
            </w:r>
            <w:r w:rsidR="00820314" w:rsidRPr="00CE6F59">
              <w:rPr>
                <w:rFonts w:ascii="Arial" w:hAnsi="Arial" w:cs="Arial"/>
                <w:sz w:val="20"/>
                <w:szCs w:val="20"/>
                <w:lang w:eastAsia="ru-RU"/>
              </w:rPr>
              <w:t>г.о. Люберцы</w:t>
            </w:r>
          </w:p>
        </w:tc>
        <w:tc>
          <w:tcPr>
            <w:tcW w:w="2911" w:type="dxa"/>
          </w:tcPr>
          <w:p w14:paraId="2DE626B6" w14:textId="2372F645" w:rsidR="0090603F" w:rsidRPr="00CE6F59" w:rsidRDefault="00820314" w:rsidP="008203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Начальник управления благоустройства администрации городского округа Люберцы</w:t>
            </w:r>
          </w:p>
        </w:tc>
      </w:tr>
      <w:tr w:rsidR="0090603F" w:rsidRPr="00CE6F59" w14:paraId="7B38937F" w14:textId="77777777" w:rsidTr="002C459E">
        <w:tc>
          <w:tcPr>
            <w:tcW w:w="567" w:type="dxa"/>
            <w:shd w:val="clear" w:color="auto" w:fill="FFFFFF"/>
          </w:tcPr>
          <w:p w14:paraId="7FED6C9A" w14:textId="1F9ACE9D" w:rsidR="0090603F" w:rsidRPr="00CE6F59" w:rsidRDefault="00820314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9" w:type="dxa"/>
            <w:shd w:val="clear" w:color="auto" w:fill="FFFFFF"/>
          </w:tcPr>
          <w:p w14:paraId="526C4A14" w14:textId="437DDE0D" w:rsidR="0090603F" w:rsidRPr="00CE6F59" w:rsidRDefault="00820314" w:rsidP="0082031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Создания условий для появления новых организаций частной формы собственности в г.о. Люберцы, оказывающих услуги по благоустройству городской среды</w:t>
            </w:r>
          </w:p>
        </w:tc>
        <w:tc>
          <w:tcPr>
            <w:tcW w:w="3200" w:type="dxa"/>
            <w:shd w:val="clear" w:color="auto" w:fill="FFFFFF"/>
          </w:tcPr>
          <w:p w14:paraId="1F62BE1B" w14:textId="6D29EB39" w:rsidR="0090603F" w:rsidRPr="00CE6F59" w:rsidRDefault="00820314" w:rsidP="0082031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zh-CN" w:bidi="hi-IN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Существующие административные барьеры, возникающие при ведении хозяйственной деятельности в сфере благоустройства городской среды</w:t>
            </w:r>
          </w:p>
        </w:tc>
        <w:tc>
          <w:tcPr>
            <w:tcW w:w="1515" w:type="dxa"/>
            <w:shd w:val="clear" w:color="auto" w:fill="FFFFFF"/>
          </w:tcPr>
          <w:p w14:paraId="2A23C74F" w14:textId="6B4172F8" w:rsidR="0090603F" w:rsidRPr="00CE6F59" w:rsidRDefault="00820314" w:rsidP="008203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zh-CN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686" w:type="dxa"/>
            <w:shd w:val="clear" w:color="auto" w:fill="FFFFFF"/>
          </w:tcPr>
          <w:p w14:paraId="39A1EFB3" w14:textId="6B766BEC" w:rsidR="0090603F" w:rsidRPr="00CE6F59" w:rsidRDefault="00820314" w:rsidP="008203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количества организаций частной формы собственности, осуществляющих деятельность на территории г.о.</w:t>
            </w:r>
            <w:r w:rsidR="006C416D"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CE6F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Люберцы по благоустройству городской среды</w:t>
            </w:r>
          </w:p>
        </w:tc>
        <w:tc>
          <w:tcPr>
            <w:tcW w:w="2911" w:type="dxa"/>
            <w:shd w:val="clear" w:color="auto" w:fill="FFFFFF"/>
          </w:tcPr>
          <w:p w14:paraId="1475833E" w14:textId="02D3950A" w:rsidR="0090603F" w:rsidRPr="00CE6F59" w:rsidRDefault="00820314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  <w:lang w:eastAsia="ru-RU"/>
              </w:rPr>
              <w:t>Начальник управления благоустройства администрации городского округа Люберцы</w:t>
            </w:r>
          </w:p>
        </w:tc>
      </w:tr>
    </w:tbl>
    <w:p w14:paraId="447F7542" w14:textId="77777777" w:rsidR="0090603F" w:rsidRPr="00CE6F59" w:rsidRDefault="0090603F" w:rsidP="0090603F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8944F4D" w14:textId="77777777" w:rsidR="0039027A" w:rsidRPr="00CE6F59" w:rsidRDefault="0039027A" w:rsidP="0090603F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880A65D" w14:textId="77777777" w:rsidR="00E46586" w:rsidRPr="00CE6F59" w:rsidRDefault="00E46586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  <w:sectPr w:rsidR="00E46586" w:rsidRPr="00CE6F59" w:rsidSect="00DB0637">
          <w:headerReference w:type="default" r:id="rId15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397C25CE" w14:textId="58871BFC" w:rsidR="00E46586" w:rsidRPr="00CE6F59" w:rsidRDefault="0056470F" w:rsidP="00BA180C">
      <w:pPr>
        <w:widowControl w:val="0"/>
        <w:spacing w:after="0" w:line="276" w:lineRule="auto"/>
        <w:ind w:firstLine="709"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CE6F59">
        <w:rPr>
          <w:rFonts w:ascii="Arial" w:eastAsiaTheme="majorEastAsia" w:hAnsi="Arial" w:cs="Arial"/>
          <w:b/>
          <w:sz w:val="20"/>
          <w:szCs w:val="20"/>
        </w:rPr>
        <w:lastRenderedPageBreak/>
        <w:t>1</w:t>
      </w:r>
      <w:r w:rsidR="00BA180C" w:rsidRPr="00CE6F59">
        <w:rPr>
          <w:rFonts w:ascii="Arial" w:eastAsiaTheme="majorEastAsia" w:hAnsi="Arial" w:cs="Arial"/>
          <w:b/>
          <w:sz w:val="20"/>
          <w:szCs w:val="20"/>
        </w:rPr>
        <w:t>0</w:t>
      </w:r>
      <w:r w:rsidR="00E46586" w:rsidRPr="00CE6F59">
        <w:rPr>
          <w:rFonts w:ascii="Arial" w:eastAsiaTheme="majorEastAsia" w:hAnsi="Arial" w:cs="Arial"/>
          <w:b/>
          <w:sz w:val="20"/>
          <w:szCs w:val="20"/>
        </w:rPr>
        <w:t>. Развитие конкуренции в сфере наружной рекламы</w:t>
      </w:r>
    </w:p>
    <w:p w14:paraId="6AC329F9" w14:textId="5B14AF8E" w:rsidR="00E46586" w:rsidRPr="00CE6F59" w:rsidRDefault="00E46586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6F59">
        <w:rPr>
          <w:rFonts w:ascii="Arial" w:hAnsi="Arial" w:cs="Arial"/>
          <w:sz w:val="20"/>
          <w:szCs w:val="20"/>
        </w:rPr>
        <w:t>Ответственный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за достижение ключевого показателя и координацию мероприятий – </w:t>
      </w:r>
      <w:r w:rsidR="00BA180C" w:rsidRPr="00CE6F59">
        <w:rPr>
          <w:rFonts w:ascii="Arial" w:hAnsi="Arial" w:cs="Arial"/>
          <w:sz w:val="20"/>
          <w:szCs w:val="20"/>
        </w:rPr>
        <w:t>Управление потребительского рынка, услуг и рекламы администрации городского округа Люберцы.</w:t>
      </w:r>
    </w:p>
    <w:p w14:paraId="5C2E2300" w14:textId="77777777" w:rsidR="00E46586" w:rsidRPr="00CE6F59" w:rsidRDefault="00E46586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101A644" w14:textId="27F15BB2" w:rsidR="00E46586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Исходная информация в отношении ситуации и проблематики на рынке наружной рекламы</w:t>
      </w:r>
    </w:p>
    <w:p w14:paraId="2E114D6A" w14:textId="39173598" w:rsidR="00E46586" w:rsidRPr="00CE6F59" w:rsidRDefault="002D2B72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Установка и эксплуатация рекламных конструкций на территории городского округа Люберцы Московской области в соответствии с Федеральным законом от 13.03.2006 № 38-ФЗ «О рекламе» осуществляется на основании действующей Схемы размещения рекламных конструкций, утвержденной Постановлением администрации городского округа Люберцы Московской области от 20.08.2019 № 3078-ПА.</w:t>
      </w:r>
    </w:p>
    <w:p w14:paraId="19F2AAC3" w14:textId="77777777" w:rsidR="00E46586" w:rsidRPr="00CE6F59" w:rsidRDefault="00E46586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D8DAF4B" w14:textId="21485BD5" w:rsidR="00E46586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Доля хозяйствующих субъектов частно</w:t>
      </w:r>
      <w:r w:rsidR="007C59F9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й</w:t>
      </w:r>
      <w:r w:rsidR="002D2B72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C59F9"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формы собственности на рынке</w:t>
      </w:r>
    </w:p>
    <w:p w14:paraId="2E48264D" w14:textId="602650DC" w:rsidR="002D2B72" w:rsidRPr="00CE6F59" w:rsidRDefault="002D2B72" w:rsidP="002D2B7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На территории городского округа Люберцы деятельность на рынке наружной рекламы осуществляют 51 рекламораспространитель, в том числе 40 – юридических лиц, 7 – индивидуальных предпринимателей и 6 физических лиц.</w:t>
      </w:r>
    </w:p>
    <w:p w14:paraId="12ED25A0" w14:textId="20F227C6" w:rsidR="00E46586" w:rsidRPr="00CE6F59" w:rsidRDefault="002D2B72" w:rsidP="002D2B7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 Доля организаций частной формы собственности в сфере наружной рекламы по состоянию на 01.10.2022 составляет 100%.</w:t>
      </w:r>
    </w:p>
    <w:p w14:paraId="38F8EFC6" w14:textId="77777777" w:rsidR="002D2B72" w:rsidRPr="00CE6F59" w:rsidRDefault="002D2B72" w:rsidP="002D2B7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C937C7" w14:textId="3808BC7E" w:rsidR="00E46586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Оценка состояния конкурентной среды </w:t>
      </w:r>
      <w:proofErr w:type="gramStart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бизнес-объединениями</w:t>
      </w:r>
      <w:proofErr w:type="gramEnd"/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потребителями</w:t>
      </w:r>
    </w:p>
    <w:p w14:paraId="52DEA963" w14:textId="5F1B5E97" w:rsidR="00E46586" w:rsidRDefault="00280FAB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Проведенный опрос субъектов предпринимательской деятельности на данном рынке показал, что подавляющее </w:t>
      </w:r>
      <w:proofErr w:type="gramStart"/>
      <w:r w:rsidRPr="00CE6F59">
        <w:rPr>
          <w:rFonts w:ascii="Arial" w:hAnsi="Arial" w:cs="Arial"/>
          <w:sz w:val="20"/>
          <w:szCs w:val="20"/>
        </w:rPr>
        <w:t>большинство представителей бизнеса не считает существующие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административные и экономические барьеры непреодолимыми для выхода на рынок.</w:t>
      </w:r>
    </w:p>
    <w:p w14:paraId="7C30732F" w14:textId="77777777" w:rsidR="000B4252" w:rsidRPr="00CE6F59" w:rsidRDefault="000B4252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3150F09" w14:textId="7BE0FBC5" w:rsidR="00E46586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Характерные особенности рынка</w:t>
      </w:r>
    </w:p>
    <w:p w14:paraId="3248658A" w14:textId="401CA24F" w:rsidR="00E46586" w:rsidRPr="00CE6F59" w:rsidRDefault="00280FAB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В настоящее время  облик главных улиц и </w:t>
      </w:r>
      <w:proofErr w:type="spellStart"/>
      <w:r w:rsidRPr="00CE6F59">
        <w:rPr>
          <w:rFonts w:ascii="Arial" w:hAnsi="Arial" w:cs="Arial"/>
          <w:sz w:val="20"/>
          <w:szCs w:val="20"/>
        </w:rPr>
        <w:t>вылетных</w:t>
      </w:r>
      <w:proofErr w:type="spellEnd"/>
      <w:r w:rsidRPr="00CE6F59">
        <w:rPr>
          <w:rFonts w:ascii="Arial" w:hAnsi="Arial" w:cs="Arial"/>
          <w:sz w:val="20"/>
          <w:szCs w:val="20"/>
        </w:rPr>
        <w:t xml:space="preserve"> магистралей городского округа Люберцы соответствует требованиям рекомендациям </w:t>
      </w:r>
      <w:proofErr w:type="spellStart"/>
      <w:r w:rsidRPr="00CE6F59">
        <w:rPr>
          <w:rFonts w:ascii="Arial" w:hAnsi="Arial" w:cs="Arial"/>
          <w:sz w:val="20"/>
          <w:szCs w:val="20"/>
        </w:rPr>
        <w:t>Глав</w:t>
      </w:r>
      <w:r w:rsidR="006C416D" w:rsidRPr="00CE6F59">
        <w:rPr>
          <w:rFonts w:ascii="Arial" w:hAnsi="Arial" w:cs="Arial"/>
          <w:sz w:val="20"/>
          <w:szCs w:val="20"/>
        </w:rPr>
        <w:t>а</w:t>
      </w:r>
      <w:r w:rsidRPr="00CE6F59">
        <w:rPr>
          <w:rFonts w:ascii="Arial" w:hAnsi="Arial" w:cs="Arial"/>
          <w:sz w:val="20"/>
          <w:szCs w:val="20"/>
        </w:rPr>
        <w:t>рхитектуры</w:t>
      </w:r>
      <w:proofErr w:type="spellEnd"/>
      <w:r w:rsidRPr="00CE6F59">
        <w:rPr>
          <w:rFonts w:ascii="Arial" w:hAnsi="Arial" w:cs="Arial"/>
          <w:sz w:val="20"/>
          <w:szCs w:val="20"/>
        </w:rPr>
        <w:t xml:space="preserve"> Московской области по визуальному и художественному оформлению на 85%. </w:t>
      </w:r>
    </w:p>
    <w:p w14:paraId="1E6C3FDE" w14:textId="258B7CAE" w:rsidR="00E46586" w:rsidRPr="00CE6F59" w:rsidRDefault="00280FAB" w:rsidP="00E46586">
      <w:pPr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 xml:space="preserve">Приоритетом в эксплуатации рекламных конструкций на территории городского округа Люберцы становятся высокотехнологичные современные конструкции типа светодиодный экран и рекламные конструкции с внутренним подсветом. Так, в границах населенных пунктов на место морально устаревших рекламных щитов с фанерной рекламной поверхностью площадью 3*6 м приходят современные </w:t>
      </w:r>
      <w:proofErr w:type="spellStart"/>
      <w:r w:rsidRPr="00CE6F59">
        <w:rPr>
          <w:rFonts w:ascii="Arial" w:hAnsi="Arial" w:cs="Arial"/>
          <w:sz w:val="20"/>
          <w:szCs w:val="20"/>
        </w:rPr>
        <w:t>скроллеры</w:t>
      </w:r>
      <w:proofErr w:type="spellEnd"/>
      <w:r w:rsidRPr="00CE6F59">
        <w:rPr>
          <w:rFonts w:ascii="Arial" w:hAnsi="Arial" w:cs="Arial"/>
          <w:sz w:val="20"/>
          <w:szCs w:val="20"/>
        </w:rPr>
        <w:t xml:space="preserve"> лаконичного дизайна с автоматической сменой изображения, размерами 2,7*3,7 м. Уменьшение размеров рекламного поля позволяет, во-первых, обеспечить визуальное восприятие </w:t>
      </w:r>
      <w:proofErr w:type="gramStart"/>
      <w:r w:rsidRPr="00CE6F59">
        <w:rPr>
          <w:rFonts w:ascii="Arial" w:hAnsi="Arial" w:cs="Arial"/>
          <w:sz w:val="20"/>
          <w:szCs w:val="20"/>
        </w:rPr>
        <w:t>информации</w:t>
      </w:r>
      <w:proofErr w:type="gramEnd"/>
      <w:r w:rsidRPr="00CE6F59">
        <w:rPr>
          <w:rFonts w:ascii="Arial" w:hAnsi="Arial" w:cs="Arial"/>
          <w:sz w:val="20"/>
          <w:szCs w:val="20"/>
        </w:rPr>
        <w:t xml:space="preserve"> как пешеходами, так и водителями, во-вторых снижает расходы предпринимателя в части платы за установку и эксплуатацию рекламных конструкций.</w:t>
      </w:r>
    </w:p>
    <w:p w14:paraId="195F45B5" w14:textId="77777777" w:rsidR="00280FAB" w:rsidRPr="00CE6F59" w:rsidRDefault="00280FAB" w:rsidP="00E46586">
      <w:pPr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B6B1F06" w14:textId="77777777" w:rsidR="00717F5D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ind w:left="0" w:firstLine="567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Характеристика основных административных и экономических барьеров входа на рынок</w:t>
      </w:r>
    </w:p>
    <w:p w14:paraId="1EF22B52" w14:textId="4791E5A6" w:rsidR="00E46586" w:rsidRPr="00CE6F59" w:rsidRDefault="00E46586" w:rsidP="00B877A7">
      <w:pPr>
        <w:spacing w:after="0"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Основными барьерами являются:</w:t>
      </w:r>
    </w:p>
    <w:p w14:paraId="4B74B31E" w14:textId="77777777" w:rsidR="00E46586" w:rsidRPr="00CE6F59" w:rsidRDefault="00E46586" w:rsidP="00B877A7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сложности экономического характера в стране, которые ведут к снижению инвестиционной привлекательности рынка наружной рекламы;</w:t>
      </w:r>
    </w:p>
    <w:p w14:paraId="570866EE" w14:textId="77777777" w:rsidR="00E46586" w:rsidRPr="00CE6F59" w:rsidRDefault="00E46586" w:rsidP="00B877A7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hAnsi="Arial" w:cs="Arial"/>
          <w:sz w:val="20"/>
          <w:szCs w:val="20"/>
        </w:rPr>
        <w:t>отток рекламодателей, снижение рекламных бюджетов и как следствие снижение экономической привлекательности рынка наружной рекламы.</w:t>
      </w:r>
    </w:p>
    <w:p w14:paraId="1587D5D6" w14:textId="77777777" w:rsidR="00E46586" w:rsidRPr="00CE6F59" w:rsidRDefault="00E46586" w:rsidP="00717F5D">
      <w:pPr>
        <w:spacing w:after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723264C" w14:textId="12768050" w:rsidR="00E46586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Меры по развитию рынка</w:t>
      </w:r>
    </w:p>
    <w:p w14:paraId="3A80E3E3" w14:textId="77777777" w:rsidR="00E46586" w:rsidRPr="00CE6F59" w:rsidRDefault="00E46586" w:rsidP="00E46586">
      <w:pPr>
        <w:widowControl w:val="0"/>
        <w:spacing w:after="0" w:line="276" w:lineRule="auto"/>
        <w:ind w:firstLine="709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E6F59">
        <w:rPr>
          <w:rFonts w:ascii="Arial" w:hAnsi="Arial" w:cs="Arial"/>
          <w:bCs/>
          <w:sz w:val="20"/>
          <w:szCs w:val="20"/>
        </w:rPr>
        <w:t>Меры развития рынка наружной рекламы:</w:t>
      </w:r>
    </w:p>
    <w:p w14:paraId="05149663" w14:textId="276AE21B" w:rsidR="00642DFD" w:rsidRPr="00CE6F59" w:rsidRDefault="00642DFD" w:rsidP="00642DFD">
      <w:pPr>
        <w:widowControl w:val="0"/>
        <w:spacing w:after="0"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CE6F59">
        <w:rPr>
          <w:rFonts w:ascii="Arial" w:hAnsi="Arial" w:cs="Arial"/>
          <w:bCs/>
          <w:sz w:val="20"/>
          <w:szCs w:val="20"/>
        </w:rPr>
        <w:t>основным направлением работы в настоящее время является актуализация схем размещения рекламных конструкций в соответствии с экономической целесообразностью и развитием инфраструктуры округа;</w:t>
      </w:r>
    </w:p>
    <w:p w14:paraId="7AF9951F" w14:textId="36B6D326" w:rsidR="00E46586" w:rsidRPr="00CE6F59" w:rsidRDefault="00642DFD" w:rsidP="00642DFD">
      <w:pPr>
        <w:widowControl w:val="0"/>
        <w:spacing w:after="0"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CE6F59">
        <w:rPr>
          <w:rFonts w:ascii="Arial" w:hAnsi="Arial" w:cs="Arial"/>
          <w:bCs/>
          <w:sz w:val="20"/>
          <w:szCs w:val="20"/>
        </w:rPr>
        <w:t>выявление незаконных рекламных конструкций</w:t>
      </w:r>
      <w:r w:rsidR="006C416D" w:rsidRPr="00CE6F59">
        <w:rPr>
          <w:rFonts w:ascii="Arial" w:hAnsi="Arial" w:cs="Arial"/>
          <w:bCs/>
          <w:sz w:val="20"/>
          <w:szCs w:val="20"/>
        </w:rPr>
        <w:t>, н</w:t>
      </w:r>
      <w:r w:rsidRPr="00CE6F59">
        <w:rPr>
          <w:rFonts w:ascii="Arial" w:hAnsi="Arial" w:cs="Arial"/>
          <w:bCs/>
          <w:sz w:val="20"/>
          <w:szCs w:val="20"/>
        </w:rPr>
        <w:t xml:space="preserve">а постоянной основе проводится мониторинг территории городского округа Люберцы и демонтаж </w:t>
      </w:r>
      <w:r w:rsidR="00B02BB5" w:rsidRPr="00CE6F59">
        <w:rPr>
          <w:rFonts w:ascii="Arial" w:hAnsi="Arial" w:cs="Arial"/>
          <w:bCs/>
          <w:sz w:val="20"/>
          <w:szCs w:val="20"/>
        </w:rPr>
        <w:t>незаконной рекламы и информации</w:t>
      </w:r>
      <w:r w:rsidRPr="00CE6F59">
        <w:rPr>
          <w:rFonts w:ascii="Arial" w:hAnsi="Arial" w:cs="Arial"/>
          <w:bCs/>
          <w:sz w:val="20"/>
          <w:szCs w:val="20"/>
        </w:rPr>
        <w:t>.</w:t>
      </w:r>
    </w:p>
    <w:p w14:paraId="74D37D7F" w14:textId="77777777" w:rsidR="00B02BB5" w:rsidRPr="00CE6F59" w:rsidRDefault="00B02BB5" w:rsidP="00642DFD">
      <w:pPr>
        <w:widowControl w:val="0"/>
        <w:spacing w:after="0"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14:paraId="03E64D17" w14:textId="0FF798C9" w:rsidR="00717F5D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t>Перспективы развития рынка</w:t>
      </w:r>
    </w:p>
    <w:p w14:paraId="16C8D55C" w14:textId="77777777" w:rsidR="00E46586" w:rsidRPr="00CE6F59" w:rsidRDefault="00E46586" w:rsidP="00717F5D">
      <w:pPr>
        <w:widowControl w:val="0"/>
        <w:spacing w:after="0" w:line="276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Основными перспективными направлениями развития рынка являются:</w:t>
      </w:r>
    </w:p>
    <w:p w14:paraId="31ADECF6" w14:textId="77777777" w:rsidR="00E46586" w:rsidRPr="00CE6F59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 xml:space="preserve">проведение аукционов на право заключения договоров на установку или эксплуатацию рекламных </w:t>
      </w:r>
      <w:r w:rsidRPr="00CE6F5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конструкций в электронной форме;</w:t>
      </w:r>
    </w:p>
    <w:p w14:paraId="7868583B" w14:textId="77777777" w:rsidR="00E46586" w:rsidRPr="00CE6F59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оказание услуги по выдаче разрешения на установку и эксплуатацию рекламных конструкций в электронном виде;</w:t>
      </w:r>
    </w:p>
    <w:p w14:paraId="560DB87B" w14:textId="77777777" w:rsidR="00E46586" w:rsidRPr="00CE6F59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актуализация схем размещения рекламных конструкций в целях внедрения современных высокотехнологичных рекламных конструкций;</w:t>
      </w:r>
    </w:p>
    <w:p w14:paraId="3253151E" w14:textId="676B39FF" w:rsidR="00E46586" w:rsidRPr="00CE6F59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6F59">
        <w:rPr>
          <w:rFonts w:ascii="Arial" w:eastAsia="Times New Roman" w:hAnsi="Arial" w:cs="Arial"/>
          <w:sz w:val="20"/>
          <w:szCs w:val="20"/>
          <w:lang w:eastAsia="ru-RU"/>
        </w:rPr>
        <w:t>эксплуатация рекламных конструкций с применением высокотехнологичных светодиодных экранов и рекламных конструкций с внутренним подсветом.</w:t>
      </w:r>
    </w:p>
    <w:p w14:paraId="05431BDE" w14:textId="77777777" w:rsidR="00E46586" w:rsidRPr="00CE6F59" w:rsidRDefault="00E46586" w:rsidP="00E46586">
      <w:pPr>
        <w:widowControl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BEFC87F" w14:textId="77777777" w:rsidR="00B37273" w:rsidRPr="00CE6F59" w:rsidRDefault="00B37273" w:rsidP="00E46586">
      <w:pPr>
        <w:widowControl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  <w:sectPr w:rsidR="00B37273" w:rsidRPr="00CE6F59" w:rsidSect="006A0CC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A90BA75" w14:textId="292C5016" w:rsidR="00E46586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Перечень ключевых показателей развития конкуренции на рынке наружной рекламы</w:t>
      </w:r>
    </w:p>
    <w:tbl>
      <w:tblPr>
        <w:tblStyle w:val="913"/>
        <w:tblpPr w:leftFromText="180" w:rightFromText="180" w:vertAnchor="text" w:tblpX="-5" w:tblpY="1"/>
        <w:tblOverlap w:val="never"/>
        <w:tblW w:w="148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516"/>
        <w:gridCol w:w="1168"/>
        <w:gridCol w:w="847"/>
        <w:gridCol w:w="853"/>
        <w:gridCol w:w="842"/>
        <w:gridCol w:w="848"/>
        <w:gridCol w:w="688"/>
        <w:gridCol w:w="2551"/>
      </w:tblGrid>
      <w:tr w:rsidR="00E46586" w:rsidRPr="00CE6F59" w14:paraId="00563DAE" w14:textId="77777777" w:rsidTr="00540DED">
        <w:trPr>
          <w:trHeight w:val="265"/>
        </w:trPr>
        <w:tc>
          <w:tcPr>
            <w:tcW w:w="567" w:type="dxa"/>
            <w:vMerge w:val="restart"/>
            <w:vAlign w:val="center"/>
          </w:tcPr>
          <w:p w14:paraId="1D4E1E28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 xml:space="preserve">№ </w:t>
            </w:r>
            <w:proofErr w:type="gramStart"/>
            <w:r w:rsidRPr="00CE6F59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CE6F59">
              <w:rPr>
                <w:rFonts w:ascii="Arial" w:eastAsiaTheme="minorHAnsi" w:hAnsi="Arial" w:cs="Arial"/>
                <w:lang w:eastAsia="en-US"/>
              </w:rPr>
              <w:t>/п</w:t>
            </w:r>
          </w:p>
        </w:tc>
        <w:tc>
          <w:tcPr>
            <w:tcW w:w="6516" w:type="dxa"/>
            <w:vMerge w:val="restart"/>
            <w:vAlign w:val="center"/>
          </w:tcPr>
          <w:p w14:paraId="58E79D8D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Ключевые показатели</w:t>
            </w:r>
          </w:p>
        </w:tc>
        <w:tc>
          <w:tcPr>
            <w:tcW w:w="1168" w:type="dxa"/>
            <w:vMerge w:val="restart"/>
            <w:vAlign w:val="center"/>
          </w:tcPr>
          <w:p w14:paraId="48940CD4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Единица</w:t>
            </w:r>
          </w:p>
          <w:p w14:paraId="72BCFC5A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измерения</w:t>
            </w:r>
          </w:p>
        </w:tc>
        <w:tc>
          <w:tcPr>
            <w:tcW w:w="4078" w:type="dxa"/>
            <w:gridSpan w:val="5"/>
            <w:vAlign w:val="center"/>
          </w:tcPr>
          <w:p w14:paraId="5729F2A5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Числовое значение показателя</w:t>
            </w:r>
          </w:p>
        </w:tc>
        <w:tc>
          <w:tcPr>
            <w:tcW w:w="2551" w:type="dxa"/>
            <w:vMerge w:val="restart"/>
            <w:vAlign w:val="center"/>
          </w:tcPr>
          <w:p w14:paraId="7F4E77C8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Ответственные исполнители</w:t>
            </w:r>
          </w:p>
        </w:tc>
      </w:tr>
      <w:tr w:rsidR="00E46586" w:rsidRPr="00CE6F59" w14:paraId="7ECBFDEA" w14:textId="77777777" w:rsidTr="00794D75">
        <w:trPr>
          <w:trHeight w:val="502"/>
        </w:trPr>
        <w:tc>
          <w:tcPr>
            <w:tcW w:w="567" w:type="dxa"/>
            <w:vMerge/>
            <w:vAlign w:val="center"/>
          </w:tcPr>
          <w:p w14:paraId="0788DFCE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16" w:type="dxa"/>
            <w:vMerge/>
            <w:vAlign w:val="center"/>
          </w:tcPr>
          <w:p w14:paraId="28FEA008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68" w:type="dxa"/>
            <w:vMerge/>
            <w:vAlign w:val="center"/>
          </w:tcPr>
          <w:p w14:paraId="4B4E0B9E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C208A40" w14:textId="10505541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2021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7646CF3" w14:textId="4E94DC41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2022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2B48CDB" w14:textId="08EA57C0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2023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38C7A96" w14:textId="0AC91898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2024</w:t>
            </w:r>
          </w:p>
        </w:tc>
        <w:tc>
          <w:tcPr>
            <w:tcW w:w="688" w:type="dxa"/>
            <w:vAlign w:val="center"/>
          </w:tcPr>
          <w:p w14:paraId="5F479BD7" w14:textId="10AEB4C1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2025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326EA8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46586" w:rsidRPr="00CE6F59" w14:paraId="7CA1FA0C" w14:textId="77777777" w:rsidTr="00794D75">
        <w:trPr>
          <w:trHeight w:val="209"/>
        </w:trPr>
        <w:tc>
          <w:tcPr>
            <w:tcW w:w="567" w:type="dxa"/>
            <w:vAlign w:val="center"/>
          </w:tcPr>
          <w:p w14:paraId="72D906DF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6516" w:type="dxa"/>
            <w:vAlign w:val="center"/>
          </w:tcPr>
          <w:p w14:paraId="0AE98570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1168" w:type="dxa"/>
            <w:vAlign w:val="center"/>
          </w:tcPr>
          <w:p w14:paraId="3BB0C6DF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CA20CC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058E608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D7DBC64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BB108FD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688" w:type="dxa"/>
          </w:tcPr>
          <w:p w14:paraId="51B2C8BF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CC2486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</w:tr>
      <w:tr w:rsidR="00E46586" w:rsidRPr="00CE6F59" w14:paraId="597B454E" w14:textId="77777777" w:rsidTr="00794D75">
        <w:trPr>
          <w:trHeight w:val="183"/>
        </w:trPr>
        <w:tc>
          <w:tcPr>
            <w:tcW w:w="567" w:type="dxa"/>
          </w:tcPr>
          <w:p w14:paraId="6D02A89A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6516" w:type="dxa"/>
          </w:tcPr>
          <w:p w14:paraId="1A0AFABB" w14:textId="047A1329" w:rsidR="00E46586" w:rsidRPr="00CE6F59" w:rsidRDefault="00E46586" w:rsidP="00E46586">
            <w:pPr>
              <w:widowControl w:val="0"/>
              <w:spacing w:line="276" w:lineRule="auto"/>
              <w:jc w:val="left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168" w:type="dxa"/>
          </w:tcPr>
          <w:p w14:paraId="3241A93B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процентов</w:t>
            </w:r>
          </w:p>
        </w:tc>
        <w:tc>
          <w:tcPr>
            <w:tcW w:w="847" w:type="dxa"/>
            <w:shd w:val="clear" w:color="auto" w:fill="auto"/>
          </w:tcPr>
          <w:p w14:paraId="1C061959" w14:textId="38EB99DC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3" w:type="dxa"/>
            <w:shd w:val="clear" w:color="auto" w:fill="auto"/>
          </w:tcPr>
          <w:p w14:paraId="310727CD" w14:textId="417A7226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42" w:type="dxa"/>
            <w:shd w:val="clear" w:color="auto" w:fill="auto"/>
          </w:tcPr>
          <w:p w14:paraId="7A8EAD59" w14:textId="117A04DB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14:paraId="4E9D3348" w14:textId="1119125D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688" w:type="dxa"/>
          </w:tcPr>
          <w:p w14:paraId="7FC5260C" w14:textId="09E2343C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14:paraId="495192D8" w14:textId="7FF40FBD" w:rsidR="00E46586" w:rsidRPr="00CE6F59" w:rsidRDefault="00B37273" w:rsidP="00B37273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Начальник управления</w:t>
            </w:r>
            <w:r w:rsidRPr="00CE6F59">
              <w:rPr>
                <w:rFonts w:ascii="Arial" w:hAnsi="Arial" w:cs="Arial"/>
              </w:rPr>
              <w:t xml:space="preserve"> </w:t>
            </w:r>
            <w:r w:rsidRPr="00CE6F59">
              <w:rPr>
                <w:rFonts w:ascii="Arial" w:eastAsiaTheme="minorHAnsi" w:hAnsi="Arial" w:cs="Arial"/>
                <w:lang w:eastAsia="en-US"/>
              </w:rPr>
              <w:t xml:space="preserve">потребительского рынка, услуг и рекламы администрации г.о. Люберцы </w:t>
            </w:r>
          </w:p>
        </w:tc>
      </w:tr>
      <w:tr w:rsidR="00E46586" w:rsidRPr="00CE6F59" w14:paraId="0810627D" w14:textId="77777777" w:rsidTr="00794D75">
        <w:trPr>
          <w:trHeight w:val="616"/>
        </w:trPr>
        <w:tc>
          <w:tcPr>
            <w:tcW w:w="567" w:type="dxa"/>
          </w:tcPr>
          <w:p w14:paraId="691E9D32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6516" w:type="dxa"/>
          </w:tcPr>
          <w:p w14:paraId="56817B87" w14:textId="03794470" w:rsidR="00E46586" w:rsidRPr="00CE6F59" w:rsidRDefault="00E46586" w:rsidP="00E46586">
            <w:pPr>
              <w:widowControl w:val="0"/>
              <w:spacing w:line="276" w:lineRule="auto"/>
              <w:jc w:val="left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Доля рекламных конструкций, установленных в соответствии с действующими разрешениями</w:t>
            </w:r>
          </w:p>
        </w:tc>
        <w:tc>
          <w:tcPr>
            <w:tcW w:w="1168" w:type="dxa"/>
          </w:tcPr>
          <w:p w14:paraId="406CC741" w14:textId="77777777" w:rsidR="00E46586" w:rsidRPr="00CE6F59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процентов</w:t>
            </w:r>
          </w:p>
        </w:tc>
        <w:tc>
          <w:tcPr>
            <w:tcW w:w="847" w:type="dxa"/>
            <w:shd w:val="clear" w:color="auto" w:fill="auto"/>
          </w:tcPr>
          <w:p w14:paraId="2824E0F5" w14:textId="45FA88FC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3" w:type="dxa"/>
            <w:shd w:val="clear" w:color="auto" w:fill="auto"/>
          </w:tcPr>
          <w:p w14:paraId="29D6D067" w14:textId="37660550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42" w:type="dxa"/>
            <w:shd w:val="clear" w:color="auto" w:fill="auto"/>
          </w:tcPr>
          <w:p w14:paraId="3105B824" w14:textId="5FE698C4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14:paraId="437603D0" w14:textId="2C7F74B7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688" w:type="dxa"/>
          </w:tcPr>
          <w:p w14:paraId="217D0806" w14:textId="30AD5E55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14:paraId="54A99044" w14:textId="5D0FE306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Начальник управления</w:t>
            </w:r>
            <w:r w:rsidRPr="00CE6F59">
              <w:rPr>
                <w:rFonts w:ascii="Arial" w:hAnsi="Arial" w:cs="Arial"/>
              </w:rPr>
              <w:t xml:space="preserve"> </w:t>
            </w:r>
            <w:r w:rsidRPr="00CE6F59">
              <w:rPr>
                <w:rFonts w:ascii="Arial" w:eastAsiaTheme="minorHAnsi" w:hAnsi="Arial" w:cs="Arial"/>
                <w:lang w:eastAsia="en-US"/>
              </w:rPr>
              <w:t>потребительского рынка, услуг и рекламы администрации г.о. Люберцы</w:t>
            </w:r>
          </w:p>
        </w:tc>
      </w:tr>
      <w:tr w:rsidR="00E46586" w:rsidRPr="00CE6F59" w14:paraId="5724E67F" w14:textId="77777777" w:rsidTr="00794D75">
        <w:trPr>
          <w:trHeight w:val="42"/>
        </w:trPr>
        <w:tc>
          <w:tcPr>
            <w:tcW w:w="567" w:type="dxa"/>
          </w:tcPr>
          <w:p w14:paraId="779F0A75" w14:textId="16A762C1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6516" w:type="dxa"/>
          </w:tcPr>
          <w:p w14:paraId="2B611B6C" w14:textId="35499ACD" w:rsidR="00E46586" w:rsidRPr="00CE6F59" w:rsidRDefault="00B37273" w:rsidP="00B37273">
            <w:pPr>
              <w:widowControl w:val="0"/>
              <w:spacing w:line="276" w:lineRule="auto"/>
              <w:jc w:val="left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Доля высокотехнологичных современных рекламных конструкций в общем количестве рекламных конструкций г.о. Люберцы</w:t>
            </w:r>
          </w:p>
        </w:tc>
        <w:tc>
          <w:tcPr>
            <w:tcW w:w="1168" w:type="dxa"/>
          </w:tcPr>
          <w:p w14:paraId="4765CDE2" w14:textId="63C47733" w:rsidR="00E46586" w:rsidRPr="00CE6F59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процентов</w:t>
            </w:r>
          </w:p>
        </w:tc>
        <w:tc>
          <w:tcPr>
            <w:tcW w:w="847" w:type="dxa"/>
            <w:shd w:val="clear" w:color="auto" w:fill="auto"/>
          </w:tcPr>
          <w:p w14:paraId="2798342A" w14:textId="67AE7293" w:rsidR="00E46586" w:rsidRPr="00CE6F59" w:rsidRDefault="00404BCE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23,4</w:t>
            </w:r>
          </w:p>
        </w:tc>
        <w:tc>
          <w:tcPr>
            <w:tcW w:w="853" w:type="dxa"/>
            <w:shd w:val="clear" w:color="auto" w:fill="auto"/>
          </w:tcPr>
          <w:p w14:paraId="1515F9AA" w14:textId="03ABB7F1" w:rsidR="00E46586" w:rsidRPr="00CE6F59" w:rsidRDefault="00794D75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val="en-US" w:eastAsia="en-US"/>
              </w:rPr>
            </w:pPr>
            <w:r w:rsidRPr="00CE6F59">
              <w:rPr>
                <w:rFonts w:ascii="Arial" w:eastAsiaTheme="minorHAnsi" w:hAnsi="Arial" w:cs="Arial"/>
                <w:lang w:val="en-US" w:eastAsia="en-US"/>
              </w:rPr>
              <w:t>29</w:t>
            </w:r>
          </w:p>
        </w:tc>
        <w:tc>
          <w:tcPr>
            <w:tcW w:w="842" w:type="dxa"/>
            <w:shd w:val="clear" w:color="auto" w:fill="auto"/>
          </w:tcPr>
          <w:p w14:paraId="0717B066" w14:textId="6A562A61" w:rsidR="00E46586" w:rsidRPr="00CE6F59" w:rsidRDefault="00794D75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val="en-US" w:eastAsia="en-US"/>
              </w:rPr>
            </w:pPr>
            <w:r w:rsidRPr="00CE6F59">
              <w:rPr>
                <w:rFonts w:ascii="Arial" w:eastAsiaTheme="minorHAnsi" w:hAnsi="Arial" w:cs="Arial"/>
                <w:lang w:val="en-US" w:eastAsia="en-US"/>
              </w:rPr>
              <w:t>31</w:t>
            </w:r>
          </w:p>
        </w:tc>
        <w:tc>
          <w:tcPr>
            <w:tcW w:w="848" w:type="dxa"/>
            <w:shd w:val="clear" w:color="auto" w:fill="auto"/>
          </w:tcPr>
          <w:p w14:paraId="32D6F107" w14:textId="77C4E642" w:rsidR="00E46586" w:rsidRPr="00CE6F59" w:rsidRDefault="00794D75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val="en-US" w:eastAsia="en-US"/>
              </w:rPr>
            </w:pPr>
            <w:r w:rsidRPr="00CE6F59">
              <w:rPr>
                <w:rFonts w:ascii="Arial" w:eastAsiaTheme="minorHAnsi" w:hAnsi="Arial" w:cs="Arial"/>
                <w:lang w:val="en-US" w:eastAsia="en-US"/>
              </w:rPr>
              <w:t>33</w:t>
            </w:r>
          </w:p>
        </w:tc>
        <w:tc>
          <w:tcPr>
            <w:tcW w:w="688" w:type="dxa"/>
          </w:tcPr>
          <w:p w14:paraId="7AE96751" w14:textId="59A32075" w:rsidR="00E46586" w:rsidRPr="00CE6F59" w:rsidRDefault="00794D75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val="en-US" w:eastAsia="en-US"/>
              </w:rPr>
            </w:pPr>
            <w:r w:rsidRPr="00CE6F59">
              <w:rPr>
                <w:rFonts w:ascii="Arial" w:eastAsiaTheme="minorHAnsi" w:hAnsi="Arial" w:cs="Arial"/>
                <w:lang w:val="en-US" w:eastAsia="en-US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14:paraId="672D7D18" w14:textId="75873836" w:rsidR="00E46586" w:rsidRPr="00CE6F59" w:rsidRDefault="00404BCE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CE6F59">
              <w:rPr>
                <w:rFonts w:ascii="Arial" w:eastAsiaTheme="minorHAnsi" w:hAnsi="Arial" w:cs="Arial"/>
                <w:lang w:eastAsia="en-US"/>
              </w:rPr>
              <w:t>Начальник управления потребительского рынка, услуг и рекламы администрации г.о. Люберцы</w:t>
            </w:r>
          </w:p>
        </w:tc>
      </w:tr>
    </w:tbl>
    <w:p w14:paraId="0608B228" w14:textId="77777777" w:rsidR="00B37273" w:rsidRPr="00CE6F59" w:rsidRDefault="00B37273" w:rsidP="00E46586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166AA66" w14:textId="77777777" w:rsidR="00794D75" w:rsidRPr="00CE6F59" w:rsidRDefault="00794D75" w:rsidP="00E46586">
      <w:pPr>
        <w:widowControl w:val="0"/>
        <w:tabs>
          <w:tab w:val="left" w:pos="709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D49945B" w14:textId="77777777" w:rsidR="00794D75" w:rsidRPr="00CE6F59" w:rsidRDefault="00794D75" w:rsidP="00E46586">
      <w:pPr>
        <w:widowControl w:val="0"/>
        <w:tabs>
          <w:tab w:val="left" w:pos="709"/>
        </w:tabs>
        <w:spacing w:after="0" w:line="276" w:lineRule="auto"/>
        <w:rPr>
          <w:rFonts w:ascii="Arial" w:hAnsi="Arial" w:cs="Arial"/>
          <w:i/>
          <w:sz w:val="20"/>
          <w:szCs w:val="20"/>
        </w:rPr>
        <w:sectPr w:rsidR="00794D75" w:rsidRPr="00CE6F59" w:rsidSect="00E46586">
          <w:headerReference w:type="default" r:id="rId16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1CFFAFF" w14:textId="0B289F4C" w:rsidR="00E46586" w:rsidRPr="00CE6F59" w:rsidRDefault="00E46586" w:rsidP="00280FAB">
      <w:pPr>
        <w:pStyle w:val="af"/>
        <w:widowControl w:val="0"/>
        <w:numPr>
          <w:ilvl w:val="1"/>
          <w:numId w:val="38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6F59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Мероприятия по достижению ключевых показателей развития конкуренции на рынке</w:t>
      </w:r>
    </w:p>
    <w:tbl>
      <w:tblPr>
        <w:tblStyle w:val="161"/>
        <w:tblW w:w="15433" w:type="dxa"/>
        <w:jc w:val="center"/>
        <w:tblLook w:val="04A0" w:firstRow="1" w:lastRow="0" w:firstColumn="1" w:lastColumn="0" w:noHBand="0" w:noVBand="1"/>
      </w:tblPr>
      <w:tblGrid>
        <w:gridCol w:w="581"/>
        <w:gridCol w:w="3796"/>
        <w:gridCol w:w="3033"/>
        <w:gridCol w:w="1546"/>
        <w:gridCol w:w="3642"/>
        <w:gridCol w:w="2835"/>
      </w:tblGrid>
      <w:tr w:rsidR="00E46586" w:rsidRPr="00CE6F59" w14:paraId="29309C57" w14:textId="77777777" w:rsidTr="00BF003F">
        <w:trPr>
          <w:trHeight w:val="630"/>
          <w:jc w:val="center"/>
        </w:trPr>
        <w:tc>
          <w:tcPr>
            <w:tcW w:w="581" w:type="dxa"/>
          </w:tcPr>
          <w:p w14:paraId="02DCEB79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796" w:type="dxa"/>
          </w:tcPr>
          <w:p w14:paraId="70422478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  <w:p w14:paraId="347E138C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</w:tcPr>
          <w:p w14:paraId="63C0A751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Решаемая проблема</w:t>
            </w:r>
          </w:p>
        </w:tc>
        <w:tc>
          <w:tcPr>
            <w:tcW w:w="1546" w:type="dxa"/>
          </w:tcPr>
          <w:p w14:paraId="70DFB6E0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3642" w:type="dxa"/>
          </w:tcPr>
          <w:p w14:paraId="51779128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Результат исполнения мероприятия</w:t>
            </w:r>
          </w:p>
        </w:tc>
        <w:tc>
          <w:tcPr>
            <w:tcW w:w="2835" w:type="dxa"/>
          </w:tcPr>
          <w:p w14:paraId="73088704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E6F59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</w:rPr>
              <w:t xml:space="preserve"> за исполнение мероприятия</w:t>
            </w:r>
          </w:p>
        </w:tc>
      </w:tr>
      <w:tr w:rsidR="00E46586" w:rsidRPr="00CE6F59" w14:paraId="6DF18CB8" w14:textId="77777777" w:rsidTr="00BF003F">
        <w:trPr>
          <w:trHeight w:val="215"/>
          <w:jc w:val="center"/>
        </w:trPr>
        <w:tc>
          <w:tcPr>
            <w:tcW w:w="581" w:type="dxa"/>
          </w:tcPr>
          <w:p w14:paraId="48EA810F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96" w:type="dxa"/>
          </w:tcPr>
          <w:p w14:paraId="6765F2EA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33" w:type="dxa"/>
          </w:tcPr>
          <w:p w14:paraId="4D24EC60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14:paraId="1C8CF1E6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42" w:type="dxa"/>
          </w:tcPr>
          <w:p w14:paraId="6628C1EB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44A44B82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46586" w:rsidRPr="00CE6F59" w14:paraId="70F25F55" w14:textId="77777777" w:rsidTr="00BF003F">
        <w:trPr>
          <w:trHeight w:val="2320"/>
          <w:jc w:val="center"/>
        </w:trPr>
        <w:tc>
          <w:tcPr>
            <w:tcW w:w="581" w:type="dxa"/>
          </w:tcPr>
          <w:p w14:paraId="66B06E85" w14:textId="77777777" w:rsidR="00E46586" w:rsidRPr="00CE6F59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96" w:type="dxa"/>
            <w:shd w:val="clear" w:color="auto" w:fill="FFFFFF" w:themeFill="background1"/>
          </w:tcPr>
          <w:p w14:paraId="198CD1F0" w14:textId="184EA81D" w:rsidR="00E46586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Проведение</w:t>
            </w:r>
            <w:r w:rsidR="0056470F" w:rsidRPr="00CE6F59">
              <w:rPr>
                <w:rFonts w:ascii="Arial" w:hAnsi="Arial" w:cs="Arial"/>
                <w:sz w:val="20"/>
                <w:szCs w:val="20"/>
              </w:rPr>
              <w:t xml:space="preserve">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проводимых в форме электронных аукционов</w:t>
            </w:r>
          </w:p>
        </w:tc>
        <w:tc>
          <w:tcPr>
            <w:tcW w:w="3033" w:type="dxa"/>
            <w:shd w:val="clear" w:color="auto" w:fill="FFFFFF" w:themeFill="background1"/>
          </w:tcPr>
          <w:p w14:paraId="4A5EB410" w14:textId="68D07E61" w:rsidR="00E46586" w:rsidRPr="00CE6F59" w:rsidRDefault="0056470F" w:rsidP="00E46586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Повышение прозрачности проведения торгов на право заключения договоров на установку и эксплуатацию рекламных конструкций</w:t>
            </w:r>
          </w:p>
        </w:tc>
        <w:tc>
          <w:tcPr>
            <w:tcW w:w="1546" w:type="dxa"/>
          </w:tcPr>
          <w:p w14:paraId="2E2E956B" w14:textId="05C8F97C" w:rsidR="00E46586" w:rsidRPr="00CE6F59" w:rsidRDefault="0056470F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2022-2025</w:t>
            </w:r>
          </w:p>
        </w:tc>
        <w:tc>
          <w:tcPr>
            <w:tcW w:w="3642" w:type="dxa"/>
          </w:tcPr>
          <w:p w14:paraId="4C26E7E9" w14:textId="3BA9FFF1" w:rsidR="00E46586" w:rsidRPr="00CE6F59" w:rsidRDefault="006C416D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З</w:t>
            </w:r>
            <w:r w:rsidR="0056470F" w:rsidRPr="00CE6F59">
              <w:rPr>
                <w:rFonts w:ascii="Arial" w:hAnsi="Arial" w:cs="Arial"/>
                <w:sz w:val="20"/>
                <w:szCs w:val="20"/>
              </w:rPr>
              <w:t>аключения договоров на установку и эксплуатацию рекламных конструкций в электронном виде</w:t>
            </w:r>
          </w:p>
        </w:tc>
        <w:tc>
          <w:tcPr>
            <w:tcW w:w="2835" w:type="dxa"/>
          </w:tcPr>
          <w:p w14:paraId="0B9BBEC6" w14:textId="3D2E5271" w:rsidR="00E46586" w:rsidRPr="00CE6F59" w:rsidRDefault="00794D75" w:rsidP="009643D7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потребительского рынка, услуг и рекламы администрации г.о. Люберцы</w:t>
            </w:r>
          </w:p>
        </w:tc>
      </w:tr>
      <w:tr w:rsidR="00454E7A" w:rsidRPr="00CE6F59" w14:paraId="73B591C9" w14:textId="77777777" w:rsidTr="00BF003F">
        <w:trPr>
          <w:trHeight w:val="147"/>
          <w:jc w:val="center"/>
        </w:trPr>
        <w:tc>
          <w:tcPr>
            <w:tcW w:w="581" w:type="dxa"/>
          </w:tcPr>
          <w:p w14:paraId="1AE4555D" w14:textId="093CA667" w:rsidR="00454E7A" w:rsidRPr="00CE6F59" w:rsidRDefault="00454E7A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96" w:type="dxa"/>
          </w:tcPr>
          <w:p w14:paraId="44AB92DF" w14:textId="417A0FCA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встреч с рекламораспространителями по вопросам развития конкуренции в </w:t>
            </w:r>
            <w:r w:rsidR="006C416D" w:rsidRPr="00CE6F59">
              <w:rPr>
                <w:rFonts w:ascii="Arial" w:hAnsi="Arial" w:cs="Arial"/>
                <w:sz w:val="20"/>
                <w:szCs w:val="20"/>
              </w:rPr>
              <w:t>г.о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Люберцы на рынке наружной рекламы</w:t>
            </w:r>
          </w:p>
        </w:tc>
        <w:tc>
          <w:tcPr>
            <w:tcW w:w="3033" w:type="dxa"/>
          </w:tcPr>
          <w:p w14:paraId="052E56CC" w14:textId="406B69E4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Обсуждение вопросов и проблем на рынке наружной рекламы городского округа Люберцы</w:t>
            </w:r>
          </w:p>
        </w:tc>
        <w:tc>
          <w:tcPr>
            <w:tcW w:w="1546" w:type="dxa"/>
          </w:tcPr>
          <w:p w14:paraId="5DC48528" w14:textId="77C739F9" w:rsidR="00454E7A" w:rsidRPr="00CE6F59" w:rsidRDefault="00454E7A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2022-2025</w:t>
            </w:r>
          </w:p>
        </w:tc>
        <w:tc>
          <w:tcPr>
            <w:tcW w:w="3642" w:type="dxa"/>
          </w:tcPr>
          <w:p w14:paraId="57354072" w14:textId="6AFB68B7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Расширение участия рекламораспространителей во встречах по вопросам развития конкуренции в </w:t>
            </w:r>
            <w:r w:rsidR="006C416D" w:rsidRPr="00CE6F59">
              <w:rPr>
                <w:rFonts w:ascii="Arial" w:hAnsi="Arial" w:cs="Arial"/>
                <w:sz w:val="20"/>
                <w:szCs w:val="20"/>
              </w:rPr>
              <w:t>г.о.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Люберцы на рынке наружной рекламы</w:t>
            </w:r>
          </w:p>
        </w:tc>
        <w:tc>
          <w:tcPr>
            <w:tcW w:w="2835" w:type="dxa"/>
          </w:tcPr>
          <w:p w14:paraId="30F64B5A" w14:textId="67E605A5" w:rsidR="00454E7A" w:rsidRPr="00CE6F59" w:rsidRDefault="00454E7A" w:rsidP="009643D7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потребительского рынка, услуг и рекламы администрации г.о. Люберцы</w:t>
            </w:r>
          </w:p>
        </w:tc>
      </w:tr>
      <w:tr w:rsidR="00454E7A" w:rsidRPr="00CE6F59" w14:paraId="6249FCC9" w14:textId="77777777" w:rsidTr="00BF003F">
        <w:trPr>
          <w:trHeight w:val="704"/>
          <w:jc w:val="center"/>
        </w:trPr>
        <w:tc>
          <w:tcPr>
            <w:tcW w:w="581" w:type="dxa"/>
          </w:tcPr>
          <w:p w14:paraId="17A6C0E9" w14:textId="6447029C" w:rsidR="00454E7A" w:rsidRPr="00CE6F59" w:rsidRDefault="00454E7A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BE7" w14:textId="2321B685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Обобщение и анализ обращений и предложений, поступивших от рекламораспространителей в ходе встреч по вопросам развития конкуренции в </w:t>
            </w:r>
            <w:r w:rsidR="006C416D" w:rsidRPr="00CE6F59">
              <w:rPr>
                <w:rFonts w:ascii="Arial" w:hAnsi="Arial" w:cs="Arial"/>
                <w:sz w:val="20"/>
                <w:szCs w:val="20"/>
              </w:rPr>
              <w:t>г.о.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Люберцы на рынке наружной рекламы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522" w14:textId="2B90EF1C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Обобщение и анализ обращений и предложений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23F" w14:textId="36D23058" w:rsidR="00454E7A" w:rsidRPr="00CE6F59" w:rsidRDefault="00454E7A" w:rsidP="00E465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F55" w14:textId="2BA85C60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Оценка информации, поступившей от рекламораспространителей в ходе встреч по вопросам развития конкуренции в </w:t>
            </w:r>
            <w:r w:rsidR="006C416D" w:rsidRPr="00CE6F59">
              <w:rPr>
                <w:rFonts w:ascii="Arial" w:hAnsi="Arial" w:cs="Arial"/>
                <w:sz w:val="20"/>
                <w:szCs w:val="20"/>
              </w:rPr>
              <w:t>г.о.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Люберцы на рынке наружной рекламы</w:t>
            </w:r>
          </w:p>
        </w:tc>
        <w:tc>
          <w:tcPr>
            <w:tcW w:w="2835" w:type="dxa"/>
          </w:tcPr>
          <w:p w14:paraId="30BD1E8E" w14:textId="0A704C1F" w:rsidR="00454E7A" w:rsidRPr="00CE6F59" w:rsidRDefault="00454E7A" w:rsidP="009643D7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потребительского рынка, услуг и рекламы администрации г.о. Люберцы</w:t>
            </w:r>
          </w:p>
        </w:tc>
      </w:tr>
      <w:tr w:rsidR="00454E7A" w:rsidRPr="00CE6F59" w14:paraId="1030829D" w14:textId="77777777" w:rsidTr="00BF003F">
        <w:trPr>
          <w:trHeight w:val="704"/>
          <w:jc w:val="center"/>
        </w:trPr>
        <w:tc>
          <w:tcPr>
            <w:tcW w:w="581" w:type="dxa"/>
          </w:tcPr>
          <w:p w14:paraId="3B1AA427" w14:textId="133C0812" w:rsidR="00454E7A" w:rsidRPr="00CE6F59" w:rsidRDefault="00454E7A" w:rsidP="00E46586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47CF" w14:textId="0AEAAC3F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Актуализация и согласование схем размещения рекламных конструкций на территории </w:t>
            </w:r>
            <w:r w:rsidR="00FE63AA" w:rsidRPr="00CE6F59">
              <w:rPr>
                <w:rFonts w:ascii="Arial" w:hAnsi="Arial" w:cs="Arial"/>
                <w:sz w:val="20"/>
                <w:szCs w:val="20"/>
              </w:rPr>
              <w:t xml:space="preserve">г.о. 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Люберцы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94C" w14:textId="0CFD132E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Внедрение </w:t>
            </w:r>
            <w:proofErr w:type="gramStart"/>
            <w:r w:rsidRPr="00CE6F59">
              <w:rPr>
                <w:rFonts w:ascii="Arial" w:hAnsi="Arial" w:cs="Arial"/>
                <w:sz w:val="20"/>
                <w:szCs w:val="20"/>
              </w:rPr>
              <w:t>современных</w:t>
            </w:r>
            <w:proofErr w:type="gramEnd"/>
            <w:r w:rsidRPr="00CE6F59">
              <w:rPr>
                <w:rFonts w:ascii="Arial" w:hAnsi="Arial" w:cs="Arial"/>
                <w:sz w:val="20"/>
                <w:szCs w:val="20"/>
              </w:rPr>
              <w:t xml:space="preserve"> и инновационных рекламоносителей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BD2" w14:textId="01C3E689" w:rsidR="00454E7A" w:rsidRPr="00CE6F59" w:rsidRDefault="00454E7A" w:rsidP="00E465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2022-2025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E82" w14:textId="2C935A42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Наличие согласованных и утвержденных схем размещения рекламных конструкций на территории </w:t>
            </w:r>
            <w:r w:rsidR="006C416D" w:rsidRPr="00CE6F59">
              <w:rPr>
                <w:rFonts w:ascii="Arial" w:hAnsi="Arial" w:cs="Arial"/>
                <w:sz w:val="20"/>
                <w:szCs w:val="20"/>
              </w:rPr>
              <w:t>г.о.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Люберцы, </w:t>
            </w:r>
            <w:proofErr w:type="spellStart"/>
            <w:r w:rsidRPr="00CE6F59">
              <w:rPr>
                <w:rFonts w:ascii="Arial" w:hAnsi="Arial" w:cs="Arial"/>
                <w:sz w:val="20"/>
                <w:szCs w:val="20"/>
              </w:rPr>
              <w:t>актуализирование</w:t>
            </w:r>
            <w:proofErr w:type="spellEnd"/>
            <w:r w:rsidRPr="00CE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3AA" w:rsidRPr="00CE6F59">
              <w:rPr>
                <w:rFonts w:ascii="Arial" w:hAnsi="Arial" w:cs="Arial"/>
                <w:sz w:val="20"/>
                <w:szCs w:val="20"/>
              </w:rPr>
              <w:t xml:space="preserve">схем </w:t>
            </w:r>
            <w:r w:rsidRPr="00CE6F59">
              <w:rPr>
                <w:rFonts w:ascii="Arial" w:hAnsi="Arial" w:cs="Arial"/>
                <w:sz w:val="20"/>
                <w:szCs w:val="20"/>
              </w:rPr>
              <w:t>с учетом задачи по внедрению современных инновационных рекламных конструкций</w:t>
            </w:r>
          </w:p>
        </w:tc>
        <w:tc>
          <w:tcPr>
            <w:tcW w:w="2835" w:type="dxa"/>
          </w:tcPr>
          <w:p w14:paraId="10A47531" w14:textId="1CC97162" w:rsidR="00454E7A" w:rsidRPr="00CE6F59" w:rsidRDefault="00454E7A" w:rsidP="009643D7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потребительского рынка, услуг и рекламы администрации г.о. Люберцы</w:t>
            </w:r>
          </w:p>
        </w:tc>
      </w:tr>
      <w:tr w:rsidR="00454E7A" w:rsidRPr="00CE6F59" w14:paraId="26CEDA6F" w14:textId="77777777" w:rsidTr="00BF003F">
        <w:trPr>
          <w:trHeight w:val="704"/>
          <w:jc w:val="center"/>
        </w:trPr>
        <w:tc>
          <w:tcPr>
            <w:tcW w:w="581" w:type="dxa"/>
          </w:tcPr>
          <w:p w14:paraId="3E031EFA" w14:textId="010E5583" w:rsidR="00454E7A" w:rsidRPr="00CE6F59" w:rsidRDefault="00454E7A" w:rsidP="00E46586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AAC" w14:textId="27853AD3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 xml:space="preserve">Мониторинг установки и эксплуатации рекламных конструкций на основании утвержденных схем размещения рекламных конструкций в </w:t>
            </w:r>
            <w:r w:rsidR="00FE63AA" w:rsidRPr="00CE6F59">
              <w:rPr>
                <w:rFonts w:ascii="Arial" w:hAnsi="Arial" w:cs="Arial"/>
                <w:sz w:val="20"/>
                <w:szCs w:val="20"/>
              </w:rPr>
              <w:t>г.о.</w:t>
            </w:r>
            <w:r w:rsidRPr="00CE6F59">
              <w:rPr>
                <w:rFonts w:ascii="Arial" w:hAnsi="Arial" w:cs="Arial"/>
                <w:sz w:val="20"/>
                <w:szCs w:val="20"/>
              </w:rPr>
              <w:t xml:space="preserve"> Люберцы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7C2" w14:textId="514EF937" w:rsidR="00454E7A" w:rsidRPr="00CE6F59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Содействие развитию конкуренции путем недопущения установки и эксплуатации незаконных рекламных конструкций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E0F" w14:textId="63B9CCA3" w:rsidR="00454E7A" w:rsidRPr="00CE6F59" w:rsidRDefault="00454E7A" w:rsidP="00E465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2022-2025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476" w14:textId="7FE7FC84" w:rsidR="00454E7A" w:rsidRPr="00CE6F59" w:rsidRDefault="00454E7A" w:rsidP="008D0B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Ликвидация и профилактика недопущения установки и эксплуатации незаконных рекламных конструкций</w:t>
            </w:r>
          </w:p>
        </w:tc>
        <w:tc>
          <w:tcPr>
            <w:tcW w:w="2835" w:type="dxa"/>
          </w:tcPr>
          <w:p w14:paraId="46E052A2" w14:textId="05572452" w:rsidR="00454E7A" w:rsidRPr="00CE6F59" w:rsidRDefault="00454E7A" w:rsidP="009643D7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59">
              <w:rPr>
                <w:rFonts w:ascii="Arial" w:hAnsi="Arial" w:cs="Arial"/>
                <w:sz w:val="20"/>
                <w:szCs w:val="20"/>
              </w:rPr>
              <w:t>Начальник управления потребительского рынка, услуг и рекламы администрации г.о. Люберцы</w:t>
            </w:r>
          </w:p>
        </w:tc>
      </w:tr>
    </w:tbl>
    <w:p w14:paraId="31B0AE6B" w14:textId="77777777" w:rsidR="00794D75" w:rsidRPr="00CE6F59" w:rsidRDefault="00794D75" w:rsidP="00E46586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073D3B4C" w14:textId="77777777" w:rsidR="00454E7A" w:rsidRPr="00CE6F59" w:rsidRDefault="00454E7A" w:rsidP="00E46586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E86390D" w14:textId="77777777" w:rsidR="00937056" w:rsidRPr="00CE6F59" w:rsidRDefault="00937056" w:rsidP="00E46586">
      <w:pPr>
        <w:spacing w:after="0" w:line="276" w:lineRule="auto"/>
        <w:rPr>
          <w:rFonts w:ascii="Arial" w:hAnsi="Arial" w:cs="Arial"/>
          <w:i/>
          <w:sz w:val="20"/>
          <w:szCs w:val="20"/>
        </w:rPr>
        <w:sectPr w:rsidR="00937056" w:rsidRPr="00CE6F59" w:rsidSect="00E4658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752E7466" w14:textId="77777777" w:rsidR="00A13DE1" w:rsidRPr="00CE6F59" w:rsidRDefault="00A13DE1" w:rsidP="00A13DE1">
      <w:pPr>
        <w:widowControl w:val="0"/>
        <w:tabs>
          <w:tab w:val="left" w:pos="709"/>
        </w:tabs>
        <w:spacing w:after="0" w:line="276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CE6F59">
        <w:rPr>
          <w:rFonts w:ascii="Arial" w:eastAsia="Calibri" w:hAnsi="Arial" w:cs="Arial"/>
          <w:b/>
          <w:sz w:val="20"/>
          <w:szCs w:val="20"/>
        </w:rPr>
        <w:lastRenderedPageBreak/>
        <w:t xml:space="preserve">Системные мероприятия, направленные на развитие конкуренции </w:t>
      </w:r>
      <w:r w:rsidRPr="00CE6F59">
        <w:rPr>
          <w:rFonts w:ascii="Arial" w:eastAsia="Calibri" w:hAnsi="Arial" w:cs="Arial"/>
          <w:b/>
          <w:sz w:val="20"/>
          <w:szCs w:val="20"/>
        </w:rPr>
        <w:br/>
        <w:t>в городском округе Люберцы Московской области</w:t>
      </w:r>
    </w:p>
    <w:p w14:paraId="123470EF" w14:textId="77777777" w:rsidR="00A13DE1" w:rsidRPr="00CE6F59" w:rsidRDefault="00A13DE1" w:rsidP="00A13DE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3969"/>
        <w:gridCol w:w="3862"/>
        <w:gridCol w:w="1482"/>
        <w:gridCol w:w="3357"/>
        <w:gridCol w:w="2564"/>
      </w:tblGrid>
      <w:tr w:rsidR="00A13DE1" w:rsidRPr="00CE6F59" w14:paraId="1A0C21DD" w14:textId="77777777" w:rsidTr="001E3302">
        <w:trPr>
          <w:tblHeader/>
        </w:trPr>
        <w:tc>
          <w:tcPr>
            <w:tcW w:w="643" w:type="dxa"/>
            <w:vAlign w:val="center"/>
          </w:tcPr>
          <w:p w14:paraId="00DD33DB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69" w:type="dxa"/>
            <w:vAlign w:val="center"/>
          </w:tcPr>
          <w:p w14:paraId="411B006C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862" w:type="dxa"/>
            <w:vAlign w:val="center"/>
          </w:tcPr>
          <w:p w14:paraId="43EBFAFD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Решаемая проблема</w:t>
            </w:r>
          </w:p>
        </w:tc>
        <w:tc>
          <w:tcPr>
            <w:tcW w:w="1482" w:type="dxa"/>
            <w:vAlign w:val="center"/>
          </w:tcPr>
          <w:p w14:paraId="4F08935A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357" w:type="dxa"/>
            <w:vAlign w:val="center"/>
          </w:tcPr>
          <w:p w14:paraId="1709BC90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Результат исполнения мероприятия</w:t>
            </w:r>
          </w:p>
        </w:tc>
        <w:tc>
          <w:tcPr>
            <w:tcW w:w="2564" w:type="dxa"/>
            <w:vAlign w:val="center"/>
          </w:tcPr>
          <w:p w14:paraId="6B93A41F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за исполнение мероприятия</w:t>
            </w:r>
          </w:p>
        </w:tc>
      </w:tr>
      <w:tr w:rsidR="00A13DE1" w:rsidRPr="00CE6F59" w14:paraId="30E2D664" w14:textId="77777777" w:rsidTr="001E3302">
        <w:trPr>
          <w:tblHeader/>
        </w:trPr>
        <w:tc>
          <w:tcPr>
            <w:tcW w:w="643" w:type="dxa"/>
          </w:tcPr>
          <w:p w14:paraId="5E7BE4A3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14:paraId="51FF3ABF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2" w:type="dxa"/>
          </w:tcPr>
          <w:p w14:paraId="477DA30E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2" w:type="dxa"/>
          </w:tcPr>
          <w:p w14:paraId="39E5189E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7" w:type="dxa"/>
          </w:tcPr>
          <w:p w14:paraId="24EE38A5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4" w:type="dxa"/>
          </w:tcPr>
          <w:p w14:paraId="61FFE436" w14:textId="77777777" w:rsidR="00A13DE1" w:rsidRPr="00CE6F59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A13DE1" w:rsidRPr="00CE6F59" w14:paraId="10684C40" w14:textId="77777777" w:rsidTr="001E3302">
        <w:trPr>
          <w:trHeight w:val="42"/>
        </w:trPr>
        <w:tc>
          <w:tcPr>
            <w:tcW w:w="643" w:type="dxa"/>
          </w:tcPr>
          <w:p w14:paraId="09478DF4" w14:textId="77777777" w:rsidR="00A13DE1" w:rsidRPr="00CE6F59" w:rsidRDefault="00A13DE1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91D7208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Обеспечение прозрачности и доступности муниципальных закупок товаров, работ, услуг, осуществляемых с использованием конкурентных способов определения поставщиков (подрядчиков, исполнителей).</w:t>
            </w:r>
          </w:p>
        </w:tc>
        <w:tc>
          <w:tcPr>
            <w:tcW w:w="3862" w:type="dxa"/>
            <w:vMerge w:val="restart"/>
          </w:tcPr>
          <w:p w14:paraId="19AC4CB7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Снижение количества закупок у единственного поставщика.</w:t>
            </w:r>
          </w:p>
          <w:p w14:paraId="0207B79D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Расширение участия субъектов малого и среднего предпринимательства.</w:t>
            </w:r>
          </w:p>
        </w:tc>
        <w:tc>
          <w:tcPr>
            <w:tcW w:w="1482" w:type="dxa"/>
            <w:vMerge w:val="restart"/>
          </w:tcPr>
          <w:p w14:paraId="7D1BBF2C" w14:textId="1B5400A1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  <w:vMerge w:val="restart"/>
          </w:tcPr>
          <w:p w14:paraId="2C820395" w14:textId="3CBAE92F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Среднее количество участников на торгах не менее 4,</w:t>
            </w:r>
            <w:r w:rsidR="007C30B4" w:rsidRPr="00CE6F59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 человек</w:t>
            </w:r>
            <w:r w:rsidR="007C30B4" w:rsidRPr="00CE6F59">
              <w:rPr>
                <w:rFonts w:ascii="Arial" w:eastAsia="Calibri" w:hAnsi="Arial" w:cs="Arial"/>
                <w:sz w:val="20"/>
                <w:szCs w:val="20"/>
              </w:rPr>
              <w:t xml:space="preserve"> к 2025 году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2D03AA2" w14:textId="699077EE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Доля закупок среди субъектов малого предпринимательства, социально ориентированных некоммерческих организаций не менее </w:t>
            </w:r>
            <w:r w:rsidR="007C30B4" w:rsidRPr="00CE6F59">
              <w:rPr>
                <w:rFonts w:ascii="Arial" w:eastAsia="Calibri" w:hAnsi="Arial" w:cs="Arial"/>
                <w:sz w:val="20"/>
                <w:szCs w:val="20"/>
              </w:rPr>
              <w:t>45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% к 202</w:t>
            </w:r>
            <w:r w:rsidR="007C30B4" w:rsidRPr="00CE6F59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 году.</w:t>
            </w:r>
          </w:p>
          <w:p w14:paraId="5966019D" w14:textId="7C1D028A" w:rsidR="00A13DE1" w:rsidRPr="00CE6F59" w:rsidRDefault="007C30B4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Снижение доли обоснованных, частично обоснованных жалоб до 2,3% к 2025 году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A13DE1" w:rsidRPr="00CE6F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958B6AF" w14:textId="2DA8960F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Доля несостоявшихся </w:t>
            </w:r>
            <w:r w:rsidR="007C30B4" w:rsidRPr="00CE6F59">
              <w:rPr>
                <w:rFonts w:ascii="Arial" w:eastAsia="Calibri" w:hAnsi="Arial" w:cs="Arial"/>
                <w:sz w:val="20"/>
                <w:szCs w:val="20"/>
              </w:rPr>
              <w:t>закупок от общего количества конкурентных закупок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C30B4" w:rsidRPr="00CE6F59"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%</w:t>
            </w:r>
            <w:r w:rsidR="007C30B4" w:rsidRPr="00CE6F59">
              <w:rPr>
                <w:rFonts w:ascii="Arial" w:eastAsia="Calibri" w:hAnsi="Arial" w:cs="Arial"/>
                <w:sz w:val="20"/>
                <w:szCs w:val="20"/>
              </w:rPr>
              <w:t xml:space="preserve"> к 2025 году.</w:t>
            </w:r>
          </w:p>
        </w:tc>
        <w:tc>
          <w:tcPr>
            <w:tcW w:w="2564" w:type="dxa"/>
            <w:vMerge w:val="restart"/>
          </w:tcPr>
          <w:p w14:paraId="1B651877" w14:textId="77777777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муниципальными закупками администрации г.о. Люберцы</w:t>
            </w:r>
          </w:p>
        </w:tc>
      </w:tr>
      <w:tr w:rsidR="00A13DE1" w:rsidRPr="00CE6F59" w14:paraId="5D635D69" w14:textId="77777777" w:rsidTr="001E3302">
        <w:trPr>
          <w:trHeight w:val="42"/>
        </w:trPr>
        <w:tc>
          <w:tcPr>
            <w:tcW w:w="643" w:type="dxa"/>
          </w:tcPr>
          <w:p w14:paraId="0C41DD83" w14:textId="77777777" w:rsidR="00A13DE1" w:rsidRPr="00CE6F59" w:rsidRDefault="00A13DE1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5DBAF26" w14:textId="69200DF1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Мониторинг и контроль закупок 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в соответствии с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 Федеральн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ым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 закон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ом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 от 05.04.2013 № 44-ФЗ «О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3862" w:type="dxa"/>
            <w:vMerge/>
          </w:tcPr>
          <w:p w14:paraId="67DB265C" w14:textId="77777777" w:rsidR="00A13DE1" w:rsidRPr="00CE6F59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14:paraId="5D5B844B" w14:textId="77777777" w:rsidR="00A13DE1" w:rsidRPr="00CE6F59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7" w:type="dxa"/>
            <w:vMerge/>
          </w:tcPr>
          <w:p w14:paraId="1AEF082A" w14:textId="77777777" w:rsidR="00A13DE1" w:rsidRPr="00CE6F59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5F1901B5" w14:textId="77777777" w:rsidR="00A13DE1" w:rsidRPr="00CE6F59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13DE1" w:rsidRPr="00CE6F59" w14:paraId="59EE7BCF" w14:textId="77777777" w:rsidTr="001E3302">
        <w:trPr>
          <w:trHeight w:val="42"/>
        </w:trPr>
        <w:tc>
          <w:tcPr>
            <w:tcW w:w="643" w:type="dxa"/>
          </w:tcPr>
          <w:p w14:paraId="48036B1F" w14:textId="77777777" w:rsidR="00A13DE1" w:rsidRPr="00CE6F59" w:rsidRDefault="00A13DE1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2997886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Мониторинг и контроль закупок 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 xml:space="preserve">в соответствии с Федеральным законом от 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18.07.2011 №223-ФЗ «О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закупках товаров, работ, услуг отдельными видами юридических лиц» на предмет участия субъектов малого и среднего предпринимательства.</w:t>
            </w:r>
          </w:p>
          <w:p w14:paraId="46316645" w14:textId="09782C8C" w:rsidR="006629E3" w:rsidRPr="00CE6F59" w:rsidRDefault="006629E3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62" w:type="dxa"/>
            <w:vMerge/>
          </w:tcPr>
          <w:p w14:paraId="702D2F05" w14:textId="77777777" w:rsidR="00A13DE1" w:rsidRPr="00CE6F59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14:paraId="1071B760" w14:textId="77777777" w:rsidR="00A13DE1" w:rsidRPr="00CE6F59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7" w:type="dxa"/>
            <w:vMerge/>
          </w:tcPr>
          <w:p w14:paraId="7594885B" w14:textId="77777777" w:rsidR="00A13DE1" w:rsidRPr="00CE6F59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5E400AE2" w14:textId="77777777" w:rsidR="00A13DE1" w:rsidRPr="00CE6F59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13DE1" w:rsidRPr="00CE6F59" w14:paraId="6171FE28" w14:textId="77777777" w:rsidTr="001E3302">
        <w:trPr>
          <w:trHeight w:val="42"/>
        </w:trPr>
        <w:tc>
          <w:tcPr>
            <w:tcW w:w="643" w:type="dxa"/>
          </w:tcPr>
          <w:p w14:paraId="2D1089C5" w14:textId="77777777" w:rsidR="00A13DE1" w:rsidRPr="00CE6F59" w:rsidRDefault="00A13DE1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E820EAC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Проведение оценки регулирующего воздействия нормативных правовых актов на предмет наличия в муниципальных нормативных правовых актах положений ограничивающих конкуренцию на товарных рынках.</w:t>
            </w:r>
          </w:p>
        </w:tc>
        <w:tc>
          <w:tcPr>
            <w:tcW w:w="3862" w:type="dxa"/>
          </w:tcPr>
          <w:p w14:paraId="0E79E0F6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Отсутствие мнения предпринимательского сообщества при принятии муниципальных нормативных правовых актов.</w:t>
            </w:r>
          </w:p>
        </w:tc>
        <w:tc>
          <w:tcPr>
            <w:tcW w:w="1482" w:type="dxa"/>
          </w:tcPr>
          <w:p w14:paraId="74B7F63C" w14:textId="6BD4EE7D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</w:tcPr>
          <w:p w14:paraId="506E56D4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Повышение качества муниципального регулирования, возможность предпринимательского сообщества участвовать в обсуждении при принятии муниципальных нормативных правовых актов.</w:t>
            </w:r>
          </w:p>
        </w:tc>
        <w:tc>
          <w:tcPr>
            <w:tcW w:w="2564" w:type="dxa"/>
          </w:tcPr>
          <w:p w14:paraId="3405E6BF" w14:textId="77777777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экономики администрации г.о. Люберцы</w:t>
            </w:r>
          </w:p>
        </w:tc>
      </w:tr>
      <w:tr w:rsidR="00A13DE1" w:rsidRPr="00CE6F59" w14:paraId="66AFA98F" w14:textId="77777777" w:rsidTr="001E3302">
        <w:trPr>
          <w:trHeight w:val="42"/>
        </w:trPr>
        <w:tc>
          <w:tcPr>
            <w:tcW w:w="643" w:type="dxa"/>
          </w:tcPr>
          <w:p w14:paraId="6D303D63" w14:textId="77777777" w:rsidR="00A13DE1" w:rsidRPr="00CE6F59" w:rsidRDefault="00A13DE1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</w:tcPr>
          <w:p w14:paraId="6EAFFEA4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Проведение «круглых столов», совместных встреч и заседаний с представителями бизнеса для выявления административных барьеров и проблем, препятствующих конкуренции.</w:t>
            </w:r>
          </w:p>
        </w:tc>
        <w:tc>
          <w:tcPr>
            <w:tcW w:w="3862" w:type="dxa"/>
          </w:tcPr>
          <w:p w14:paraId="70C8C732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Обеспечение обратной связи с хозяйствующими субъектами, определение системных проблем развития конкуренции.</w:t>
            </w:r>
          </w:p>
        </w:tc>
        <w:tc>
          <w:tcPr>
            <w:tcW w:w="1482" w:type="dxa"/>
          </w:tcPr>
          <w:p w14:paraId="618EBF79" w14:textId="1A7A9AF3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</w:tcPr>
          <w:p w14:paraId="3C547DF7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Снижение административных барьеров. Устранение избыточного муниципального регулирования. Разработка эффективных мер поддержки предпринимателей.</w:t>
            </w:r>
          </w:p>
        </w:tc>
        <w:tc>
          <w:tcPr>
            <w:tcW w:w="2564" w:type="dxa"/>
          </w:tcPr>
          <w:p w14:paraId="107153FC" w14:textId="77777777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предпринимательства и инвестиций администрации г.о. Люберцы</w:t>
            </w:r>
          </w:p>
        </w:tc>
      </w:tr>
      <w:tr w:rsidR="00A13DE1" w:rsidRPr="00CE6F59" w14:paraId="2D5E611F" w14:textId="77777777" w:rsidTr="001E3302">
        <w:trPr>
          <w:trHeight w:val="42"/>
        </w:trPr>
        <w:tc>
          <w:tcPr>
            <w:tcW w:w="643" w:type="dxa"/>
          </w:tcPr>
          <w:p w14:paraId="7C08C9EF" w14:textId="77777777" w:rsidR="00A13DE1" w:rsidRPr="00CE6F59" w:rsidRDefault="00A13DE1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7837C0BE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Обучение потенциальных предпринимателей в центре «Мой бизнес».</w:t>
            </w:r>
          </w:p>
        </w:tc>
        <w:tc>
          <w:tcPr>
            <w:tcW w:w="3862" w:type="dxa"/>
          </w:tcPr>
          <w:p w14:paraId="0DEA4106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Отсутствие необходимых первоначальных знаний и умений по созданию и успешному ведению собственного бизнеса.</w:t>
            </w:r>
          </w:p>
        </w:tc>
        <w:tc>
          <w:tcPr>
            <w:tcW w:w="1482" w:type="dxa"/>
          </w:tcPr>
          <w:p w14:paraId="6ECD2A5D" w14:textId="7CD9B33B" w:rsidR="00A13DE1" w:rsidRPr="00CE6F59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</w:tcPr>
          <w:p w14:paraId="4FDF31E9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Повышение уровня финансовой грамотности у начинающих предпринимателей.  </w:t>
            </w:r>
          </w:p>
          <w:p w14:paraId="408AA8DD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Увеличение количества организаций частной формы собственности на товарных рынках г.о. Люберцы.</w:t>
            </w:r>
          </w:p>
        </w:tc>
        <w:tc>
          <w:tcPr>
            <w:tcW w:w="2564" w:type="dxa"/>
          </w:tcPr>
          <w:p w14:paraId="227CEB5F" w14:textId="77777777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предпринимательства и инвестиций администрации г.о. Люберцы</w:t>
            </w:r>
          </w:p>
        </w:tc>
      </w:tr>
      <w:tr w:rsidR="006430CA" w:rsidRPr="00CE6F59" w14:paraId="692C77ED" w14:textId="77777777" w:rsidTr="001E3302">
        <w:trPr>
          <w:trHeight w:val="42"/>
        </w:trPr>
        <w:tc>
          <w:tcPr>
            <w:tcW w:w="643" w:type="dxa"/>
          </w:tcPr>
          <w:p w14:paraId="68490D05" w14:textId="1671ECFC" w:rsidR="006430CA" w:rsidRPr="00CE6F59" w:rsidRDefault="006430CA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55856B15" w14:textId="6251B426" w:rsidR="006430CA" w:rsidRPr="00CE6F59" w:rsidRDefault="006430CA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Реализация механизмов муниципальной поддержки субъектам малого и среднего предпринимательства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862" w:type="dxa"/>
          </w:tcPr>
          <w:p w14:paraId="7A69DE8A" w14:textId="4FCD9FF8" w:rsidR="006430CA" w:rsidRPr="00CE6F59" w:rsidRDefault="006430CA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Доступ малых и средних предприятий к финансовым ресурсам для целей развития бизнеса.</w:t>
            </w:r>
          </w:p>
        </w:tc>
        <w:tc>
          <w:tcPr>
            <w:tcW w:w="1482" w:type="dxa"/>
          </w:tcPr>
          <w:p w14:paraId="4A8B5323" w14:textId="1E7ECF54" w:rsidR="006430CA" w:rsidRPr="00CE6F59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</w:tcPr>
          <w:p w14:paraId="5E013B0F" w14:textId="01E48204" w:rsidR="006430CA" w:rsidRPr="00CE6F59" w:rsidRDefault="006430CA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Увеличение количества субъектов малого и среднего предпринимательства на территории г.о. Люберцы.</w:t>
            </w:r>
          </w:p>
        </w:tc>
        <w:tc>
          <w:tcPr>
            <w:tcW w:w="2564" w:type="dxa"/>
          </w:tcPr>
          <w:p w14:paraId="70438404" w14:textId="365C8548" w:rsidR="006430CA" w:rsidRPr="00CE6F59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предпринимательства и инвестиций администрации г.о. Люберцы</w:t>
            </w:r>
          </w:p>
        </w:tc>
      </w:tr>
      <w:tr w:rsidR="00A13DE1" w:rsidRPr="00CE6F59" w14:paraId="1295D499" w14:textId="77777777" w:rsidTr="001E3302">
        <w:trPr>
          <w:trHeight w:val="42"/>
        </w:trPr>
        <w:tc>
          <w:tcPr>
            <w:tcW w:w="643" w:type="dxa"/>
          </w:tcPr>
          <w:p w14:paraId="1F582B8A" w14:textId="48736216" w:rsidR="00A13DE1" w:rsidRPr="00CE6F59" w:rsidRDefault="006430CA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148AFF56" w14:textId="77777777" w:rsidR="00A13DE1" w:rsidRPr="00CE6F59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Мониторинг размещения сведений о деятельности муниципальных учреждений городского округа Люберцы на сайте </w:t>
            </w:r>
            <w:hyperlink r:id="rId17" w:history="1">
              <w:r w:rsidRPr="00CE6F59">
                <w:rPr>
                  <w:rFonts w:ascii="Arial" w:eastAsia="Calibri" w:hAnsi="Arial" w:cs="Arial"/>
                  <w:sz w:val="20"/>
                  <w:szCs w:val="20"/>
                </w:rPr>
                <w:t>www.bus.gov.ru</w:t>
              </w:r>
            </w:hyperlink>
            <w:r w:rsidRPr="00CE6F5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372548B" w14:textId="77777777" w:rsidR="00A13DE1" w:rsidRPr="00CE6F59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62" w:type="dxa"/>
            <w:vMerge w:val="restart"/>
          </w:tcPr>
          <w:p w14:paraId="44222B38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Совершенствование процесса управления объектами муниципальной собственности.</w:t>
            </w:r>
          </w:p>
        </w:tc>
        <w:tc>
          <w:tcPr>
            <w:tcW w:w="1482" w:type="dxa"/>
            <w:vMerge w:val="restart"/>
          </w:tcPr>
          <w:p w14:paraId="6DE0CB33" w14:textId="6FC35911" w:rsidR="00A13DE1" w:rsidRPr="00CE6F59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  <w:vMerge w:val="restart"/>
          </w:tcPr>
          <w:p w14:paraId="63E044C8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Эффективное управление объектами муниципальной собственности с учетом задачи по развитию конкуренции.</w:t>
            </w:r>
          </w:p>
        </w:tc>
        <w:tc>
          <w:tcPr>
            <w:tcW w:w="2564" w:type="dxa"/>
            <w:vMerge w:val="restart"/>
          </w:tcPr>
          <w:p w14:paraId="2DBBA42B" w14:textId="77777777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экономики администрации г.о. Люберцы</w:t>
            </w:r>
          </w:p>
        </w:tc>
      </w:tr>
      <w:tr w:rsidR="00A13DE1" w:rsidRPr="00CE6F59" w14:paraId="3D4FFA3C" w14:textId="77777777" w:rsidTr="001E3302">
        <w:trPr>
          <w:trHeight w:val="42"/>
        </w:trPr>
        <w:tc>
          <w:tcPr>
            <w:tcW w:w="643" w:type="dxa"/>
          </w:tcPr>
          <w:p w14:paraId="1909B64B" w14:textId="1B79B698" w:rsidR="00A13DE1" w:rsidRPr="00CE6F59" w:rsidRDefault="006430CA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24A32461" w14:textId="4001A420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Мониторинг финансово-хозяйственной деятельности муниципальных унитарных предприятий и хозяйственных обществ 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 xml:space="preserve">в соответствии с 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Постановлен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ием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 администрации городского округа Люберцы от 07.08.2017 №605-ПА «О мерах повышения эффективности организации финансово-хозяйственной деятельности муниципальных унитарных предприятий 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lastRenderedPageBreak/>
              <w:t>(муниципальных предприятий) и хозяйственных обществ, в которых муниципальному образованию городской округ Люберцы принадлежит доля, обеспечивающая положительный результат голосования при принятии решения собственников (учредителей)</w:t>
            </w:r>
            <w:r w:rsidR="00FE63AA" w:rsidRPr="00CE6F59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CE6F59"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862" w:type="dxa"/>
            <w:vMerge/>
          </w:tcPr>
          <w:p w14:paraId="21B75B82" w14:textId="77777777" w:rsidR="00A13DE1" w:rsidRPr="00CE6F59" w:rsidRDefault="00A13DE1" w:rsidP="00FE63AA">
            <w:pPr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14:paraId="123E3B88" w14:textId="77777777" w:rsidR="00A13DE1" w:rsidRPr="00CE6F59" w:rsidRDefault="00A13DE1" w:rsidP="00FE63AA">
            <w:pPr>
              <w:ind w:left="67" w:right="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57" w:type="dxa"/>
            <w:vMerge/>
          </w:tcPr>
          <w:p w14:paraId="787E97CF" w14:textId="77777777" w:rsidR="00A13DE1" w:rsidRPr="00CE6F59" w:rsidRDefault="00A13DE1" w:rsidP="00FE63AA">
            <w:pPr>
              <w:spacing w:after="0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2B92E460" w14:textId="77777777" w:rsidR="00A13DE1" w:rsidRPr="00CE6F59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13DE1" w:rsidRPr="00CE6F59" w14:paraId="7741642A" w14:textId="77777777" w:rsidTr="001E3302">
        <w:trPr>
          <w:trHeight w:val="42"/>
        </w:trPr>
        <w:tc>
          <w:tcPr>
            <w:tcW w:w="643" w:type="dxa"/>
          </w:tcPr>
          <w:p w14:paraId="403FB4F3" w14:textId="74A1647C" w:rsidR="00A13DE1" w:rsidRPr="00CE6F59" w:rsidRDefault="006430CA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</w:tcPr>
          <w:p w14:paraId="670DB05B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Оптимизация процесса предоставления государственных услуг, относящихся к полномочиям г.о. Люберцы, и муниципальных услуг путем сокращения сроков их предоставления.</w:t>
            </w:r>
          </w:p>
        </w:tc>
        <w:tc>
          <w:tcPr>
            <w:tcW w:w="3862" w:type="dxa"/>
          </w:tcPr>
          <w:p w14:paraId="13338A59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Длительное время ожидания результата предоставления услуги.</w:t>
            </w:r>
          </w:p>
        </w:tc>
        <w:tc>
          <w:tcPr>
            <w:tcW w:w="1482" w:type="dxa"/>
          </w:tcPr>
          <w:p w14:paraId="3B4F3267" w14:textId="517410E6" w:rsidR="00A13DE1" w:rsidRPr="00CE6F59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</w:tcPr>
          <w:p w14:paraId="60B14F6E" w14:textId="77777777" w:rsidR="00FE63AA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 xml:space="preserve">Снижение административных барьеров. </w:t>
            </w:r>
          </w:p>
          <w:p w14:paraId="684D6A7D" w14:textId="1A022E2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Устранение избыточного государственного и муниципального регулирования.</w:t>
            </w:r>
          </w:p>
          <w:p w14:paraId="7CFB2BC7" w14:textId="77777777" w:rsidR="00A13DE1" w:rsidRPr="00CE6F59" w:rsidRDefault="00A13DE1" w:rsidP="00FE63AA">
            <w:pPr>
              <w:spacing w:after="0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14:paraId="4ACB607C" w14:textId="77777777" w:rsidR="00A13DE1" w:rsidRPr="00CE6F59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делами администрации г.о. Люберцы</w:t>
            </w:r>
          </w:p>
        </w:tc>
      </w:tr>
      <w:tr w:rsidR="00A13DE1" w:rsidRPr="00CE6F59" w14:paraId="6FC6874C" w14:textId="77777777" w:rsidTr="001E3302">
        <w:trPr>
          <w:trHeight w:val="42"/>
        </w:trPr>
        <w:tc>
          <w:tcPr>
            <w:tcW w:w="643" w:type="dxa"/>
          </w:tcPr>
          <w:p w14:paraId="22AC8769" w14:textId="7C2A8321" w:rsidR="00A13DE1" w:rsidRPr="00CE6F59" w:rsidRDefault="006430CA" w:rsidP="00A13D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4FD38D34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3862" w:type="dxa"/>
          </w:tcPr>
          <w:p w14:paraId="01DCD75D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Развитие «социального предпринимательства» в таких сферах, как дошкольное, общее образование, детский отдых и оздоровление детей, дополнительное образование детей.</w:t>
            </w:r>
          </w:p>
        </w:tc>
        <w:tc>
          <w:tcPr>
            <w:tcW w:w="1482" w:type="dxa"/>
          </w:tcPr>
          <w:p w14:paraId="103ECB9A" w14:textId="150C53D3" w:rsidR="00A13DE1" w:rsidRPr="00CE6F59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2022-2025</w:t>
            </w:r>
          </w:p>
        </w:tc>
        <w:tc>
          <w:tcPr>
            <w:tcW w:w="3357" w:type="dxa"/>
          </w:tcPr>
          <w:p w14:paraId="54158AFE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Увеличение количества СОНКО на социально значимых рынках г.о. Люберцы.</w:t>
            </w:r>
          </w:p>
        </w:tc>
        <w:tc>
          <w:tcPr>
            <w:tcW w:w="2564" w:type="dxa"/>
          </w:tcPr>
          <w:p w14:paraId="59821E05" w14:textId="77777777" w:rsidR="00A13DE1" w:rsidRPr="00CE6F59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E6F59">
              <w:rPr>
                <w:rFonts w:ascii="Arial" w:eastAsia="Calibri" w:hAnsi="Arial" w:cs="Arial"/>
                <w:sz w:val="20"/>
                <w:szCs w:val="20"/>
              </w:rPr>
              <w:t>Начальник управления социальной политики администрации г.о. Люберцы</w:t>
            </w:r>
          </w:p>
        </w:tc>
      </w:tr>
    </w:tbl>
    <w:p w14:paraId="15015F35" w14:textId="73D0B749" w:rsidR="001472D5" w:rsidRPr="00CE6F59" w:rsidRDefault="001472D5" w:rsidP="00937056">
      <w:pPr>
        <w:widowControl w:val="0"/>
        <w:tabs>
          <w:tab w:val="left" w:pos="709"/>
        </w:tabs>
        <w:spacing w:after="0" w:line="276" w:lineRule="auto"/>
        <w:outlineLvl w:val="0"/>
        <w:rPr>
          <w:rFonts w:ascii="Arial" w:hAnsi="Arial" w:cs="Arial"/>
          <w:i/>
          <w:sz w:val="20"/>
          <w:szCs w:val="20"/>
        </w:rPr>
      </w:pPr>
    </w:p>
    <w:sectPr w:rsidR="001472D5" w:rsidRPr="00CE6F59" w:rsidSect="0096467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E8D5B" w14:textId="77777777" w:rsidR="004E4648" w:rsidRDefault="004E4648" w:rsidP="00A76F58">
      <w:pPr>
        <w:spacing w:after="0" w:line="240" w:lineRule="auto"/>
      </w:pPr>
      <w:r>
        <w:separator/>
      </w:r>
    </w:p>
  </w:endnote>
  <w:endnote w:type="continuationSeparator" w:id="0">
    <w:p w14:paraId="2578BE88" w14:textId="77777777" w:rsidR="004E4648" w:rsidRDefault="004E4648" w:rsidP="00A7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563A9" w14:textId="77777777" w:rsidR="004E4648" w:rsidRDefault="004E4648" w:rsidP="00A76F58">
      <w:pPr>
        <w:spacing w:after="0" w:line="240" w:lineRule="auto"/>
      </w:pPr>
      <w:r>
        <w:separator/>
      </w:r>
    </w:p>
  </w:footnote>
  <w:footnote w:type="continuationSeparator" w:id="0">
    <w:p w14:paraId="47128336" w14:textId="77777777" w:rsidR="004E4648" w:rsidRDefault="004E4648" w:rsidP="00A7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549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B19EDEB" w14:textId="4BD2CEA5" w:rsidR="00B24D3E" w:rsidRPr="00A842F3" w:rsidRDefault="00B24D3E" w:rsidP="00275249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A4563" w14:textId="52DF4379" w:rsidR="00B24D3E" w:rsidRPr="00A842F3" w:rsidRDefault="00B24D3E" w:rsidP="00CB26C5">
    <w:pPr>
      <w:pStyle w:val="a3"/>
      <w:spacing w:line="14" w:lineRule="auto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FC8D" w14:textId="33F4C934" w:rsidR="00B24D3E" w:rsidRPr="00D836F0" w:rsidRDefault="00B24D3E" w:rsidP="00CB26C5">
    <w:pPr>
      <w:pStyle w:val="a3"/>
      <w:jc w:val="center"/>
      <w:rPr>
        <w:rFonts w:ascii="Times New Roman" w:hAnsi="Times New Roman" w:cs="Times New Roman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003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7DFB8DC1" w14:textId="2975929C" w:rsidR="00B24D3E" w:rsidRDefault="00B24D3E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367A1655" w14:textId="77777777" w:rsidR="00B24D3E" w:rsidRDefault="00B24D3E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04B7800B" w14:textId="77777777" w:rsidR="00B24D3E" w:rsidRPr="00A842F3" w:rsidRDefault="00B24D3E" w:rsidP="00CB26C5">
        <w:pPr>
          <w:pStyle w:val="a3"/>
          <w:spacing w:line="14" w:lineRule="auto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876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060F20D8" w14:textId="6AAA7C75" w:rsidR="00B24D3E" w:rsidRDefault="00B24D3E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0D6BB385" w14:textId="77777777" w:rsidR="00B24D3E" w:rsidRDefault="00B24D3E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77D2BFDE" w14:textId="77777777" w:rsidR="00B24D3E" w:rsidRPr="00A842F3" w:rsidRDefault="00B24D3E" w:rsidP="00CB26C5">
        <w:pPr>
          <w:pStyle w:val="a3"/>
          <w:spacing w:line="14" w:lineRule="auto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46193" w14:textId="624420C8" w:rsidR="00B24D3E" w:rsidRPr="003B0862" w:rsidRDefault="00B24D3E" w:rsidP="005E50D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E95B9" w14:textId="35CEA294" w:rsidR="00B24D3E" w:rsidRPr="0084099F" w:rsidRDefault="00B24D3E" w:rsidP="00CB26C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6CC2A5BB" w14:textId="77777777" w:rsidR="00B24D3E" w:rsidRDefault="00B24D3E" w:rsidP="00CB26C5">
    <w:pPr>
      <w:pStyle w:val="a3"/>
      <w:jc w:val="center"/>
      <w:rPr>
        <w:rFonts w:ascii="Times New Roman" w:hAnsi="Times New Roman" w:cs="Times New Roman"/>
        <w:sz w:val="2"/>
        <w:szCs w:val="2"/>
      </w:rPr>
    </w:pPr>
  </w:p>
  <w:p w14:paraId="025CFABD" w14:textId="77777777" w:rsidR="00B24D3E" w:rsidRPr="001D3329" w:rsidRDefault="00B24D3E" w:rsidP="00CB26C5">
    <w:pPr>
      <w:pStyle w:val="a3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18D"/>
    <w:multiLevelType w:val="multilevel"/>
    <w:tmpl w:val="18BA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8CA51B1"/>
    <w:multiLevelType w:val="multilevel"/>
    <w:tmpl w:val="1B282B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99E1799"/>
    <w:multiLevelType w:val="multilevel"/>
    <w:tmpl w:val="217864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0B683B1B"/>
    <w:multiLevelType w:val="multilevel"/>
    <w:tmpl w:val="5FA827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FE7463A"/>
    <w:multiLevelType w:val="multilevel"/>
    <w:tmpl w:val="63C87206"/>
    <w:lvl w:ilvl="0">
      <w:start w:val="1"/>
      <w:numFmt w:val="decimal"/>
      <w:lvlText w:val="%1."/>
      <w:lvlJc w:val="left"/>
      <w:pPr>
        <w:ind w:left="1777" w:hanging="360"/>
      </w:pPr>
      <w:rPr>
        <w:rFonts w:eastAsiaTheme="minorHAnsi" w:hint="default"/>
      </w:rPr>
    </w:lvl>
    <w:lvl w:ilvl="1">
      <w:start w:val="3"/>
      <w:numFmt w:val="decimal"/>
      <w:isLgl/>
      <w:lvlText w:val="%1.%2."/>
      <w:lvlJc w:val="left"/>
      <w:pPr>
        <w:ind w:left="31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5" w:hanging="2160"/>
      </w:pPr>
      <w:rPr>
        <w:rFonts w:hint="default"/>
      </w:rPr>
    </w:lvl>
  </w:abstractNum>
  <w:abstractNum w:abstractNumId="5">
    <w:nsid w:val="100D7B2D"/>
    <w:multiLevelType w:val="hybridMultilevel"/>
    <w:tmpl w:val="C3EA908C"/>
    <w:lvl w:ilvl="0" w:tplc="CD7E006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9E5EC3"/>
    <w:multiLevelType w:val="multilevel"/>
    <w:tmpl w:val="1B282B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888553A"/>
    <w:multiLevelType w:val="multilevel"/>
    <w:tmpl w:val="A7EC8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852B86"/>
    <w:multiLevelType w:val="multilevel"/>
    <w:tmpl w:val="C1766EA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1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9">
    <w:nsid w:val="19EF1C1B"/>
    <w:multiLevelType w:val="multilevel"/>
    <w:tmpl w:val="DB6A2D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0">
    <w:nsid w:val="1FC87298"/>
    <w:multiLevelType w:val="multilevel"/>
    <w:tmpl w:val="1B584B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201A455A"/>
    <w:multiLevelType w:val="multilevel"/>
    <w:tmpl w:val="A22871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2327415E"/>
    <w:multiLevelType w:val="hybridMultilevel"/>
    <w:tmpl w:val="D9CC249E"/>
    <w:lvl w:ilvl="0" w:tplc="3C2E3FD8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9F1109"/>
    <w:multiLevelType w:val="multilevel"/>
    <w:tmpl w:val="8CD2F7D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8987CDA"/>
    <w:multiLevelType w:val="multilevel"/>
    <w:tmpl w:val="1240A0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D861973"/>
    <w:multiLevelType w:val="hybridMultilevel"/>
    <w:tmpl w:val="570831CA"/>
    <w:lvl w:ilvl="0" w:tplc="C1A6736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C33FDB"/>
    <w:multiLevelType w:val="multilevel"/>
    <w:tmpl w:val="DF4C20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4677FFB"/>
    <w:multiLevelType w:val="multilevel"/>
    <w:tmpl w:val="225A5A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8">
    <w:nsid w:val="384C77F2"/>
    <w:multiLevelType w:val="multilevel"/>
    <w:tmpl w:val="C4F8125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EF9109F"/>
    <w:multiLevelType w:val="multilevel"/>
    <w:tmpl w:val="88D4AF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4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0">
    <w:nsid w:val="41C96F16"/>
    <w:multiLevelType w:val="multilevel"/>
    <w:tmpl w:val="210E7F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1">
    <w:nsid w:val="445D6F3A"/>
    <w:multiLevelType w:val="multilevel"/>
    <w:tmpl w:val="C070344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sz w:val="28"/>
      </w:rPr>
    </w:lvl>
  </w:abstractNum>
  <w:abstractNum w:abstractNumId="22">
    <w:nsid w:val="45AF0AFA"/>
    <w:multiLevelType w:val="hybridMultilevel"/>
    <w:tmpl w:val="B2C49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511E8F"/>
    <w:multiLevelType w:val="hybridMultilevel"/>
    <w:tmpl w:val="28B2B3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450FCC"/>
    <w:multiLevelType w:val="multilevel"/>
    <w:tmpl w:val="8E90C7B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25">
    <w:nsid w:val="4D4335C4"/>
    <w:multiLevelType w:val="multilevel"/>
    <w:tmpl w:val="B65EE2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6">
    <w:nsid w:val="4E29461A"/>
    <w:multiLevelType w:val="multilevel"/>
    <w:tmpl w:val="46FA3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FA83766"/>
    <w:multiLevelType w:val="multilevel"/>
    <w:tmpl w:val="F93627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8">
    <w:nsid w:val="501443FA"/>
    <w:multiLevelType w:val="hybridMultilevel"/>
    <w:tmpl w:val="3904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E1A2E"/>
    <w:multiLevelType w:val="multilevel"/>
    <w:tmpl w:val="3D08D698"/>
    <w:lvl w:ilvl="0">
      <w:start w:val="5"/>
      <w:numFmt w:val="decimal"/>
      <w:lvlText w:val="%1."/>
      <w:lvlJc w:val="left"/>
      <w:pPr>
        <w:tabs>
          <w:tab w:val="num" w:pos="448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B0D4F19"/>
    <w:multiLevelType w:val="multilevel"/>
    <w:tmpl w:val="7D30319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A5A3DE2"/>
    <w:multiLevelType w:val="hybridMultilevel"/>
    <w:tmpl w:val="86C262C4"/>
    <w:lvl w:ilvl="0" w:tplc="9294D94A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AF4630C"/>
    <w:multiLevelType w:val="multilevel"/>
    <w:tmpl w:val="3806BE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DBD3CA4"/>
    <w:multiLevelType w:val="multilevel"/>
    <w:tmpl w:val="1DB4F10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4">
    <w:nsid w:val="6E8360CA"/>
    <w:multiLevelType w:val="multilevel"/>
    <w:tmpl w:val="D1B499F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5">
    <w:nsid w:val="6EA74D26"/>
    <w:multiLevelType w:val="multilevel"/>
    <w:tmpl w:val="7090D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715644D5"/>
    <w:multiLevelType w:val="multilevel"/>
    <w:tmpl w:val="D88C18E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2B14E48"/>
    <w:multiLevelType w:val="multilevel"/>
    <w:tmpl w:val="A75E5B9A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38">
    <w:nsid w:val="73E30E57"/>
    <w:multiLevelType w:val="hybridMultilevel"/>
    <w:tmpl w:val="3FE22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D400EE"/>
    <w:multiLevelType w:val="multilevel"/>
    <w:tmpl w:val="9E62B0A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F92D18"/>
    <w:multiLevelType w:val="multilevel"/>
    <w:tmpl w:val="F5520A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98F3A3D"/>
    <w:multiLevelType w:val="multilevel"/>
    <w:tmpl w:val="0B20486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42">
    <w:nsid w:val="79A87447"/>
    <w:multiLevelType w:val="hybridMultilevel"/>
    <w:tmpl w:val="2708A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B12F32"/>
    <w:multiLevelType w:val="multilevel"/>
    <w:tmpl w:val="13B8DC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num w:numId="1">
    <w:abstractNumId w:val="3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0"/>
  </w:num>
  <w:num w:numId="5">
    <w:abstractNumId w:val="7"/>
  </w:num>
  <w:num w:numId="6">
    <w:abstractNumId w:val="26"/>
  </w:num>
  <w:num w:numId="7">
    <w:abstractNumId w:val="21"/>
  </w:num>
  <w:num w:numId="8">
    <w:abstractNumId w:val="9"/>
  </w:num>
  <w:num w:numId="9">
    <w:abstractNumId w:val="6"/>
  </w:num>
  <w:num w:numId="10">
    <w:abstractNumId w:val="32"/>
  </w:num>
  <w:num w:numId="11">
    <w:abstractNumId w:val="1"/>
  </w:num>
  <w:num w:numId="12">
    <w:abstractNumId w:val="35"/>
  </w:num>
  <w:num w:numId="13">
    <w:abstractNumId w:val="16"/>
  </w:num>
  <w:num w:numId="14">
    <w:abstractNumId w:val="3"/>
  </w:num>
  <w:num w:numId="15">
    <w:abstractNumId w:val="10"/>
  </w:num>
  <w:num w:numId="16">
    <w:abstractNumId w:val="20"/>
  </w:num>
  <w:num w:numId="17">
    <w:abstractNumId w:val="39"/>
  </w:num>
  <w:num w:numId="18">
    <w:abstractNumId w:val="30"/>
  </w:num>
  <w:num w:numId="19">
    <w:abstractNumId w:val="25"/>
  </w:num>
  <w:num w:numId="20">
    <w:abstractNumId w:val="34"/>
  </w:num>
  <w:num w:numId="21">
    <w:abstractNumId w:val="33"/>
  </w:num>
  <w:num w:numId="22">
    <w:abstractNumId w:val="24"/>
  </w:num>
  <w:num w:numId="23">
    <w:abstractNumId w:val="8"/>
  </w:num>
  <w:num w:numId="24">
    <w:abstractNumId w:val="2"/>
  </w:num>
  <w:num w:numId="25">
    <w:abstractNumId w:val="12"/>
  </w:num>
  <w:num w:numId="26">
    <w:abstractNumId w:val="28"/>
  </w:num>
  <w:num w:numId="27">
    <w:abstractNumId w:val="0"/>
  </w:num>
  <w:num w:numId="28">
    <w:abstractNumId w:val="27"/>
  </w:num>
  <w:num w:numId="29">
    <w:abstractNumId w:val="11"/>
  </w:num>
  <w:num w:numId="30">
    <w:abstractNumId w:val="43"/>
  </w:num>
  <w:num w:numId="31">
    <w:abstractNumId w:val="14"/>
  </w:num>
  <w:num w:numId="32">
    <w:abstractNumId w:val="13"/>
  </w:num>
  <w:num w:numId="33">
    <w:abstractNumId w:val="29"/>
  </w:num>
  <w:num w:numId="34">
    <w:abstractNumId w:val="18"/>
  </w:num>
  <w:num w:numId="35">
    <w:abstractNumId w:val="19"/>
  </w:num>
  <w:num w:numId="36">
    <w:abstractNumId w:val="17"/>
  </w:num>
  <w:num w:numId="37">
    <w:abstractNumId w:val="41"/>
  </w:num>
  <w:num w:numId="38">
    <w:abstractNumId w:val="36"/>
  </w:num>
  <w:num w:numId="39">
    <w:abstractNumId w:val="15"/>
  </w:num>
  <w:num w:numId="40">
    <w:abstractNumId w:val="5"/>
  </w:num>
  <w:num w:numId="41">
    <w:abstractNumId w:val="22"/>
  </w:num>
  <w:num w:numId="42">
    <w:abstractNumId w:val="42"/>
  </w:num>
  <w:num w:numId="43">
    <w:abstractNumId w:val="38"/>
  </w:num>
  <w:num w:numId="44">
    <w:abstractNumId w:val="23"/>
  </w:num>
  <w:num w:numId="45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6"/>
    <w:rsid w:val="000000E1"/>
    <w:rsid w:val="00001E5C"/>
    <w:rsid w:val="00003CBA"/>
    <w:rsid w:val="00016A16"/>
    <w:rsid w:val="00016C3C"/>
    <w:rsid w:val="0002020C"/>
    <w:rsid w:val="00021DC5"/>
    <w:rsid w:val="0002246C"/>
    <w:rsid w:val="00027110"/>
    <w:rsid w:val="000274E9"/>
    <w:rsid w:val="0003008A"/>
    <w:rsid w:val="0003095B"/>
    <w:rsid w:val="000316CB"/>
    <w:rsid w:val="0003550D"/>
    <w:rsid w:val="000454F7"/>
    <w:rsid w:val="00050E9E"/>
    <w:rsid w:val="00053562"/>
    <w:rsid w:val="0005551E"/>
    <w:rsid w:val="00063AF2"/>
    <w:rsid w:val="00064533"/>
    <w:rsid w:val="00070BF8"/>
    <w:rsid w:val="000714F9"/>
    <w:rsid w:val="00075C55"/>
    <w:rsid w:val="00083494"/>
    <w:rsid w:val="00087C0D"/>
    <w:rsid w:val="00091A94"/>
    <w:rsid w:val="00094F81"/>
    <w:rsid w:val="000952AF"/>
    <w:rsid w:val="00097CD4"/>
    <w:rsid w:val="000A2D43"/>
    <w:rsid w:val="000A425F"/>
    <w:rsid w:val="000A43A8"/>
    <w:rsid w:val="000B4252"/>
    <w:rsid w:val="000B443B"/>
    <w:rsid w:val="000B5326"/>
    <w:rsid w:val="000B6FB0"/>
    <w:rsid w:val="000B759E"/>
    <w:rsid w:val="000B7DFC"/>
    <w:rsid w:val="000D0079"/>
    <w:rsid w:val="000E2721"/>
    <w:rsid w:val="000E3711"/>
    <w:rsid w:val="000E6B0E"/>
    <w:rsid w:val="000E78E1"/>
    <w:rsid w:val="000F11E7"/>
    <w:rsid w:val="000F7586"/>
    <w:rsid w:val="001024A1"/>
    <w:rsid w:val="001070F6"/>
    <w:rsid w:val="001107CD"/>
    <w:rsid w:val="00111B4E"/>
    <w:rsid w:val="00114EE6"/>
    <w:rsid w:val="001158A6"/>
    <w:rsid w:val="00115F37"/>
    <w:rsid w:val="001230EB"/>
    <w:rsid w:val="001242CD"/>
    <w:rsid w:val="00126178"/>
    <w:rsid w:val="00130F7B"/>
    <w:rsid w:val="00135222"/>
    <w:rsid w:val="001366BC"/>
    <w:rsid w:val="00146F66"/>
    <w:rsid w:val="001472D5"/>
    <w:rsid w:val="00151A59"/>
    <w:rsid w:val="00156090"/>
    <w:rsid w:val="00161E47"/>
    <w:rsid w:val="00165287"/>
    <w:rsid w:val="00166E60"/>
    <w:rsid w:val="0016742D"/>
    <w:rsid w:val="00170D98"/>
    <w:rsid w:val="00171307"/>
    <w:rsid w:val="00171EEC"/>
    <w:rsid w:val="00175E3F"/>
    <w:rsid w:val="00176543"/>
    <w:rsid w:val="001800EE"/>
    <w:rsid w:val="0018249C"/>
    <w:rsid w:val="0018567D"/>
    <w:rsid w:val="001860B8"/>
    <w:rsid w:val="001A434B"/>
    <w:rsid w:val="001B0409"/>
    <w:rsid w:val="001B1659"/>
    <w:rsid w:val="001B208F"/>
    <w:rsid w:val="001B352A"/>
    <w:rsid w:val="001B43A1"/>
    <w:rsid w:val="001B4975"/>
    <w:rsid w:val="001B527C"/>
    <w:rsid w:val="001B6CD4"/>
    <w:rsid w:val="001E3302"/>
    <w:rsid w:val="001E6AF5"/>
    <w:rsid w:val="001F2F0F"/>
    <w:rsid w:val="001F4201"/>
    <w:rsid w:val="001F6652"/>
    <w:rsid w:val="001F72A7"/>
    <w:rsid w:val="00202E13"/>
    <w:rsid w:val="00204E0A"/>
    <w:rsid w:val="002067C6"/>
    <w:rsid w:val="00210362"/>
    <w:rsid w:val="002104F3"/>
    <w:rsid w:val="00213C39"/>
    <w:rsid w:val="00221FB8"/>
    <w:rsid w:val="0022531F"/>
    <w:rsid w:val="002305F6"/>
    <w:rsid w:val="002318BE"/>
    <w:rsid w:val="00231D82"/>
    <w:rsid w:val="00232A45"/>
    <w:rsid w:val="0025421D"/>
    <w:rsid w:val="00256421"/>
    <w:rsid w:val="0025794B"/>
    <w:rsid w:val="002611B9"/>
    <w:rsid w:val="00263BA0"/>
    <w:rsid w:val="00275249"/>
    <w:rsid w:val="00275D5D"/>
    <w:rsid w:val="00280FAB"/>
    <w:rsid w:val="00286000"/>
    <w:rsid w:val="00286CD9"/>
    <w:rsid w:val="00290B8E"/>
    <w:rsid w:val="00291240"/>
    <w:rsid w:val="002A0224"/>
    <w:rsid w:val="002A20FB"/>
    <w:rsid w:val="002A36BF"/>
    <w:rsid w:val="002A5B02"/>
    <w:rsid w:val="002B186F"/>
    <w:rsid w:val="002B21D3"/>
    <w:rsid w:val="002B2AF2"/>
    <w:rsid w:val="002C0C78"/>
    <w:rsid w:val="002C459E"/>
    <w:rsid w:val="002D0C51"/>
    <w:rsid w:val="002D2B72"/>
    <w:rsid w:val="002D5C48"/>
    <w:rsid w:val="002E1975"/>
    <w:rsid w:val="002E7B1F"/>
    <w:rsid w:val="002F1C5B"/>
    <w:rsid w:val="00302797"/>
    <w:rsid w:val="00302DB6"/>
    <w:rsid w:val="0030587F"/>
    <w:rsid w:val="003133ED"/>
    <w:rsid w:val="0032071E"/>
    <w:rsid w:val="00320B5F"/>
    <w:rsid w:val="00325E66"/>
    <w:rsid w:val="00335FA9"/>
    <w:rsid w:val="0033672F"/>
    <w:rsid w:val="00337BBA"/>
    <w:rsid w:val="0034054C"/>
    <w:rsid w:val="003416E9"/>
    <w:rsid w:val="003421C7"/>
    <w:rsid w:val="003442B8"/>
    <w:rsid w:val="00356718"/>
    <w:rsid w:val="0035716B"/>
    <w:rsid w:val="00363AA1"/>
    <w:rsid w:val="00363DC8"/>
    <w:rsid w:val="00366B5E"/>
    <w:rsid w:val="003700CA"/>
    <w:rsid w:val="00376C13"/>
    <w:rsid w:val="00380FEB"/>
    <w:rsid w:val="00385E31"/>
    <w:rsid w:val="003864FD"/>
    <w:rsid w:val="00386C71"/>
    <w:rsid w:val="0039027A"/>
    <w:rsid w:val="00391214"/>
    <w:rsid w:val="003933F4"/>
    <w:rsid w:val="003A18E4"/>
    <w:rsid w:val="003B27A9"/>
    <w:rsid w:val="003B4FC8"/>
    <w:rsid w:val="003B5A45"/>
    <w:rsid w:val="003B61F5"/>
    <w:rsid w:val="003C0C7C"/>
    <w:rsid w:val="003C3E35"/>
    <w:rsid w:val="003C43CA"/>
    <w:rsid w:val="003D00B3"/>
    <w:rsid w:val="003D1546"/>
    <w:rsid w:val="003D27C6"/>
    <w:rsid w:val="003D2926"/>
    <w:rsid w:val="003D2FDD"/>
    <w:rsid w:val="003E4732"/>
    <w:rsid w:val="003E6A1A"/>
    <w:rsid w:val="003E702C"/>
    <w:rsid w:val="003F5DA3"/>
    <w:rsid w:val="00400547"/>
    <w:rsid w:val="00404BCE"/>
    <w:rsid w:val="0040529F"/>
    <w:rsid w:val="00406F64"/>
    <w:rsid w:val="00407E2C"/>
    <w:rsid w:val="004148B6"/>
    <w:rsid w:val="00416FDD"/>
    <w:rsid w:val="00420369"/>
    <w:rsid w:val="00432482"/>
    <w:rsid w:val="00433617"/>
    <w:rsid w:val="00440090"/>
    <w:rsid w:val="00440121"/>
    <w:rsid w:val="004421D6"/>
    <w:rsid w:val="00450329"/>
    <w:rsid w:val="004537EA"/>
    <w:rsid w:val="00453AEE"/>
    <w:rsid w:val="00454E7A"/>
    <w:rsid w:val="00455E87"/>
    <w:rsid w:val="00460F59"/>
    <w:rsid w:val="0046305C"/>
    <w:rsid w:val="0046765E"/>
    <w:rsid w:val="00472DB4"/>
    <w:rsid w:val="004750E8"/>
    <w:rsid w:val="0047510D"/>
    <w:rsid w:val="004835CB"/>
    <w:rsid w:val="00484224"/>
    <w:rsid w:val="004854AD"/>
    <w:rsid w:val="004878B8"/>
    <w:rsid w:val="004879AF"/>
    <w:rsid w:val="00491D7D"/>
    <w:rsid w:val="00491EE6"/>
    <w:rsid w:val="00493792"/>
    <w:rsid w:val="00495585"/>
    <w:rsid w:val="00495AF4"/>
    <w:rsid w:val="004A5E43"/>
    <w:rsid w:val="004A622F"/>
    <w:rsid w:val="004B00B0"/>
    <w:rsid w:val="004B2411"/>
    <w:rsid w:val="004B3D85"/>
    <w:rsid w:val="004B5A9E"/>
    <w:rsid w:val="004C6702"/>
    <w:rsid w:val="004D1404"/>
    <w:rsid w:val="004D3619"/>
    <w:rsid w:val="004E2454"/>
    <w:rsid w:val="004E2642"/>
    <w:rsid w:val="004E4648"/>
    <w:rsid w:val="004E4C18"/>
    <w:rsid w:val="004F0178"/>
    <w:rsid w:val="0050301E"/>
    <w:rsid w:val="00504696"/>
    <w:rsid w:val="00506392"/>
    <w:rsid w:val="00516864"/>
    <w:rsid w:val="00520A57"/>
    <w:rsid w:val="005224F2"/>
    <w:rsid w:val="00522E7F"/>
    <w:rsid w:val="0052340C"/>
    <w:rsid w:val="005312F5"/>
    <w:rsid w:val="00536E33"/>
    <w:rsid w:val="00540DED"/>
    <w:rsid w:val="00543495"/>
    <w:rsid w:val="0054479C"/>
    <w:rsid w:val="005453CB"/>
    <w:rsid w:val="005474D4"/>
    <w:rsid w:val="005479FB"/>
    <w:rsid w:val="00551859"/>
    <w:rsid w:val="00552556"/>
    <w:rsid w:val="0056470F"/>
    <w:rsid w:val="005819DF"/>
    <w:rsid w:val="00582B9D"/>
    <w:rsid w:val="00583469"/>
    <w:rsid w:val="00583557"/>
    <w:rsid w:val="00595285"/>
    <w:rsid w:val="005A07F3"/>
    <w:rsid w:val="005A15F3"/>
    <w:rsid w:val="005A3001"/>
    <w:rsid w:val="005A5B3B"/>
    <w:rsid w:val="005A6B60"/>
    <w:rsid w:val="005B0E08"/>
    <w:rsid w:val="005B2396"/>
    <w:rsid w:val="005B5469"/>
    <w:rsid w:val="005B54B9"/>
    <w:rsid w:val="005D02C7"/>
    <w:rsid w:val="005D1638"/>
    <w:rsid w:val="005D6965"/>
    <w:rsid w:val="005E1769"/>
    <w:rsid w:val="005E243F"/>
    <w:rsid w:val="005E50DE"/>
    <w:rsid w:val="005E77E5"/>
    <w:rsid w:val="005F0472"/>
    <w:rsid w:val="005F2E20"/>
    <w:rsid w:val="005F41D9"/>
    <w:rsid w:val="005F7B6F"/>
    <w:rsid w:val="0060142F"/>
    <w:rsid w:val="006043A1"/>
    <w:rsid w:val="006165CB"/>
    <w:rsid w:val="00623CF1"/>
    <w:rsid w:val="00627847"/>
    <w:rsid w:val="006338B2"/>
    <w:rsid w:val="00634980"/>
    <w:rsid w:val="00634C44"/>
    <w:rsid w:val="006425E8"/>
    <w:rsid w:val="00642DFD"/>
    <w:rsid w:val="006430CA"/>
    <w:rsid w:val="00644069"/>
    <w:rsid w:val="00645490"/>
    <w:rsid w:val="00645AD3"/>
    <w:rsid w:val="006462D7"/>
    <w:rsid w:val="00651ACC"/>
    <w:rsid w:val="00651DC7"/>
    <w:rsid w:val="00656B53"/>
    <w:rsid w:val="0066019F"/>
    <w:rsid w:val="00662758"/>
    <w:rsid w:val="006629E3"/>
    <w:rsid w:val="006710F8"/>
    <w:rsid w:val="00675FF9"/>
    <w:rsid w:val="00680474"/>
    <w:rsid w:val="00685A66"/>
    <w:rsid w:val="0069374C"/>
    <w:rsid w:val="00693A76"/>
    <w:rsid w:val="006A07E3"/>
    <w:rsid w:val="006A0CC1"/>
    <w:rsid w:val="006A1B03"/>
    <w:rsid w:val="006B16F4"/>
    <w:rsid w:val="006B7DB5"/>
    <w:rsid w:val="006C1945"/>
    <w:rsid w:val="006C23A8"/>
    <w:rsid w:val="006C23E1"/>
    <w:rsid w:val="006C416D"/>
    <w:rsid w:val="006D386A"/>
    <w:rsid w:val="006D4625"/>
    <w:rsid w:val="006D7349"/>
    <w:rsid w:val="006D7F68"/>
    <w:rsid w:val="006E29D0"/>
    <w:rsid w:val="006E58F1"/>
    <w:rsid w:val="006E6428"/>
    <w:rsid w:val="006E745A"/>
    <w:rsid w:val="006F1F2B"/>
    <w:rsid w:val="006F2A7B"/>
    <w:rsid w:val="006F7F36"/>
    <w:rsid w:val="00704548"/>
    <w:rsid w:val="007059A5"/>
    <w:rsid w:val="0071060E"/>
    <w:rsid w:val="0071126F"/>
    <w:rsid w:val="00714724"/>
    <w:rsid w:val="00715616"/>
    <w:rsid w:val="00717F5D"/>
    <w:rsid w:val="0072378A"/>
    <w:rsid w:val="00724146"/>
    <w:rsid w:val="007276B6"/>
    <w:rsid w:val="00735144"/>
    <w:rsid w:val="007359D7"/>
    <w:rsid w:val="00737150"/>
    <w:rsid w:val="00740A63"/>
    <w:rsid w:val="00747C2B"/>
    <w:rsid w:val="00751C7B"/>
    <w:rsid w:val="007522AB"/>
    <w:rsid w:val="00754F8D"/>
    <w:rsid w:val="00756F0D"/>
    <w:rsid w:val="0076134D"/>
    <w:rsid w:val="007620A5"/>
    <w:rsid w:val="00766397"/>
    <w:rsid w:val="00767EA8"/>
    <w:rsid w:val="00777675"/>
    <w:rsid w:val="007866A8"/>
    <w:rsid w:val="0079229F"/>
    <w:rsid w:val="00794D75"/>
    <w:rsid w:val="007A4235"/>
    <w:rsid w:val="007A6934"/>
    <w:rsid w:val="007B6FA6"/>
    <w:rsid w:val="007C2E3F"/>
    <w:rsid w:val="007C30B4"/>
    <w:rsid w:val="007C4A79"/>
    <w:rsid w:val="007C59F9"/>
    <w:rsid w:val="007C5D62"/>
    <w:rsid w:val="007D08D3"/>
    <w:rsid w:val="007D2107"/>
    <w:rsid w:val="007D4534"/>
    <w:rsid w:val="007E0EC9"/>
    <w:rsid w:val="007E4AFF"/>
    <w:rsid w:val="007E5A02"/>
    <w:rsid w:val="007E7B6C"/>
    <w:rsid w:val="007F7F76"/>
    <w:rsid w:val="008044EC"/>
    <w:rsid w:val="00807F63"/>
    <w:rsid w:val="0081020E"/>
    <w:rsid w:val="00811EDD"/>
    <w:rsid w:val="00813756"/>
    <w:rsid w:val="00820314"/>
    <w:rsid w:val="008261D7"/>
    <w:rsid w:val="0082758C"/>
    <w:rsid w:val="0083382D"/>
    <w:rsid w:val="00837556"/>
    <w:rsid w:val="00840AA9"/>
    <w:rsid w:val="00840D15"/>
    <w:rsid w:val="0084259A"/>
    <w:rsid w:val="00842A3A"/>
    <w:rsid w:val="00844CDA"/>
    <w:rsid w:val="008538CA"/>
    <w:rsid w:val="00856D9D"/>
    <w:rsid w:val="00862D44"/>
    <w:rsid w:val="00872688"/>
    <w:rsid w:val="008764AF"/>
    <w:rsid w:val="00877016"/>
    <w:rsid w:val="00880FA4"/>
    <w:rsid w:val="008934EE"/>
    <w:rsid w:val="00893F4E"/>
    <w:rsid w:val="00894132"/>
    <w:rsid w:val="008A1F68"/>
    <w:rsid w:val="008A2A4B"/>
    <w:rsid w:val="008B210B"/>
    <w:rsid w:val="008B2F56"/>
    <w:rsid w:val="008C1B4F"/>
    <w:rsid w:val="008C1DD6"/>
    <w:rsid w:val="008C6A11"/>
    <w:rsid w:val="008C76CE"/>
    <w:rsid w:val="008D0BE5"/>
    <w:rsid w:val="008E1870"/>
    <w:rsid w:val="008E21D7"/>
    <w:rsid w:val="008E6489"/>
    <w:rsid w:val="008F09FC"/>
    <w:rsid w:val="008F795A"/>
    <w:rsid w:val="00900AB2"/>
    <w:rsid w:val="00900E98"/>
    <w:rsid w:val="009026A4"/>
    <w:rsid w:val="00903068"/>
    <w:rsid w:val="00904E21"/>
    <w:rsid w:val="00904ED4"/>
    <w:rsid w:val="0090603F"/>
    <w:rsid w:val="0090614E"/>
    <w:rsid w:val="00910083"/>
    <w:rsid w:val="00910BF3"/>
    <w:rsid w:val="00911C3D"/>
    <w:rsid w:val="0091349A"/>
    <w:rsid w:val="00917C58"/>
    <w:rsid w:val="00917ECC"/>
    <w:rsid w:val="0093136F"/>
    <w:rsid w:val="00933F76"/>
    <w:rsid w:val="00934342"/>
    <w:rsid w:val="00934C50"/>
    <w:rsid w:val="00936BC7"/>
    <w:rsid w:val="00937056"/>
    <w:rsid w:val="009406FF"/>
    <w:rsid w:val="00943335"/>
    <w:rsid w:val="00944CB6"/>
    <w:rsid w:val="00947BF3"/>
    <w:rsid w:val="009529CB"/>
    <w:rsid w:val="00961220"/>
    <w:rsid w:val="009639C6"/>
    <w:rsid w:val="009643D7"/>
    <w:rsid w:val="00964678"/>
    <w:rsid w:val="009649D6"/>
    <w:rsid w:val="009708DF"/>
    <w:rsid w:val="009760C0"/>
    <w:rsid w:val="00980EA0"/>
    <w:rsid w:val="00984DEE"/>
    <w:rsid w:val="00991681"/>
    <w:rsid w:val="00991BD0"/>
    <w:rsid w:val="009961E0"/>
    <w:rsid w:val="00996D7C"/>
    <w:rsid w:val="009A28EB"/>
    <w:rsid w:val="009A6189"/>
    <w:rsid w:val="009B257A"/>
    <w:rsid w:val="009B4937"/>
    <w:rsid w:val="009B50E0"/>
    <w:rsid w:val="009B6B80"/>
    <w:rsid w:val="009C433D"/>
    <w:rsid w:val="009C678E"/>
    <w:rsid w:val="009D0D2B"/>
    <w:rsid w:val="009D6822"/>
    <w:rsid w:val="009D6C44"/>
    <w:rsid w:val="009E2786"/>
    <w:rsid w:val="009E66D7"/>
    <w:rsid w:val="009F3440"/>
    <w:rsid w:val="00A07C9F"/>
    <w:rsid w:val="00A1005C"/>
    <w:rsid w:val="00A13DE1"/>
    <w:rsid w:val="00A15509"/>
    <w:rsid w:val="00A1579C"/>
    <w:rsid w:val="00A20EB8"/>
    <w:rsid w:val="00A22FFD"/>
    <w:rsid w:val="00A345D9"/>
    <w:rsid w:val="00A40157"/>
    <w:rsid w:val="00A42CD9"/>
    <w:rsid w:val="00A46205"/>
    <w:rsid w:val="00A46364"/>
    <w:rsid w:val="00A471C7"/>
    <w:rsid w:val="00A50C13"/>
    <w:rsid w:val="00A517BB"/>
    <w:rsid w:val="00A5630C"/>
    <w:rsid w:val="00A56F7E"/>
    <w:rsid w:val="00A71292"/>
    <w:rsid w:val="00A76096"/>
    <w:rsid w:val="00A76E23"/>
    <w:rsid w:val="00A76F58"/>
    <w:rsid w:val="00A7740E"/>
    <w:rsid w:val="00A823AC"/>
    <w:rsid w:val="00A867B5"/>
    <w:rsid w:val="00A879E0"/>
    <w:rsid w:val="00A92CFA"/>
    <w:rsid w:val="00A94C96"/>
    <w:rsid w:val="00AA0F58"/>
    <w:rsid w:val="00AA346D"/>
    <w:rsid w:val="00AB560D"/>
    <w:rsid w:val="00AB7F9D"/>
    <w:rsid w:val="00AC695F"/>
    <w:rsid w:val="00AC6D11"/>
    <w:rsid w:val="00AD0AB3"/>
    <w:rsid w:val="00AD0EBE"/>
    <w:rsid w:val="00AD1C73"/>
    <w:rsid w:val="00AD5415"/>
    <w:rsid w:val="00AE2604"/>
    <w:rsid w:val="00AE6CDF"/>
    <w:rsid w:val="00B02BB5"/>
    <w:rsid w:val="00B20ECA"/>
    <w:rsid w:val="00B24D3E"/>
    <w:rsid w:val="00B25838"/>
    <w:rsid w:val="00B26123"/>
    <w:rsid w:val="00B329CC"/>
    <w:rsid w:val="00B36933"/>
    <w:rsid w:val="00B37273"/>
    <w:rsid w:val="00B37550"/>
    <w:rsid w:val="00B41B36"/>
    <w:rsid w:val="00B5572A"/>
    <w:rsid w:val="00B66E6A"/>
    <w:rsid w:val="00B67E58"/>
    <w:rsid w:val="00B7165C"/>
    <w:rsid w:val="00B80C5F"/>
    <w:rsid w:val="00B8240B"/>
    <w:rsid w:val="00B835C9"/>
    <w:rsid w:val="00B85C51"/>
    <w:rsid w:val="00B86B96"/>
    <w:rsid w:val="00B873FC"/>
    <w:rsid w:val="00B877A7"/>
    <w:rsid w:val="00B87EB1"/>
    <w:rsid w:val="00B927F7"/>
    <w:rsid w:val="00B92A31"/>
    <w:rsid w:val="00B93585"/>
    <w:rsid w:val="00B97435"/>
    <w:rsid w:val="00BA180C"/>
    <w:rsid w:val="00BA7DAD"/>
    <w:rsid w:val="00BB1926"/>
    <w:rsid w:val="00BB2C7E"/>
    <w:rsid w:val="00BB3360"/>
    <w:rsid w:val="00BB4D1B"/>
    <w:rsid w:val="00BC2171"/>
    <w:rsid w:val="00BC3162"/>
    <w:rsid w:val="00BC4432"/>
    <w:rsid w:val="00BD32F3"/>
    <w:rsid w:val="00BD6737"/>
    <w:rsid w:val="00BD68A8"/>
    <w:rsid w:val="00BD7F5A"/>
    <w:rsid w:val="00BF003F"/>
    <w:rsid w:val="00BF0417"/>
    <w:rsid w:val="00C03239"/>
    <w:rsid w:val="00C03D91"/>
    <w:rsid w:val="00C058BD"/>
    <w:rsid w:val="00C100F8"/>
    <w:rsid w:val="00C12F43"/>
    <w:rsid w:val="00C2037A"/>
    <w:rsid w:val="00C21525"/>
    <w:rsid w:val="00C22E8C"/>
    <w:rsid w:val="00C25C3C"/>
    <w:rsid w:val="00C374BD"/>
    <w:rsid w:val="00C430E5"/>
    <w:rsid w:val="00C45EE5"/>
    <w:rsid w:val="00C468E8"/>
    <w:rsid w:val="00C517B6"/>
    <w:rsid w:val="00C533D8"/>
    <w:rsid w:val="00C55554"/>
    <w:rsid w:val="00C57559"/>
    <w:rsid w:val="00C62B76"/>
    <w:rsid w:val="00C63F3E"/>
    <w:rsid w:val="00C647DD"/>
    <w:rsid w:val="00C76A38"/>
    <w:rsid w:val="00C76B08"/>
    <w:rsid w:val="00C907E7"/>
    <w:rsid w:val="00C95C1B"/>
    <w:rsid w:val="00C973C9"/>
    <w:rsid w:val="00CA2F5A"/>
    <w:rsid w:val="00CA5043"/>
    <w:rsid w:val="00CA60E1"/>
    <w:rsid w:val="00CA76F4"/>
    <w:rsid w:val="00CA79A2"/>
    <w:rsid w:val="00CB212A"/>
    <w:rsid w:val="00CB26C5"/>
    <w:rsid w:val="00CC49C1"/>
    <w:rsid w:val="00CC4CF7"/>
    <w:rsid w:val="00CD332D"/>
    <w:rsid w:val="00CD7863"/>
    <w:rsid w:val="00CE6F59"/>
    <w:rsid w:val="00CF3620"/>
    <w:rsid w:val="00CF6918"/>
    <w:rsid w:val="00CF7C1A"/>
    <w:rsid w:val="00D100FB"/>
    <w:rsid w:val="00D12CCF"/>
    <w:rsid w:val="00D21F38"/>
    <w:rsid w:val="00D22AE6"/>
    <w:rsid w:val="00D25AA7"/>
    <w:rsid w:val="00D270DA"/>
    <w:rsid w:val="00D30943"/>
    <w:rsid w:val="00D323B4"/>
    <w:rsid w:val="00D32F21"/>
    <w:rsid w:val="00D420E2"/>
    <w:rsid w:val="00D441E9"/>
    <w:rsid w:val="00D47003"/>
    <w:rsid w:val="00D5314D"/>
    <w:rsid w:val="00D60F9E"/>
    <w:rsid w:val="00D614D3"/>
    <w:rsid w:val="00D64DF6"/>
    <w:rsid w:val="00D66A10"/>
    <w:rsid w:val="00D67962"/>
    <w:rsid w:val="00D72267"/>
    <w:rsid w:val="00D76492"/>
    <w:rsid w:val="00D823D2"/>
    <w:rsid w:val="00D836F0"/>
    <w:rsid w:val="00D84972"/>
    <w:rsid w:val="00D92F13"/>
    <w:rsid w:val="00D93FCC"/>
    <w:rsid w:val="00D94DD7"/>
    <w:rsid w:val="00D96133"/>
    <w:rsid w:val="00D96E7A"/>
    <w:rsid w:val="00DA1C3B"/>
    <w:rsid w:val="00DA75EC"/>
    <w:rsid w:val="00DB0529"/>
    <w:rsid w:val="00DB0637"/>
    <w:rsid w:val="00DB2FF8"/>
    <w:rsid w:val="00DB7600"/>
    <w:rsid w:val="00DD0EA6"/>
    <w:rsid w:val="00DD3BF6"/>
    <w:rsid w:val="00DD7890"/>
    <w:rsid w:val="00DD7EB2"/>
    <w:rsid w:val="00DE6962"/>
    <w:rsid w:val="00DF23C4"/>
    <w:rsid w:val="00DF53F3"/>
    <w:rsid w:val="00E004FA"/>
    <w:rsid w:val="00E041A8"/>
    <w:rsid w:val="00E065C4"/>
    <w:rsid w:val="00E10ED9"/>
    <w:rsid w:val="00E11927"/>
    <w:rsid w:val="00E12BD8"/>
    <w:rsid w:val="00E22769"/>
    <w:rsid w:val="00E227FA"/>
    <w:rsid w:val="00E24439"/>
    <w:rsid w:val="00E30F83"/>
    <w:rsid w:val="00E327A8"/>
    <w:rsid w:val="00E35221"/>
    <w:rsid w:val="00E37D3F"/>
    <w:rsid w:val="00E41BED"/>
    <w:rsid w:val="00E437F1"/>
    <w:rsid w:val="00E45D6E"/>
    <w:rsid w:val="00E46586"/>
    <w:rsid w:val="00E476BA"/>
    <w:rsid w:val="00E47E0E"/>
    <w:rsid w:val="00E50C58"/>
    <w:rsid w:val="00E510F2"/>
    <w:rsid w:val="00E544D2"/>
    <w:rsid w:val="00E631CB"/>
    <w:rsid w:val="00E67E74"/>
    <w:rsid w:val="00E70520"/>
    <w:rsid w:val="00E72957"/>
    <w:rsid w:val="00E72E12"/>
    <w:rsid w:val="00E73867"/>
    <w:rsid w:val="00E75896"/>
    <w:rsid w:val="00E802ED"/>
    <w:rsid w:val="00E84938"/>
    <w:rsid w:val="00E92829"/>
    <w:rsid w:val="00EA3E38"/>
    <w:rsid w:val="00EA4AC3"/>
    <w:rsid w:val="00EA50ED"/>
    <w:rsid w:val="00EB00CD"/>
    <w:rsid w:val="00EB12A5"/>
    <w:rsid w:val="00EB20BD"/>
    <w:rsid w:val="00EB5BC4"/>
    <w:rsid w:val="00EC0FE0"/>
    <w:rsid w:val="00EC6667"/>
    <w:rsid w:val="00ED1B1C"/>
    <w:rsid w:val="00ED6E5F"/>
    <w:rsid w:val="00EE04EE"/>
    <w:rsid w:val="00EE08A8"/>
    <w:rsid w:val="00EE2C8F"/>
    <w:rsid w:val="00EE343F"/>
    <w:rsid w:val="00EE34B9"/>
    <w:rsid w:val="00EE448C"/>
    <w:rsid w:val="00EE563A"/>
    <w:rsid w:val="00EF2593"/>
    <w:rsid w:val="00EF4134"/>
    <w:rsid w:val="00F0195F"/>
    <w:rsid w:val="00F076CB"/>
    <w:rsid w:val="00F12CC1"/>
    <w:rsid w:val="00F22437"/>
    <w:rsid w:val="00F25A14"/>
    <w:rsid w:val="00F25F48"/>
    <w:rsid w:val="00F32038"/>
    <w:rsid w:val="00F32044"/>
    <w:rsid w:val="00F353B0"/>
    <w:rsid w:val="00F3710E"/>
    <w:rsid w:val="00F52B9A"/>
    <w:rsid w:val="00F55634"/>
    <w:rsid w:val="00F577BB"/>
    <w:rsid w:val="00F60A13"/>
    <w:rsid w:val="00F628A9"/>
    <w:rsid w:val="00F668F9"/>
    <w:rsid w:val="00F67E45"/>
    <w:rsid w:val="00F714B7"/>
    <w:rsid w:val="00F761CE"/>
    <w:rsid w:val="00F80CEC"/>
    <w:rsid w:val="00F81B3D"/>
    <w:rsid w:val="00F847B6"/>
    <w:rsid w:val="00F92BED"/>
    <w:rsid w:val="00FA7972"/>
    <w:rsid w:val="00FB0CD8"/>
    <w:rsid w:val="00FB6034"/>
    <w:rsid w:val="00FB791B"/>
    <w:rsid w:val="00FC7324"/>
    <w:rsid w:val="00FD4FAF"/>
    <w:rsid w:val="00FD5236"/>
    <w:rsid w:val="00FE16CF"/>
    <w:rsid w:val="00FE5D66"/>
    <w:rsid w:val="00FE63AA"/>
    <w:rsid w:val="00FE647F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0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B5"/>
  </w:style>
  <w:style w:type="paragraph" w:styleId="1">
    <w:name w:val="heading 1"/>
    <w:basedOn w:val="a"/>
    <w:next w:val="a"/>
    <w:link w:val="10"/>
    <w:uiPriority w:val="9"/>
    <w:qFormat/>
    <w:rsid w:val="00A76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3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342"/>
  </w:style>
  <w:style w:type="table" w:customStyle="1" w:styleId="91">
    <w:name w:val="Сетка таблицы91"/>
    <w:basedOn w:val="a1"/>
    <w:next w:val="a5"/>
    <w:uiPriority w:val="39"/>
    <w:rsid w:val="00A76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58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76F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F58"/>
    <w:rPr>
      <w:sz w:val="20"/>
      <w:szCs w:val="20"/>
    </w:rPr>
  </w:style>
  <w:style w:type="character" w:styleId="aa">
    <w:name w:val="annotation reference"/>
    <w:basedOn w:val="a0"/>
    <w:semiHidden/>
    <w:unhideWhenUsed/>
    <w:rsid w:val="00A76F58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76F5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76F5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F58"/>
  </w:style>
  <w:style w:type="character" w:customStyle="1" w:styleId="10">
    <w:name w:val="Заголовок 1 Знак"/>
    <w:basedOn w:val="a0"/>
    <w:link w:val="1"/>
    <w:uiPriority w:val="9"/>
    <w:rsid w:val="00A7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6">
    <w:name w:val="Сетка таблицы16"/>
    <w:basedOn w:val="a1"/>
    <w:next w:val="a5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4B00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BA7DAD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  <w:locked/>
    <w:rsid w:val="0084259A"/>
  </w:style>
  <w:style w:type="character" w:styleId="af1">
    <w:name w:val="Hyperlink"/>
    <w:basedOn w:val="a0"/>
    <w:uiPriority w:val="99"/>
    <w:unhideWhenUsed/>
    <w:rsid w:val="00DD3BF6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DD3B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911">
    <w:name w:val="Сетка таблицы911"/>
    <w:basedOn w:val="a1"/>
    <w:uiPriority w:val="39"/>
    <w:rsid w:val="002E19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5"/>
    <w:uiPriority w:val="39"/>
    <w:rsid w:val="00F668F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5"/>
    <w:uiPriority w:val="39"/>
    <w:rsid w:val="00E4658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5"/>
    <w:uiPriority w:val="39"/>
    <w:rsid w:val="00E4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B5"/>
  </w:style>
  <w:style w:type="paragraph" w:styleId="1">
    <w:name w:val="heading 1"/>
    <w:basedOn w:val="a"/>
    <w:next w:val="a"/>
    <w:link w:val="10"/>
    <w:uiPriority w:val="9"/>
    <w:qFormat/>
    <w:rsid w:val="00A76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3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342"/>
  </w:style>
  <w:style w:type="table" w:customStyle="1" w:styleId="91">
    <w:name w:val="Сетка таблицы91"/>
    <w:basedOn w:val="a1"/>
    <w:next w:val="a5"/>
    <w:uiPriority w:val="39"/>
    <w:rsid w:val="00A76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58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76F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F58"/>
    <w:rPr>
      <w:sz w:val="20"/>
      <w:szCs w:val="20"/>
    </w:rPr>
  </w:style>
  <w:style w:type="character" w:styleId="aa">
    <w:name w:val="annotation reference"/>
    <w:basedOn w:val="a0"/>
    <w:semiHidden/>
    <w:unhideWhenUsed/>
    <w:rsid w:val="00A76F58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76F5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76F5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F58"/>
  </w:style>
  <w:style w:type="character" w:customStyle="1" w:styleId="10">
    <w:name w:val="Заголовок 1 Знак"/>
    <w:basedOn w:val="a0"/>
    <w:link w:val="1"/>
    <w:uiPriority w:val="9"/>
    <w:rsid w:val="00A7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6">
    <w:name w:val="Сетка таблицы16"/>
    <w:basedOn w:val="a1"/>
    <w:next w:val="a5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4B00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BA7DAD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  <w:locked/>
    <w:rsid w:val="0084259A"/>
  </w:style>
  <w:style w:type="character" w:styleId="af1">
    <w:name w:val="Hyperlink"/>
    <w:basedOn w:val="a0"/>
    <w:uiPriority w:val="99"/>
    <w:unhideWhenUsed/>
    <w:rsid w:val="00DD3BF6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DD3B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911">
    <w:name w:val="Сетка таблицы911"/>
    <w:basedOn w:val="a1"/>
    <w:uiPriority w:val="39"/>
    <w:rsid w:val="002E19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5"/>
    <w:uiPriority w:val="39"/>
    <w:rsid w:val="00F668F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5"/>
    <w:uiPriority w:val="39"/>
    <w:rsid w:val="00E4658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5"/>
    <w:uiPriority w:val="39"/>
    <w:rsid w:val="00E4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neprodovolmzstvennie_tovari/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D574-80D0-47DF-A579-B9B8994E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16484</Words>
  <Characters>93961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Корягин Тихон Николаевич</dc:creator>
  <dc:description>exif_MSED_021203506e1ac49c823a246fa6844c5e040e0b05dc24a24176c017bd80a38c5b</dc:description>
  <cp:lastModifiedBy>PRV09</cp:lastModifiedBy>
  <cp:revision>2</cp:revision>
  <cp:lastPrinted>2022-11-17T05:54:00Z</cp:lastPrinted>
  <dcterms:created xsi:type="dcterms:W3CDTF">2022-11-22T13:22:00Z</dcterms:created>
  <dcterms:modified xsi:type="dcterms:W3CDTF">2022-11-22T13:22:00Z</dcterms:modified>
</cp:coreProperties>
</file>