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2B43CA" w:rsidRPr="002B43CA">
        <w:rPr>
          <w:rFonts w:ascii="Times New Roman" w:hAnsi="Times New Roman"/>
          <w:color w:val="000000"/>
          <w:sz w:val="28"/>
          <w:szCs w:val="28"/>
          <w:u w:val="single"/>
        </w:rPr>
        <w:t>07.02</w:t>
      </w:r>
      <w:r w:rsidR="005F1A60" w:rsidRPr="005F1A60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2F7421">
        <w:rPr>
          <w:rFonts w:ascii="Times New Roman" w:hAnsi="Times New Roman"/>
          <w:color w:val="000000"/>
          <w:sz w:val="28"/>
          <w:szCs w:val="28"/>
          <w:u w:val="single"/>
        </w:rPr>
        <w:t>202</w:t>
      </w:r>
      <w:r w:rsidR="00CC7AF8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2B43CA" w:rsidRPr="002B43CA">
        <w:rPr>
          <w:rFonts w:ascii="Times New Roman" w:hAnsi="Times New Roman"/>
          <w:color w:val="000000"/>
          <w:sz w:val="28"/>
          <w:szCs w:val="28"/>
          <w:u w:val="single"/>
        </w:rPr>
        <w:t>449</w:t>
      </w:r>
      <w:r w:rsidR="00136FD1" w:rsidRPr="002B43CA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="00136FD1">
        <w:rPr>
          <w:rFonts w:ascii="Times New Roman" w:hAnsi="Times New Roman"/>
          <w:color w:val="000000"/>
          <w:sz w:val="28"/>
          <w:szCs w:val="28"/>
          <w:u w:val="single"/>
        </w:rPr>
        <w:t>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04636F" w:rsidRDefault="00460F2D" w:rsidP="00460F2D">
      <w:pPr>
        <w:jc w:val="center"/>
        <w:rPr>
          <w:rFonts w:ascii="Arial" w:hAnsi="Arial" w:cs="Arial"/>
          <w:b/>
          <w:sz w:val="6"/>
          <w:szCs w:val="6"/>
        </w:rPr>
      </w:pPr>
    </w:p>
    <w:p w:rsidR="002B43CA" w:rsidRPr="002B43CA" w:rsidRDefault="002B43CA" w:rsidP="002B43CA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2B43CA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07.10.2022 № 4045-ПА «О социальной поддержке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а также членов их семей» </w:t>
      </w:r>
    </w:p>
    <w:p w:rsidR="002B43CA" w:rsidRPr="002B43CA" w:rsidRDefault="002B43CA" w:rsidP="002B43C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2B43CA" w:rsidRPr="002B43CA" w:rsidRDefault="002B43CA" w:rsidP="002B43CA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2B43CA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Губернатора Московской области от 05.10.2022 № 317-ПГ 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семей», Уставом муниципального образования городской округ Люберцы Московской области, постановляю: </w:t>
      </w:r>
    </w:p>
    <w:p w:rsidR="002B43CA" w:rsidRPr="002B43CA" w:rsidRDefault="002B43CA" w:rsidP="002B43CA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2B43CA" w:rsidRPr="002B43CA" w:rsidRDefault="002B43CA" w:rsidP="002B43CA">
      <w:pPr>
        <w:pStyle w:val="a7"/>
        <w:numPr>
          <w:ilvl w:val="0"/>
          <w:numId w:val="13"/>
        </w:numPr>
        <w:spacing w:line="276" w:lineRule="auto"/>
        <w:ind w:left="0" w:firstLine="709"/>
        <w:jc w:val="both"/>
        <w:rPr>
          <w:rFonts w:ascii="Arial" w:hAnsi="Arial" w:cs="Arial"/>
          <w:szCs w:val="24"/>
        </w:rPr>
      </w:pPr>
      <w:r w:rsidRPr="002B43CA">
        <w:rPr>
          <w:rFonts w:ascii="Arial" w:hAnsi="Arial" w:cs="Arial"/>
          <w:szCs w:val="24"/>
        </w:rPr>
        <w:t>Внести изменения в Постановление администрации муниципального образования городской округ Люберцы Московской области от 07.10.2022 № 4045-ПА «О социальной поддержке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а также членов их семей» изложив его в новой редакции согласно приложению к настоящему Постановлению.</w:t>
      </w:r>
    </w:p>
    <w:p w:rsidR="002B43CA" w:rsidRPr="002B43CA" w:rsidRDefault="002B43CA" w:rsidP="002B43CA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2B43CA">
        <w:rPr>
          <w:rFonts w:ascii="Arial" w:hAnsi="Arial" w:cs="Arial"/>
          <w:szCs w:val="24"/>
        </w:rPr>
        <w:t>2. Настоящее Постановление вступает в силу с момента его принятия и распространяется на правоотношения, возникшие с 19.12.2023.</w:t>
      </w:r>
    </w:p>
    <w:p w:rsidR="002B43CA" w:rsidRPr="002B43CA" w:rsidRDefault="002B43CA" w:rsidP="002B43CA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2B43CA">
        <w:rPr>
          <w:rFonts w:ascii="Arial" w:hAnsi="Arial" w:cs="Arial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B43CA" w:rsidRPr="002B43CA" w:rsidRDefault="002B43CA" w:rsidP="002B43CA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2B43CA">
        <w:rPr>
          <w:rFonts w:ascii="Arial" w:hAnsi="Arial" w:cs="Arial"/>
          <w:szCs w:val="24"/>
        </w:rPr>
        <w:t>4. Контроль за исполнением настоящего Постановления оставляю за собой.</w:t>
      </w:r>
    </w:p>
    <w:p w:rsidR="002B43CA" w:rsidRPr="002B43CA" w:rsidRDefault="002B43CA" w:rsidP="002B43CA">
      <w:pPr>
        <w:spacing w:line="276" w:lineRule="auto"/>
        <w:jc w:val="both"/>
        <w:rPr>
          <w:rFonts w:ascii="Arial" w:hAnsi="Arial" w:cs="Arial"/>
          <w:szCs w:val="24"/>
        </w:rPr>
      </w:pPr>
    </w:p>
    <w:p w:rsidR="002B43CA" w:rsidRPr="002B43CA" w:rsidRDefault="002B43CA" w:rsidP="002B43CA">
      <w:pPr>
        <w:spacing w:line="276" w:lineRule="auto"/>
        <w:rPr>
          <w:rFonts w:ascii="Arial" w:hAnsi="Arial" w:cs="Arial"/>
          <w:szCs w:val="24"/>
        </w:rPr>
      </w:pPr>
    </w:p>
    <w:p w:rsidR="002B43CA" w:rsidRPr="002B43CA" w:rsidRDefault="002B43CA" w:rsidP="002B43CA">
      <w:pPr>
        <w:spacing w:line="276" w:lineRule="auto"/>
        <w:rPr>
          <w:rFonts w:ascii="Arial" w:hAnsi="Arial" w:cs="Arial"/>
          <w:szCs w:val="24"/>
        </w:rPr>
      </w:pPr>
    </w:p>
    <w:p w:rsidR="002B43CA" w:rsidRPr="002B43CA" w:rsidRDefault="002B43CA" w:rsidP="002B43CA">
      <w:pPr>
        <w:spacing w:line="276" w:lineRule="auto"/>
        <w:rPr>
          <w:rFonts w:ascii="Arial" w:hAnsi="Arial" w:cs="Arial"/>
          <w:szCs w:val="24"/>
        </w:rPr>
      </w:pPr>
      <w:r w:rsidRPr="002B43CA">
        <w:rPr>
          <w:rFonts w:ascii="Arial" w:hAnsi="Arial" w:cs="Arial"/>
          <w:szCs w:val="24"/>
        </w:rPr>
        <w:lastRenderedPageBreak/>
        <w:t>Глава городского округа</w:t>
      </w:r>
      <w:r w:rsidRPr="002B43CA">
        <w:rPr>
          <w:rFonts w:ascii="Arial" w:hAnsi="Arial" w:cs="Arial"/>
          <w:szCs w:val="24"/>
        </w:rPr>
        <w:tab/>
      </w:r>
      <w:r w:rsidRPr="002B43CA">
        <w:rPr>
          <w:rFonts w:ascii="Arial" w:hAnsi="Arial" w:cs="Arial"/>
          <w:szCs w:val="24"/>
        </w:rPr>
        <w:tab/>
      </w:r>
      <w:r w:rsidRPr="002B43CA">
        <w:rPr>
          <w:rFonts w:ascii="Arial" w:hAnsi="Arial" w:cs="Arial"/>
          <w:szCs w:val="24"/>
        </w:rPr>
        <w:tab/>
      </w:r>
      <w:r w:rsidRPr="002B43CA">
        <w:rPr>
          <w:rFonts w:ascii="Arial" w:hAnsi="Arial" w:cs="Arial"/>
          <w:szCs w:val="24"/>
        </w:rPr>
        <w:tab/>
      </w:r>
      <w:r w:rsidRPr="002B43CA">
        <w:rPr>
          <w:rFonts w:ascii="Arial" w:hAnsi="Arial" w:cs="Arial"/>
          <w:szCs w:val="24"/>
        </w:rPr>
        <w:tab/>
      </w:r>
      <w:r w:rsidRPr="002B43CA">
        <w:rPr>
          <w:rFonts w:ascii="Arial" w:hAnsi="Arial" w:cs="Arial"/>
          <w:szCs w:val="24"/>
        </w:rPr>
        <w:tab/>
      </w:r>
      <w:r w:rsidRPr="002B43CA">
        <w:rPr>
          <w:rFonts w:ascii="Arial" w:hAnsi="Arial" w:cs="Arial"/>
          <w:szCs w:val="24"/>
        </w:rPr>
        <w:tab/>
        <w:t xml:space="preserve">    В.М. Волков</w:t>
      </w:r>
    </w:p>
    <w:p w:rsidR="002B43CA" w:rsidRPr="002B43CA" w:rsidRDefault="002B43CA" w:rsidP="002B43CA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B43CA" w:rsidRPr="002B43CA" w:rsidTr="00F36518">
        <w:trPr>
          <w:jc w:val="center"/>
        </w:trPr>
        <w:tc>
          <w:tcPr>
            <w:tcW w:w="4926" w:type="dxa"/>
          </w:tcPr>
          <w:p w:rsidR="002B43CA" w:rsidRPr="002B43CA" w:rsidRDefault="002B43CA" w:rsidP="00F36518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927" w:type="dxa"/>
          </w:tcPr>
          <w:p w:rsidR="002B43CA" w:rsidRPr="002B43CA" w:rsidRDefault="002B43CA" w:rsidP="00F365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2B43CA">
              <w:rPr>
                <w:rFonts w:ascii="Arial" w:hAnsi="Arial" w:cs="Arial"/>
                <w:szCs w:val="24"/>
              </w:rPr>
              <w:t>Приложение</w:t>
            </w:r>
          </w:p>
          <w:p w:rsidR="002B43CA" w:rsidRPr="002B43CA" w:rsidRDefault="002B43CA" w:rsidP="00F365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2B43CA">
              <w:rPr>
                <w:rFonts w:ascii="Arial" w:hAnsi="Arial" w:cs="Arial"/>
                <w:szCs w:val="24"/>
              </w:rPr>
              <w:t>к Постановлению администрации муниципального образования городской округ Люберцы Московской области</w:t>
            </w:r>
          </w:p>
          <w:p w:rsidR="002B43CA" w:rsidRPr="002B43CA" w:rsidRDefault="002B43CA" w:rsidP="002B43CA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2B43CA">
              <w:rPr>
                <w:rFonts w:ascii="Arial" w:hAnsi="Arial" w:cs="Arial"/>
                <w:szCs w:val="24"/>
              </w:rPr>
              <w:t>от 07.02.2024 № 449-ПА</w:t>
            </w:r>
          </w:p>
        </w:tc>
      </w:tr>
    </w:tbl>
    <w:p w:rsidR="002B43CA" w:rsidRPr="002B43CA" w:rsidRDefault="002B43CA" w:rsidP="002B43CA">
      <w:pPr>
        <w:spacing w:line="276" w:lineRule="auto"/>
        <w:rPr>
          <w:rFonts w:ascii="Arial" w:hAnsi="Arial" w:cs="Arial"/>
          <w:szCs w:val="24"/>
        </w:rPr>
      </w:pPr>
    </w:p>
    <w:p w:rsidR="002B43CA" w:rsidRPr="002B43CA" w:rsidRDefault="002B43CA" w:rsidP="002B43CA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2B43CA">
        <w:rPr>
          <w:rFonts w:ascii="Arial" w:hAnsi="Arial" w:cs="Arial"/>
          <w:b/>
          <w:szCs w:val="24"/>
        </w:rPr>
        <w:t>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</w:t>
      </w:r>
    </w:p>
    <w:p w:rsidR="002B43CA" w:rsidRPr="002B43CA" w:rsidRDefault="002B43CA" w:rsidP="002B43CA">
      <w:pPr>
        <w:spacing w:line="276" w:lineRule="auto"/>
        <w:rPr>
          <w:rFonts w:ascii="Arial" w:hAnsi="Arial" w:cs="Arial"/>
          <w:szCs w:val="24"/>
        </w:rPr>
      </w:pPr>
    </w:p>
    <w:p w:rsidR="002B43CA" w:rsidRPr="002B43CA" w:rsidRDefault="002B43CA" w:rsidP="002B43CA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2B43CA">
        <w:rPr>
          <w:rFonts w:ascii="Arial" w:hAnsi="Arial" w:cs="Arial"/>
          <w:szCs w:val="24"/>
        </w:rPr>
        <w:t>В соответствии с Федеральным законом от 06.10.2003 № 131-ФЗ</w:t>
      </w:r>
      <w:bookmarkStart w:id="0" w:name="_GoBack"/>
      <w:bookmarkEnd w:id="0"/>
      <w:r w:rsidR="001E2555">
        <w:rPr>
          <w:rFonts w:ascii="Arial" w:hAnsi="Arial" w:cs="Arial"/>
          <w:szCs w:val="24"/>
        </w:rPr>
        <w:t xml:space="preserve"> </w:t>
      </w:r>
      <w:r w:rsidRPr="002B43CA">
        <w:rPr>
          <w:rFonts w:ascii="Arial" w:hAnsi="Arial" w:cs="Arial"/>
          <w:szCs w:val="24"/>
        </w:rPr>
        <w:t xml:space="preserve">«Об общих принципах организации местного самоуправления в Российской Федерации», Постановлением Губернатора Московской области от 05.10.2022 № 317-ПГ 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семей», Уставом муниципального образования городской округ Люберцы Московской области, постановляю: </w:t>
      </w:r>
    </w:p>
    <w:p w:rsidR="002B43CA" w:rsidRPr="002B43CA" w:rsidRDefault="002B43CA" w:rsidP="002B43CA">
      <w:pPr>
        <w:ind w:firstLine="709"/>
        <w:jc w:val="both"/>
        <w:rPr>
          <w:rFonts w:ascii="Arial" w:hAnsi="Arial" w:cs="Arial"/>
          <w:szCs w:val="24"/>
        </w:rPr>
      </w:pP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1" w:name="Par0"/>
      <w:bookmarkEnd w:id="1"/>
      <w:r w:rsidRPr="002B43CA">
        <w:rPr>
          <w:rFonts w:ascii="Arial" w:eastAsiaTheme="minorHAnsi" w:hAnsi="Arial" w:cs="Arial"/>
          <w:szCs w:val="24"/>
          <w:lang w:eastAsia="en-US"/>
        </w:rPr>
        <w:t>1. Установить дополнительные меры социальной поддержки семьям граждан Российской Федерации: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2" w:name="Par1"/>
      <w:bookmarkEnd w:id="2"/>
      <w:r w:rsidRPr="002B43CA">
        <w:rPr>
          <w:rFonts w:ascii="Arial" w:eastAsiaTheme="minorHAnsi" w:hAnsi="Arial" w:cs="Arial"/>
          <w:szCs w:val="24"/>
          <w:lang w:eastAsia="en-US"/>
        </w:rPr>
        <w:t xml:space="preserve">гражданам Российской Федерации, призванным в период с 21 сентября 2022 года по 30 ноября 2022 года включительно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 в соответствии с </w:t>
      </w:r>
      <w:hyperlink r:id="rId8" w:history="1">
        <w:r w:rsidRPr="002B43CA">
          <w:rPr>
            <w:rFonts w:ascii="Arial" w:eastAsiaTheme="minorHAnsi" w:hAnsi="Arial" w:cs="Arial"/>
            <w:szCs w:val="24"/>
            <w:lang w:eastAsia="en-US"/>
          </w:rPr>
          <w:t>Указом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Президента Российской Федерации от 21.09.2022 № 647 «Об объявлении частичной мобилизации в Российской Федерации»;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>гражданам Российской Федерации, отобранным Военным комиссариатом Московской области и призывными комиссиями по мобилизации граждан в Московской области и заключившим в период с 21 сентября 2022 года по 31 декабря 2024 года включительно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>гражданам Российской Федерации (иностранным гражданам) старше 49 лет, поступившим на военную службу по контракту в Вооруженные Силы Российской Федерации через Военный комиссариат Московской области, пункты отбора на военную службу по контракту Московской области (далее - пункты отбора) и заключившим с Министерством обороны Российской Федерации контракт о прохождении военной службы на срок 11 месяцев и более в период с 21 сентября 2022 года по 31 декабря 2024 года включительно;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3" w:name="Par4"/>
      <w:bookmarkEnd w:id="3"/>
      <w:r w:rsidRPr="002B43CA">
        <w:rPr>
          <w:rFonts w:ascii="Arial" w:eastAsiaTheme="minorHAnsi" w:hAnsi="Arial" w:cs="Arial"/>
          <w:szCs w:val="24"/>
          <w:lang w:eastAsia="en-US"/>
        </w:rPr>
        <w:t xml:space="preserve">гражданам Российской Федерации (иностранным гражданам) младше 49 лет, поступившим на военную службу по контракту в Вооруженные Силы Российской Федерации через Военный комиссариат Московской области, пункты отбора и заключившим с Министерством обороны Российской Федерации контракт о прохождении </w:t>
      </w:r>
      <w:r w:rsidRPr="002B43CA">
        <w:rPr>
          <w:rFonts w:ascii="Arial" w:eastAsiaTheme="minorHAnsi" w:hAnsi="Arial" w:cs="Arial"/>
          <w:szCs w:val="24"/>
          <w:lang w:eastAsia="en-US"/>
        </w:rPr>
        <w:lastRenderedPageBreak/>
        <w:t>военной службы на срок 1 год и более в период с 21 сентября 2022 года по 31 декабря 2024 года включительно;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>гражданам Российской Федерации в возрасте от 18 до 27 лет, призванным с 1 апреля 2022 года на военную службу в соответствии с Федеральным законом от 28.03.1998 № 53-ФЗ «О воинской обязанности и военной службе», проходящим военную службу в воинских частях, дислоцированных на территории Московской области, и заключившим после 30 апреля 2023 года с Министерством обороны Российской Федерации контракт о прохождении военной службы на срок 1 год и более в период прохождения военной службы по призыву;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 xml:space="preserve">гражданам, указанным в </w:t>
      </w:r>
      <w:hyperlink r:id="rId9" w:history="1">
        <w:r w:rsidRPr="002B43CA">
          <w:rPr>
            <w:rFonts w:ascii="Arial" w:eastAsiaTheme="minorHAnsi" w:hAnsi="Arial" w:cs="Arial"/>
            <w:szCs w:val="24"/>
            <w:lang w:eastAsia="en-US"/>
          </w:rPr>
          <w:t>абзаце втором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настоящего пункта, заключившим после 31 августа 2023 года с Министерством обороны Российской Федерации контракт о прохождении военной службы на срок 1 год и более: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4" w:name="Par8"/>
      <w:bookmarkEnd w:id="4"/>
      <w:r w:rsidRPr="002B43CA">
        <w:rPr>
          <w:rFonts w:ascii="Arial" w:eastAsiaTheme="minorHAnsi" w:hAnsi="Arial" w:cs="Arial"/>
          <w:szCs w:val="24"/>
          <w:lang w:eastAsia="en-US"/>
        </w:rPr>
        <w:t>1) предоставление права на внеочередное зачисление в муниципальную образовательную организацию, реализующую программу дошкольного образования;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>2) предоставление права на внеочередной перевод ребенка в другую наиболее приближенную к месту жительства семьи муниципальную образовательную организацию городского округа Люберцы Московской области, реализующую программу общего образования;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>3) освобождение от платы, взимаемой за присмотр и уход за ребенком в муниципальных образовательных организациях городского округа Люберцы Московской области, реализующих программы дошкольного образования;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>4) предоставление бесплатного двухразового горячего питания (завтрак, обед) обучающимся 5-11 классов в муниципальных общеобразовательных организациях городского округа Люберцы Московской области;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>5) предоставление бесплатного одноразового горячего питания (обед) обучающимся 1-4 классов в муниципальных общеобразовательных организациях городского округа Люберцы Московской области;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>6) зачисление на бесплатной основе в первоочередном порядке в группы продленного дня детей 1-6 классов, обучающихся в муниципальных общеобразовательных организациях городского округа Люберцы Московской области;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>7) предоставление детям, зачисленным на обучение по дополнительным образовательным программам до 1 октября соответствующего учебного года в муниципальные организации городского округа Люберцы Московской области, осуществляющие деятельность по дополнительным образовательным программам, права бесплатного посещения занятий в рамках освоения дополнительной образовательной программы;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>8) предоставление детям право бесплатного посещения занятий по дополнительным образовательным программам, в том числе дополнительным предпрофессиональным образовательным программам в области музыкального, хореографического и изобразительного искусства, общеразвивающим программам и образовательным программам дополнительного образования детей художественно-эстетической направленности в муниципальных учреждениях дополнительного образования в сфере культуры муниципального образования городской округ Люберцы Московской области;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5" w:name="Par18"/>
      <w:bookmarkEnd w:id="5"/>
      <w:r w:rsidRPr="002B43CA">
        <w:rPr>
          <w:rFonts w:ascii="Arial" w:eastAsiaTheme="minorHAnsi" w:hAnsi="Arial" w:cs="Arial"/>
          <w:szCs w:val="24"/>
          <w:lang w:eastAsia="en-US"/>
        </w:rPr>
        <w:t xml:space="preserve">9) предоставление гражданам права бесплатного посещения занятий (кружки, студии, секции и иные подобные занятия), спектаклей, выставок, экспозиций, экскурсий, развлекательных и зрелищных программ, конкурсов, творческих вечеров, </w:t>
      </w:r>
      <w:r w:rsidRPr="002B43CA">
        <w:rPr>
          <w:rFonts w:ascii="Arial" w:eastAsiaTheme="minorHAnsi" w:hAnsi="Arial" w:cs="Arial"/>
          <w:szCs w:val="24"/>
          <w:lang w:eastAsia="en-US"/>
        </w:rPr>
        <w:lastRenderedPageBreak/>
        <w:t>организованными и проводимыми в муниципальных учреждениях культуры муниципального образования городской округ Люберцы Московской области;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6" w:name="Par19"/>
      <w:bookmarkEnd w:id="6"/>
      <w:r w:rsidRPr="002B43CA">
        <w:rPr>
          <w:rFonts w:ascii="Arial" w:eastAsiaTheme="minorHAnsi" w:hAnsi="Arial" w:cs="Arial"/>
          <w:szCs w:val="24"/>
          <w:lang w:eastAsia="en-US"/>
        </w:rPr>
        <w:t>10) обеспечение бесплатного отдыха детей в возрасте 7-15 лет в филиале Государственного автономного учреждения социального обслуживания Московской области «Комплексный центр социального обслуживания и реабилитации» Оздоровительный комплекс «Литвиново»;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7" w:name="Par21"/>
      <w:bookmarkEnd w:id="7"/>
      <w:r w:rsidRPr="002B43CA">
        <w:rPr>
          <w:rFonts w:ascii="Arial" w:eastAsiaTheme="minorHAnsi" w:hAnsi="Arial" w:cs="Arial"/>
          <w:szCs w:val="24"/>
          <w:lang w:eastAsia="en-US"/>
        </w:rPr>
        <w:t>11) предоставление муниципальной услуги по организации отдыха детей в каникулярное время.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8" w:name="Par24"/>
      <w:bookmarkEnd w:id="8"/>
      <w:r w:rsidRPr="002B43CA">
        <w:rPr>
          <w:rFonts w:ascii="Arial" w:eastAsiaTheme="minorHAnsi" w:hAnsi="Arial" w:cs="Arial"/>
          <w:szCs w:val="24"/>
          <w:lang w:eastAsia="en-US"/>
        </w:rPr>
        <w:t xml:space="preserve">2. Установить, что дополнительные меры социальной поддержки, установленные </w:t>
      </w:r>
      <w:hyperlink w:anchor="Par0" w:history="1">
        <w:r w:rsidRPr="002B43CA">
          <w:rPr>
            <w:rFonts w:ascii="Arial" w:eastAsiaTheme="minorHAnsi" w:hAnsi="Arial" w:cs="Arial"/>
            <w:szCs w:val="24"/>
            <w:lang w:eastAsia="en-US"/>
          </w:rPr>
          <w:t>пунктом 1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настоящего Постановления, также предоставляются членам семей: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9" w:name="Par25"/>
      <w:bookmarkEnd w:id="9"/>
      <w:r w:rsidRPr="002B43CA">
        <w:rPr>
          <w:rFonts w:ascii="Arial" w:eastAsiaTheme="minorHAnsi" w:hAnsi="Arial" w:cs="Arial"/>
          <w:szCs w:val="24"/>
          <w:lang w:eastAsia="en-US"/>
        </w:rPr>
        <w:t>1) граждан, указанных в пункте 1 настоящего Постановления, получивших ранение (контузию, травму, увечье), заболевание при участии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10" w:name="Par27"/>
      <w:bookmarkEnd w:id="10"/>
      <w:r w:rsidRPr="002B43CA">
        <w:rPr>
          <w:rFonts w:ascii="Arial" w:eastAsiaTheme="minorHAnsi" w:hAnsi="Arial" w:cs="Arial"/>
          <w:szCs w:val="24"/>
          <w:lang w:eastAsia="en-US"/>
        </w:rPr>
        <w:t>2) граждан, указанных в пункте 1 настоящего Постановления, погибших (умерших) вследствие ранения (контузии, травмы, увечья), заболевания, полученного ими при участии в специальной военной операции;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11" w:name="Par29"/>
      <w:bookmarkEnd w:id="11"/>
      <w:r w:rsidRPr="002B43CA">
        <w:rPr>
          <w:rFonts w:ascii="Arial" w:eastAsiaTheme="minorHAnsi" w:hAnsi="Arial" w:cs="Arial"/>
          <w:szCs w:val="24"/>
          <w:lang w:eastAsia="en-US"/>
        </w:rPr>
        <w:t xml:space="preserve">3) граждан Российской Федерации, призванных в период с 21 сентября 2022 года по 30 ноября 2022 года включительно военными комиссариатами и призывными комиссиями по мобилизации граждан в иных субъектах Российской Федерации на военную службу по мобилизации в Вооруженные Силы Российской Федерации в соответствии с </w:t>
      </w:r>
      <w:hyperlink r:id="rId10" w:history="1">
        <w:r w:rsidRPr="002B43CA">
          <w:rPr>
            <w:rFonts w:ascii="Arial" w:eastAsiaTheme="minorHAnsi" w:hAnsi="Arial" w:cs="Arial"/>
            <w:szCs w:val="24"/>
            <w:lang w:eastAsia="en-US"/>
          </w:rPr>
          <w:t>Указом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Президента Российской Федерации от 21.09.2022 № 647 «Об объявлении частичной мобилизации в Российской Федерации»;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12" w:name="Par30"/>
      <w:bookmarkEnd w:id="12"/>
      <w:r w:rsidRPr="002B43CA">
        <w:rPr>
          <w:rFonts w:ascii="Arial" w:eastAsiaTheme="minorHAnsi" w:hAnsi="Arial" w:cs="Arial"/>
          <w:szCs w:val="24"/>
          <w:lang w:eastAsia="en-US"/>
        </w:rPr>
        <w:t xml:space="preserve">4) граждан Российской Федерации, призванных в период с 21 сентября 2022 года по 30 ноября 2022 года включительно военными комиссариатами и призывными комиссиями по мобилизации граждан в иных субъектах Российской Федерации на военную службу по мобилизации в Вооруженные Силы Российской Федерации в соответствии с </w:t>
      </w:r>
      <w:hyperlink r:id="rId11" w:history="1">
        <w:r w:rsidRPr="002B43CA">
          <w:rPr>
            <w:rFonts w:ascii="Arial" w:eastAsiaTheme="minorHAnsi" w:hAnsi="Arial" w:cs="Arial"/>
            <w:szCs w:val="24"/>
            <w:lang w:eastAsia="en-US"/>
          </w:rPr>
          <w:t>Указом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Президента Российской Федерации от 21.09.2022 № 647 «Об объявлении частичной мобилизации в Российской Федерации», получивших ранение (контузию, травму, увечье), заболевание при участии в специальной военной операции;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13" w:name="Par31"/>
      <w:bookmarkEnd w:id="13"/>
      <w:r w:rsidRPr="002B43CA">
        <w:rPr>
          <w:rFonts w:ascii="Arial" w:eastAsiaTheme="minorHAnsi" w:hAnsi="Arial" w:cs="Arial"/>
          <w:szCs w:val="24"/>
          <w:lang w:eastAsia="en-US"/>
        </w:rPr>
        <w:t xml:space="preserve">5) граждан Российской Федерации, призванных в период с 21 сентября 2022 года по 30 ноября 2022 года включительно военными комиссариатами и призывными комиссиями по мобилизации граждан в иных субъектах Российской Федерации на военную службу по мобилизации в Вооруженные Силы Российской Федерации в соответствии с </w:t>
      </w:r>
      <w:hyperlink r:id="rId12" w:history="1">
        <w:r w:rsidRPr="002B43CA">
          <w:rPr>
            <w:rFonts w:ascii="Arial" w:eastAsiaTheme="minorHAnsi" w:hAnsi="Arial" w:cs="Arial"/>
            <w:szCs w:val="24"/>
            <w:lang w:eastAsia="en-US"/>
          </w:rPr>
          <w:t>Указом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Президента Российской Федерации от 21.09.2022 № 647 «Об объявлении частичной мобилизации в Российской Федерации», погибших (умерших) вследствие ранения (контузии, травмы, увечья), заболевания, полученного ими при участии в специальной военной операции;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14" w:name="Par32"/>
      <w:bookmarkEnd w:id="14"/>
      <w:r w:rsidRPr="002B43CA">
        <w:rPr>
          <w:rFonts w:ascii="Arial" w:eastAsiaTheme="minorHAnsi" w:hAnsi="Arial" w:cs="Arial"/>
          <w:szCs w:val="24"/>
          <w:lang w:eastAsia="en-US"/>
        </w:rPr>
        <w:t>6) граждан Российской Федерации, проходящих военную службу в Вооруженных Силах Российской Федерации по контракту, участвующих в специальной военной операции;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15" w:name="Par33"/>
      <w:bookmarkEnd w:id="15"/>
      <w:r w:rsidRPr="002B43CA">
        <w:rPr>
          <w:rFonts w:ascii="Arial" w:eastAsiaTheme="minorHAnsi" w:hAnsi="Arial" w:cs="Arial"/>
          <w:szCs w:val="24"/>
          <w:lang w:eastAsia="en-US"/>
        </w:rPr>
        <w:t>7) граждан Российской Федерации, проходящих военную службу в Вооруженных Силах Российской Федерации по контракту, получивших ранение (контузию, травму, увечье), заболевание при участии в специальной военной операции;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16" w:name="Par34"/>
      <w:bookmarkEnd w:id="16"/>
      <w:r w:rsidRPr="002B43CA">
        <w:rPr>
          <w:rFonts w:ascii="Arial" w:eastAsiaTheme="minorHAnsi" w:hAnsi="Arial" w:cs="Arial"/>
          <w:szCs w:val="24"/>
          <w:lang w:eastAsia="en-US"/>
        </w:rPr>
        <w:t>8) граждан Российской Федерации, проходящих военную службу в Вооруженных Силах Российской Федерации по контракту, погибших (умерших) вследствие ранения (контузии, травмы, увечья), заболевания, полученного ими при участии в специальной военной операции;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17" w:name="Par35"/>
      <w:bookmarkEnd w:id="17"/>
      <w:r w:rsidRPr="002B43CA">
        <w:rPr>
          <w:rFonts w:ascii="Arial" w:eastAsiaTheme="minorHAnsi" w:hAnsi="Arial" w:cs="Arial"/>
          <w:szCs w:val="24"/>
          <w:lang w:eastAsia="en-US"/>
        </w:rPr>
        <w:lastRenderedPageBreak/>
        <w:t xml:space="preserve">9) граждан Российской Федерации, находящихся на военной службе (службе) в войсках национальной гвардии Российской Федерации  (далее - войска национальной гвардии) в соответствии с Федеральным </w:t>
      </w:r>
      <w:hyperlink r:id="rId13" w:history="1">
        <w:r w:rsidRPr="002B43CA">
          <w:rPr>
            <w:rFonts w:ascii="Arial" w:eastAsiaTheme="minorHAnsi" w:hAnsi="Arial" w:cs="Arial"/>
            <w:szCs w:val="24"/>
            <w:lang w:eastAsia="en-US"/>
          </w:rPr>
          <w:t>законом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от 03.07.2016 № 226-ФЗ «О войсках национальной гвардии Российской Федерации», в воинских формированиях и органах, указанных в </w:t>
      </w:r>
      <w:hyperlink r:id="rId14" w:history="1">
        <w:r w:rsidRPr="002B43CA">
          <w:rPr>
            <w:rFonts w:ascii="Arial" w:eastAsiaTheme="minorHAnsi" w:hAnsi="Arial" w:cs="Arial"/>
            <w:szCs w:val="24"/>
            <w:lang w:eastAsia="en-US"/>
          </w:rPr>
          <w:t>пункте 6 статьи 1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Федерального закона от 31.05.1996 № 61-ФЗ «Об обороне», участвующих в специальной военной операции;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18" w:name="Par36"/>
      <w:bookmarkEnd w:id="18"/>
      <w:r w:rsidRPr="002B43CA">
        <w:rPr>
          <w:rFonts w:ascii="Arial" w:eastAsiaTheme="minorHAnsi" w:hAnsi="Arial" w:cs="Arial"/>
          <w:szCs w:val="24"/>
          <w:lang w:eastAsia="en-US"/>
        </w:rPr>
        <w:t xml:space="preserve">10) граждан Российской Федерации, находящихся на военной службе (службе) в войсках национальной гвардии в соответствии с Федеральным </w:t>
      </w:r>
      <w:hyperlink r:id="rId15" w:history="1">
        <w:r w:rsidRPr="002B43CA">
          <w:rPr>
            <w:rFonts w:ascii="Arial" w:eastAsiaTheme="minorHAnsi" w:hAnsi="Arial" w:cs="Arial"/>
            <w:szCs w:val="24"/>
            <w:lang w:eastAsia="en-US"/>
          </w:rPr>
          <w:t>законом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от 03.07.2016 № 226-ФЗ «О войсках национальной гвардии Российской Федерации», в воинских формированиях и органах, указанных в </w:t>
      </w:r>
      <w:hyperlink r:id="rId16" w:history="1">
        <w:r w:rsidRPr="002B43CA">
          <w:rPr>
            <w:rFonts w:ascii="Arial" w:eastAsiaTheme="minorHAnsi" w:hAnsi="Arial" w:cs="Arial"/>
            <w:szCs w:val="24"/>
            <w:lang w:eastAsia="en-US"/>
          </w:rPr>
          <w:t>пункте 6 статьи 1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Федерального закона от 31.05.1996 № 61-ФЗ «Об обороне», получивших ранение (контузию, травму, увечье), заболевание при участии в специальной военной операции;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19" w:name="Par37"/>
      <w:bookmarkEnd w:id="19"/>
      <w:r w:rsidRPr="002B43CA">
        <w:rPr>
          <w:rFonts w:ascii="Arial" w:eastAsiaTheme="minorHAnsi" w:hAnsi="Arial" w:cs="Arial"/>
          <w:szCs w:val="24"/>
          <w:lang w:eastAsia="en-US"/>
        </w:rPr>
        <w:t xml:space="preserve">11) граждан Российской Федерации, находящихся на военной службе (службе) в войсках национальной гвардии в соответствии с Федеральным </w:t>
      </w:r>
      <w:hyperlink r:id="rId17" w:history="1">
        <w:r w:rsidRPr="002B43CA">
          <w:rPr>
            <w:rFonts w:ascii="Arial" w:eastAsiaTheme="minorHAnsi" w:hAnsi="Arial" w:cs="Arial"/>
            <w:szCs w:val="24"/>
            <w:lang w:eastAsia="en-US"/>
          </w:rPr>
          <w:t>законом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от 03.07.2016 № 226-ФЗ «О войсках национальной гвардии Российской Федерации», в воинских формированиях и органах, указанных в </w:t>
      </w:r>
      <w:hyperlink r:id="rId18" w:history="1">
        <w:r w:rsidRPr="002B43CA">
          <w:rPr>
            <w:rFonts w:ascii="Arial" w:eastAsiaTheme="minorHAnsi" w:hAnsi="Arial" w:cs="Arial"/>
            <w:szCs w:val="24"/>
            <w:lang w:eastAsia="en-US"/>
          </w:rPr>
          <w:t>пункте 6 статьи 1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Федерального закона от 31.05.1996 № 61-ФЗ «Об обороне», погибших (умерших) вследствие ранения (контузии, травмы, увечья), заболевания, полученного ими при участии в специальной военной операции;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>12) граждан Российской Федерации, отобранных военными комиссариатами и призывными комиссиями по мобилизации граждан в иных субъектах Российской Федерации и заключивших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>13) граждан Российской Федерации, отобранных военными комиссариатами и призывными комиссиями по мобилизации граждан в иных субъектах Российской Федерации и заключивших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Федерации, получивших ранение (контузию, травму, увечье), заболевание при участии в специальной военной операции;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>14) граждан Российской Федерации, отобранных военными комиссариатами и призывными комиссиями по мобилизации граждан в иных субъектах Российской Федерации и заключивших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Федерации, погибших (умерших) вследствие ранения (контузии, травмы, увечья), заболевания, полученного ими при участии в специальной военной операции.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 xml:space="preserve">3. К членам семей граждан, указанных в </w:t>
      </w:r>
      <w:hyperlink w:anchor="Par0" w:history="1"/>
      <w:r w:rsidRPr="002B43CA">
        <w:rPr>
          <w:rFonts w:ascii="Arial" w:eastAsiaTheme="minorHAnsi" w:hAnsi="Arial" w:cs="Arial"/>
          <w:szCs w:val="24"/>
          <w:lang w:eastAsia="en-US"/>
        </w:rPr>
        <w:t>пункте 1 настоящего Постановления, относятся их родители, супруга (супруг), дети (в том числе усыновленные) в возрасте до 18 лет (до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области).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 xml:space="preserve">К членам семей граждан, указанных в </w:t>
      </w:r>
      <w:hyperlink w:anchor="Par24" w:history="1">
        <w:r w:rsidRPr="002B43CA">
          <w:rPr>
            <w:rFonts w:ascii="Arial" w:eastAsiaTheme="minorHAnsi" w:hAnsi="Arial" w:cs="Arial"/>
            <w:szCs w:val="24"/>
            <w:lang w:eastAsia="en-US"/>
          </w:rPr>
          <w:t xml:space="preserve">пункте 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2 настоящего Постановления, для предоставления дополнительных мер социальной поддержки, установленных </w:t>
      </w:r>
      <w:hyperlink w:anchor="Par8" w:history="1">
        <w:r w:rsidRPr="002B43CA">
          <w:rPr>
            <w:rFonts w:ascii="Arial" w:eastAsiaTheme="minorHAnsi" w:hAnsi="Arial" w:cs="Arial"/>
            <w:szCs w:val="24"/>
            <w:lang w:eastAsia="en-US"/>
          </w:rPr>
          <w:t>подпунктами 1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- </w:t>
      </w:r>
      <w:hyperlink w:anchor="Par18" w:history="1">
        <w:r w:rsidRPr="002B43CA">
          <w:rPr>
            <w:rFonts w:ascii="Arial" w:eastAsiaTheme="minorHAnsi" w:hAnsi="Arial" w:cs="Arial"/>
            <w:szCs w:val="24"/>
            <w:lang w:eastAsia="en-US"/>
          </w:rPr>
          <w:t>9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, </w:t>
      </w:r>
      <w:hyperlink w:anchor="Par21" w:history="1">
        <w:r w:rsidRPr="002B43CA">
          <w:rPr>
            <w:rFonts w:ascii="Arial" w:eastAsiaTheme="minorHAnsi" w:hAnsi="Arial" w:cs="Arial"/>
            <w:szCs w:val="24"/>
            <w:lang w:eastAsia="en-US"/>
          </w:rPr>
          <w:t>11 пункта 1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настоящего Постановления, относятся их родители, супруга (супруг), дети (в том числе усыновленные) в возрасте до 18 лет (до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</w:t>
      </w:r>
      <w:r w:rsidRPr="002B43CA">
        <w:rPr>
          <w:rFonts w:ascii="Arial" w:eastAsiaTheme="minorHAnsi" w:hAnsi="Arial" w:cs="Arial"/>
          <w:szCs w:val="24"/>
          <w:lang w:eastAsia="en-US"/>
        </w:rPr>
        <w:lastRenderedPageBreak/>
        <w:t>Московской области и государственных образовательных организациях высшего образования Московской области), имеющие место жительства в Московской области, устанавливаемое по данным органов регистрационного учета.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 xml:space="preserve">Для целей предоставления меры социальной поддержки, предусмотренной </w:t>
      </w:r>
      <w:hyperlink w:anchor="Par19" w:history="1">
        <w:r w:rsidRPr="002B43CA">
          <w:rPr>
            <w:rFonts w:ascii="Arial" w:eastAsiaTheme="minorHAnsi" w:hAnsi="Arial" w:cs="Arial"/>
            <w:szCs w:val="24"/>
            <w:lang w:eastAsia="en-US"/>
          </w:rPr>
          <w:t>подпунктом 10 пункт 1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настоящего Постановления, в составе семьи граждан учитываются также дети (в том числе усыновленные), имеющие место пребывания в Московской области, устанавливаемое по данным регистрационного учета.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 xml:space="preserve">4. К членам семей граждан, указанных в </w:t>
      </w:r>
      <w:hyperlink r:id="rId19" w:history="1">
        <w:r w:rsidRPr="002B43CA">
          <w:rPr>
            <w:rFonts w:ascii="Arial" w:eastAsiaTheme="minorHAnsi" w:hAnsi="Arial" w:cs="Arial"/>
            <w:szCs w:val="24"/>
            <w:lang w:eastAsia="en-US"/>
          </w:rPr>
          <w:t>пунктах 1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и 2 настоящего Постановления, относятся лица, указанные в </w:t>
      </w:r>
      <w:hyperlink r:id="rId20" w:history="1">
        <w:r w:rsidRPr="002B43CA">
          <w:rPr>
            <w:rFonts w:ascii="Arial" w:eastAsiaTheme="minorHAnsi" w:hAnsi="Arial" w:cs="Arial"/>
            <w:szCs w:val="24"/>
            <w:lang w:eastAsia="en-US"/>
          </w:rPr>
          <w:t>пункте 3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настоящего Постановления.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 xml:space="preserve">5. Дополнительные меры социальной поддержки, установленные </w:t>
      </w:r>
      <w:hyperlink w:anchor="Par0" w:history="1">
        <w:r w:rsidRPr="002B43CA">
          <w:rPr>
            <w:rFonts w:ascii="Arial" w:eastAsiaTheme="minorHAnsi" w:hAnsi="Arial" w:cs="Arial"/>
            <w:szCs w:val="24"/>
            <w:lang w:eastAsia="en-US"/>
          </w:rPr>
          <w:t>пунктом 1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настоящего Постановления, предоставляются в заявительном порядке: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 xml:space="preserve">детям граждан, указанных в </w:t>
      </w:r>
      <w:hyperlink w:anchor="Par0" w:history="1">
        <w:r w:rsidRPr="002B43CA">
          <w:rPr>
            <w:rFonts w:ascii="Arial" w:eastAsiaTheme="minorHAnsi" w:hAnsi="Arial" w:cs="Arial"/>
            <w:szCs w:val="24"/>
            <w:lang w:eastAsia="en-US"/>
          </w:rPr>
          <w:t>пункте 1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, </w:t>
      </w:r>
      <w:hyperlink w:anchor="Par29" w:history="1">
        <w:r w:rsidRPr="002B43CA">
          <w:rPr>
            <w:rFonts w:ascii="Arial" w:eastAsiaTheme="minorHAnsi" w:hAnsi="Arial" w:cs="Arial"/>
            <w:szCs w:val="24"/>
            <w:lang w:eastAsia="en-US"/>
          </w:rPr>
          <w:t xml:space="preserve">подпункте 3, 12 пункта 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>2 настоящего Постановления, - при представлении справок из военных комиссариатов городских округов Московской области, военных комиссариатов в иных субъектах Российской Федерации о зачислении указанных граждан в списки личного состава воинских частей;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 xml:space="preserve">детям граждан, указанных в </w:t>
      </w:r>
      <w:hyperlink w:anchor="Par32" w:history="1">
        <w:r w:rsidRPr="002B43CA">
          <w:rPr>
            <w:rFonts w:ascii="Arial" w:eastAsiaTheme="minorHAnsi" w:hAnsi="Arial" w:cs="Arial"/>
            <w:szCs w:val="24"/>
            <w:lang w:eastAsia="en-US"/>
          </w:rPr>
          <w:t>подпунктах 6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, </w:t>
      </w:r>
      <w:hyperlink w:anchor="Par35" w:history="1">
        <w:r w:rsidRPr="002B43CA">
          <w:rPr>
            <w:rFonts w:ascii="Arial" w:eastAsiaTheme="minorHAnsi" w:hAnsi="Arial" w:cs="Arial"/>
            <w:szCs w:val="24"/>
            <w:lang w:eastAsia="en-US"/>
          </w:rPr>
          <w:t>9 пункта 2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настоящего Постановления, - при представлении справок об участии в специальной военной операции;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 xml:space="preserve">детям граждан, указанных в </w:t>
      </w:r>
      <w:hyperlink w:anchor="Par27" w:history="1">
        <w:r w:rsidRPr="002B43CA">
          <w:rPr>
            <w:rFonts w:ascii="Arial" w:eastAsiaTheme="minorHAnsi" w:hAnsi="Arial" w:cs="Arial"/>
            <w:szCs w:val="24"/>
            <w:lang w:eastAsia="en-US"/>
          </w:rPr>
          <w:t>подпунктах 2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, </w:t>
      </w:r>
      <w:hyperlink w:anchor="Par31" w:history="1">
        <w:r w:rsidRPr="002B43CA">
          <w:rPr>
            <w:rFonts w:ascii="Arial" w:eastAsiaTheme="minorHAnsi" w:hAnsi="Arial" w:cs="Arial"/>
            <w:szCs w:val="24"/>
            <w:lang w:eastAsia="en-US"/>
          </w:rPr>
          <w:t>5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, </w:t>
      </w:r>
      <w:hyperlink w:anchor="Par34" w:history="1">
        <w:r w:rsidRPr="002B43CA">
          <w:rPr>
            <w:rFonts w:ascii="Arial" w:eastAsiaTheme="minorHAnsi" w:hAnsi="Arial" w:cs="Arial"/>
            <w:szCs w:val="24"/>
            <w:lang w:eastAsia="en-US"/>
          </w:rPr>
          <w:t>8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, </w:t>
      </w:r>
      <w:hyperlink w:anchor="Par37" w:history="1">
        <w:r w:rsidRPr="002B43CA">
          <w:rPr>
            <w:rFonts w:ascii="Arial" w:eastAsiaTheme="minorHAnsi" w:hAnsi="Arial" w:cs="Arial"/>
            <w:szCs w:val="24"/>
            <w:lang w:eastAsia="en-US"/>
          </w:rPr>
          <w:t>11, 14 пункта 2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настоящего Постановления, - при представлении справки о смерти вследствие ранения (контузии, травмы, увечья), заболевания, полученных при участии в специальной военной операции;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 xml:space="preserve">детям граждан, указанных в </w:t>
      </w:r>
      <w:hyperlink w:anchor="Par25" w:history="1">
        <w:r w:rsidRPr="002B43CA">
          <w:rPr>
            <w:rFonts w:ascii="Arial" w:eastAsiaTheme="minorHAnsi" w:hAnsi="Arial" w:cs="Arial"/>
            <w:szCs w:val="24"/>
            <w:lang w:eastAsia="en-US"/>
          </w:rPr>
          <w:t>подпунктах 1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, </w:t>
      </w:r>
      <w:hyperlink w:anchor="Par30" w:history="1">
        <w:r w:rsidRPr="002B43CA">
          <w:rPr>
            <w:rFonts w:ascii="Arial" w:eastAsiaTheme="minorHAnsi" w:hAnsi="Arial" w:cs="Arial"/>
            <w:szCs w:val="24"/>
            <w:lang w:eastAsia="en-US"/>
          </w:rPr>
          <w:t>4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, </w:t>
      </w:r>
      <w:hyperlink w:anchor="Par33" w:history="1">
        <w:r w:rsidRPr="002B43CA">
          <w:rPr>
            <w:rFonts w:ascii="Arial" w:eastAsiaTheme="minorHAnsi" w:hAnsi="Arial" w:cs="Arial"/>
            <w:szCs w:val="24"/>
            <w:lang w:eastAsia="en-US"/>
          </w:rPr>
          <w:t>7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, </w:t>
      </w:r>
      <w:hyperlink w:anchor="Par36" w:history="1">
        <w:r w:rsidRPr="002B43CA">
          <w:rPr>
            <w:rFonts w:ascii="Arial" w:eastAsiaTheme="minorHAnsi" w:hAnsi="Arial" w:cs="Arial"/>
            <w:szCs w:val="24"/>
            <w:lang w:eastAsia="en-US"/>
          </w:rPr>
          <w:t xml:space="preserve">10, 13 пункта 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>2 настоящего Постановления, - при представлении справки, выданной медицинскими учреждениями и подтверждающей получение ранения (контузии, травмы, увечья), заболевания при участии в специальной военной операции.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 xml:space="preserve">Дополнительная мера социальной поддержки, установленная </w:t>
      </w:r>
      <w:hyperlink w:anchor="Par19" w:history="1">
        <w:r w:rsidRPr="002B43CA">
          <w:rPr>
            <w:rFonts w:ascii="Arial" w:eastAsiaTheme="minorHAnsi" w:hAnsi="Arial" w:cs="Arial"/>
            <w:szCs w:val="24"/>
            <w:lang w:eastAsia="en-US"/>
          </w:rPr>
          <w:t>подпунктом 10 пункта 1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настоящего Постановления, предоставляется на основании списков (содержащих информацию о фамилии, имени, отчестве (последнее - при наличии) ребенка, его дате рождения, информацию о регистрации по месту жительства или месту пребывания на территории Московской области, устанавливаемого по данным регистрационного учета), сформированных и направленных в Министерство социального развития Московской области: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 xml:space="preserve">детям граждан, указанных в </w:t>
      </w:r>
      <w:hyperlink w:anchor="Par1" w:history="1">
        <w:r w:rsidRPr="002B43CA">
          <w:rPr>
            <w:rFonts w:ascii="Arial" w:eastAsiaTheme="minorHAnsi" w:hAnsi="Arial" w:cs="Arial"/>
            <w:szCs w:val="24"/>
            <w:lang w:eastAsia="en-US"/>
          </w:rPr>
          <w:t>абзацах 2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- </w:t>
      </w:r>
      <w:hyperlink w:anchor="Par4" w:history="1">
        <w:r w:rsidRPr="002B43CA">
          <w:rPr>
            <w:rFonts w:ascii="Arial" w:eastAsiaTheme="minorHAnsi" w:hAnsi="Arial" w:cs="Arial"/>
            <w:szCs w:val="24"/>
            <w:lang w:eastAsia="en-US"/>
          </w:rPr>
          <w:t>5 пункта 1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, </w:t>
      </w:r>
      <w:hyperlink w:anchor="Par29" w:history="1">
        <w:r w:rsidRPr="002B43CA">
          <w:rPr>
            <w:rFonts w:ascii="Arial" w:eastAsiaTheme="minorHAnsi" w:hAnsi="Arial" w:cs="Arial"/>
            <w:szCs w:val="24"/>
            <w:lang w:eastAsia="en-US"/>
          </w:rPr>
          <w:t xml:space="preserve">подпункте 3, 12 пункта 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>2 настоящего Постановления, - при предоставлении справок из военных комиссариатов городских округов Московской области, военных комиссариатов в иных субъектах Российской Федерации о зачислении указанных граждан в списки состава воинских частей;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 xml:space="preserve">детям граждан, указанных в </w:t>
      </w:r>
      <w:hyperlink w:anchor="Par32" w:history="1">
        <w:r w:rsidRPr="002B43CA">
          <w:rPr>
            <w:rFonts w:ascii="Arial" w:eastAsiaTheme="minorHAnsi" w:hAnsi="Arial" w:cs="Arial"/>
            <w:szCs w:val="24"/>
            <w:lang w:eastAsia="en-US"/>
          </w:rPr>
          <w:t>подпунктах 6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, </w:t>
      </w:r>
      <w:hyperlink w:anchor="Par35" w:history="1">
        <w:r w:rsidRPr="002B43CA">
          <w:rPr>
            <w:rFonts w:ascii="Arial" w:eastAsiaTheme="minorHAnsi" w:hAnsi="Arial" w:cs="Arial"/>
            <w:szCs w:val="24"/>
            <w:lang w:eastAsia="en-US"/>
          </w:rPr>
          <w:t xml:space="preserve">9 пункта 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>2 настоящего Постановления, - при предоставлении справок об участии в специальной военной операции;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 xml:space="preserve">детям граждан, указанных в </w:t>
      </w:r>
      <w:hyperlink w:anchor="Par27" w:history="1">
        <w:r w:rsidRPr="002B43CA">
          <w:rPr>
            <w:rFonts w:ascii="Arial" w:eastAsiaTheme="minorHAnsi" w:hAnsi="Arial" w:cs="Arial"/>
            <w:szCs w:val="24"/>
            <w:lang w:eastAsia="en-US"/>
          </w:rPr>
          <w:t>подпунктах 2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, </w:t>
      </w:r>
      <w:hyperlink w:anchor="Par31" w:history="1">
        <w:r w:rsidRPr="002B43CA">
          <w:rPr>
            <w:rFonts w:ascii="Arial" w:eastAsiaTheme="minorHAnsi" w:hAnsi="Arial" w:cs="Arial"/>
            <w:szCs w:val="24"/>
            <w:lang w:eastAsia="en-US"/>
          </w:rPr>
          <w:t>5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, </w:t>
      </w:r>
      <w:hyperlink w:anchor="Par34" w:history="1">
        <w:r w:rsidRPr="002B43CA">
          <w:rPr>
            <w:rFonts w:ascii="Arial" w:eastAsiaTheme="minorHAnsi" w:hAnsi="Arial" w:cs="Arial"/>
            <w:szCs w:val="24"/>
            <w:lang w:eastAsia="en-US"/>
          </w:rPr>
          <w:t>8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, </w:t>
      </w:r>
      <w:hyperlink w:anchor="Par37" w:history="1">
        <w:r w:rsidRPr="002B43CA">
          <w:rPr>
            <w:rFonts w:ascii="Arial" w:eastAsiaTheme="minorHAnsi" w:hAnsi="Arial" w:cs="Arial"/>
            <w:szCs w:val="24"/>
            <w:lang w:eastAsia="en-US"/>
          </w:rPr>
          <w:t xml:space="preserve">11, 14 пункта 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>2 настоящего Постановления, - при предоставлении справки о смерти вследствие ранения (контузии, травмы, увечья), заболевания, полученных при участии в специальной военной операции;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 xml:space="preserve">детям граждан, указанных в </w:t>
      </w:r>
      <w:hyperlink w:anchor="Par25" w:history="1">
        <w:r w:rsidRPr="002B43CA">
          <w:rPr>
            <w:rFonts w:ascii="Arial" w:eastAsiaTheme="minorHAnsi" w:hAnsi="Arial" w:cs="Arial"/>
            <w:szCs w:val="24"/>
            <w:lang w:eastAsia="en-US"/>
          </w:rPr>
          <w:t>подпунктах 1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, </w:t>
      </w:r>
      <w:hyperlink w:anchor="Par30" w:history="1">
        <w:r w:rsidRPr="002B43CA">
          <w:rPr>
            <w:rFonts w:ascii="Arial" w:eastAsiaTheme="minorHAnsi" w:hAnsi="Arial" w:cs="Arial"/>
            <w:szCs w:val="24"/>
            <w:lang w:eastAsia="en-US"/>
          </w:rPr>
          <w:t>4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, </w:t>
      </w:r>
      <w:hyperlink w:anchor="Par33" w:history="1">
        <w:r w:rsidRPr="002B43CA">
          <w:rPr>
            <w:rFonts w:ascii="Arial" w:eastAsiaTheme="minorHAnsi" w:hAnsi="Arial" w:cs="Arial"/>
            <w:szCs w:val="24"/>
            <w:lang w:eastAsia="en-US"/>
          </w:rPr>
          <w:t>7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, </w:t>
      </w:r>
      <w:hyperlink w:anchor="Par36" w:history="1">
        <w:r w:rsidRPr="002B43CA">
          <w:rPr>
            <w:rFonts w:ascii="Arial" w:eastAsiaTheme="minorHAnsi" w:hAnsi="Arial" w:cs="Arial"/>
            <w:szCs w:val="24"/>
            <w:lang w:eastAsia="en-US"/>
          </w:rPr>
          <w:t xml:space="preserve">10, 13 пункта 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>2 настоящего Постановления, - при предоставлении справки, выданной медицинскими учреждениями и подтверждающей получение ранения (контузии, травмы, увечья), заболевания при участии в специальной военной операции.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bookmarkStart w:id="20" w:name="Par57"/>
      <w:bookmarkEnd w:id="20"/>
      <w:r w:rsidRPr="002B43CA">
        <w:rPr>
          <w:rFonts w:ascii="Arial" w:eastAsiaTheme="minorHAnsi" w:hAnsi="Arial" w:cs="Arial"/>
          <w:szCs w:val="24"/>
          <w:lang w:eastAsia="en-US"/>
        </w:rPr>
        <w:t>6. Дополнительные меры социальной поддержки, установленные 1 настоящего Постановления, не предоставляются в случаях: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lastRenderedPageBreak/>
        <w:t xml:space="preserve">1) освобождения гражданина, Российской Федерации, призванного в период с 21 сентября 2022 года по 30 ноября 2022 года включительно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 в соответствии с </w:t>
      </w:r>
      <w:hyperlink r:id="rId21" w:history="1">
        <w:r w:rsidRPr="002B43CA">
          <w:rPr>
            <w:rFonts w:ascii="Arial" w:eastAsiaTheme="minorHAnsi" w:hAnsi="Arial" w:cs="Arial"/>
            <w:szCs w:val="24"/>
            <w:lang w:eastAsia="en-US"/>
          </w:rPr>
          <w:t>Указом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Президента Российской Федерации от 21.09.2022 № 647                            «Об объявлении частичной мобилизации в Российской Федерации», от призыва на военную службу по мобилизации в Вооруженные Силы Российской Федерации;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>2) расторжения контракта гражданином Российской Федерации, отобранным Военным комиссариатом Московской области и призывными комиссиями по мобилизации граждан в Московской области и заключившим в период с 21 сентября 2022 года по 30 ноября 2022 года включительно контракт с Министерством обороны Российской Федерации о добровольном содействии в выполнении задач, возложенных на Вооруженные Силы Российской Федерации, по собственной инициативе без уважительных причин до истечения срока его действия.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 xml:space="preserve">7. Члены семей граждан, указанных пунктах 1 и 2 настоящего Постановления, уведомляют о наступлении обстоятельств, указанных в </w:t>
      </w:r>
      <w:hyperlink w:anchor="Par57" w:history="1">
        <w:r w:rsidRPr="002B43CA">
          <w:rPr>
            <w:rFonts w:ascii="Arial" w:eastAsiaTheme="minorHAnsi" w:hAnsi="Arial" w:cs="Arial"/>
            <w:szCs w:val="24"/>
            <w:lang w:eastAsia="en-US"/>
          </w:rPr>
          <w:t>пункте 6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настоящего Постановления, не позднее одного месяца со дня их наступления муниципальную образовательную организацию городского округа Люберцы Московской области, предоставляющую дополнительные меры социальной поддержки, указанные в </w:t>
      </w:r>
      <w:hyperlink w:anchor="Par0" w:history="1">
        <w:r w:rsidRPr="002B43CA">
          <w:rPr>
            <w:rFonts w:ascii="Arial" w:eastAsiaTheme="minorHAnsi" w:hAnsi="Arial" w:cs="Arial"/>
            <w:szCs w:val="24"/>
            <w:lang w:eastAsia="en-US"/>
          </w:rPr>
          <w:t>пункте 1</w:t>
        </w:r>
      </w:hyperlink>
      <w:r w:rsidRPr="002B43CA">
        <w:rPr>
          <w:rFonts w:ascii="Arial" w:eastAsiaTheme="minorHAnsi" w:hAnsi="Arial" w:cs="Arial"/>
          <w:szCs w:val="24"/>
          <w:lang w:eastAsia="en-US"/>
        </w:rPr>
        <w:t xml:space="preserve"> настоящего Постановления.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>8. Финансовое обеспечение предоставления дополнительных мер социальной поддержки в соответствии с настоящим Постановлением осуществляется в пределах средств бюджета городского округа Люберцы Московской области на 2022 год и на плановый период 2023 и 2024 годов.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>9. Настоящее Постановление вступает в силу с момента его принятия, распространяется на правоотношения, возникшие с 19.12.2023, и действует до 31.12.2024.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>10.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B43CA" w:rsidRPr="002B43CA" w:rsidRDefault="002B43CA" w:rsidP="002B4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2B43CA">
        <w:rPr>
          <w:rFonts w:ascii="Arial" w:eastAsiaTheme="minorHAnsi" w:hAnsi="Arial" w:cs="Arial"/>
          <w:szCs w:val="24"/>
          <w:lang w:eastAsia="en-US"/>
        </w:rPr>
        <w:t>11. Контроль за исполнением настоящего Постановления оставляю за собой.».</w:t>
      </w:r>
    </w:p>
    <w:p w:rsidR="002B43CA" w:rsidRPr="002B43CA" w:rsidRDefault="002B43CA" w:rsidP="002B43CA">
      <w:pPr>
        <w:spacing w:line="276" w:lineRule="auto"/>
        <w:rPr>
          <w:rFonts w:ascii="Arial" w:hAnsi="Arial" w:cs="Arial"/>
          <w:szCs w:val="24"/>
        </w:rPr>
      </w:pPr>
    </w:p>
    <w:p w:rsidR="00CC7AF8" w:rsidRPr="002B43CA" w:rsidRDefault="00CC7AF8" w:rsidP="002B43CA">
      <w:pPr>
        <w:jc w:val="center"/>
        <w:rPr>
          <w:rFonts w:ascii="Arial" w:hAnsi="Arial" w:cs="Arial"/>
          <w:szCs w:val="24"/>
        </w:rPr>
      </w:pPr>
    </w:p>
    <w:sectPr w:rsidR="00CC7AF8" w:rsidRPr="002B43CA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50D" w:rsidRDefault="009D750D" w:rsidP="00EC6213">
      <w:r>
        <w:separator/>
      </w:r>
    </w:p>
  </w:endnote>
  <w:endnote w:type="continuationSeparator" w:id="0">
    <w:p w:rsidR="009D750D" w:rsidRDefault="009D750D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50D" w:rsidRDefault="009D750D" w:rsidP="00EC6213">
      <w:r>
        <w:separator/>
      </w:r>
    </w:p>
  </w:footnote>
  <w:footnote w:type="continuationSeparator" w:id="0">
    <w:p w:rsidR="009D750D" w:rsidRDefault="009D750D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313AC"/>
    <w:multiLevelType w:val="multilevel"/>
    <w:tmpl w:val="03D2D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4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6"/>
  </w:num>
  <w:num w:numId="5">
    <w:abstractNumId w:val="9"/>
  </w:num>
  <w:num w:numId="6">
    <w:abstractNumId w:val="15"/>
  </w:num>
  <w:num w:numId="7">
    <w:abstractNumId w:val="7"/>
  </w:num>
  <w:num w:numId="8">
    <w:abstractNumId w:val="5"/>
  </w:num>
  <w:num w:numId="9">
    <w:abstractNumId w:val="17"/>
  </w:num>
  <w:num w:numId="10">
    <w:abstractNumId w:val="16"/>
  </w:num>
  <w:num w:numId="11">
    <w:abstractNumId w:val="10"/>
  </w:num>
  <w:num w:numId="12">
    <w:abstractNumId w:val="13"/>
  </w:num>
  <w:num w:numId="1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80A5B"/>
    <w:rsid w:val="001B3BAC"/>
    <w:rsid w:val="001C7854"/>
    <w:rsid w:val="001E2555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B43CA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50D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D4CE3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B42286-B7A9-4ED7-A4B9-A21C5289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6999" TargetMode="External"/><Relationship Id="rId13" Type="http://schemas.openxmlformats.org/officeDocument/2006/relationships/hyperlink" Target="https://login.consultant.ru/link/?req=doc&amp;base=LAW&amp;n=454142" TargetMode="External"/><Relationship Id="rId18" Type="http://schemas.openxmlformats.org/officeDocument/2006/relationships/hyperlink" Target="https://login.consultant.ru/link/?req=doc&amp;base=LAW&amp;n=449650&amp;dst=10033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2699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6999" TargetMode="External"/><Relationship Id="rId17" Type="http://schemas.openxmlformats.org/officeDocument/2006/relationships/hyperlink" Target="https://login.consultant.ru/link/?req=doc&amp;base=LAW&amp;n=4541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9650&amp;dst=100339" TargetMode="External"/><Relationship Id="rId20" Type="http://schemas.openxmlformats.org/officeDocument/2006/relationships/hyperlink" Target="https://login.consultant.ru/link/?req=doc&amp;base=MOB&amp;n=395014&amp;dst=1000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69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414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6999" TargetMode="External"/><Relationship Id="rId19" Type="http://schemas.openxmlformats.org/officeDocument/2006/relationships/hyperlink" Target="https://login.consultant.ru/link/?req=doc&amp;base=MOB&amp;n=395014&amp;dst=100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95014&amp;dst=100102" TargetMode="External"/><Relationship Id="rId14" Type="http://schemas.openxmlformats.org/officeDocument/2006/relationships/hyperlink" Target="https://login.consultant.ru/link/?req=doc&amp;base=LAW&amp;n=449650&amp;dst=1003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6933F-CF91-4E6C-B8AF-8042D88F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3345</Words>
  <Characters>19068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2024-02-08T13:30:00Z</dcterms:created>
  <dcterms:modified xsi:type="dcterms:W3CDTF">2024-02-12T14:00:00Z</dcterms:modified>
</cp:coreProperties>
</file>