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E74A7B" w:rsidRDefault="00460F2D" w:rsidP="00E74A7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2524C2" w:rsidRPr="002524C2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E74A7B">
        <w:rPr>
          <w:rFonts w:ascii="Times New Roman" w:hAnsi="Times New Roman"/>
          <w:color w:val="000000"/>
          <w:sz w:val="28"/>
          <w:szCs w:val="28"/>
          <w:u w:val="single"/>
        </w:rPr>
        <w:t>9</w:t>
      </w:r>
      <w:bookmarkStart w:id="0" w:name="_GoBack"/>
      <w:bookmarkEnd w:id="0"/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2524C2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6105B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2524C2">
        <w:rPr>
          <w:rFonts w:ascii="Times New Roman" w:hAnsi="Times New Roman"/>
          <w:color w:val="000000"/>
          <w:sz w:val="28"/>
          <w:szCs w:val="28"/>
          <w:u w:val="single"/>
        </w:rPr>
        <w:t>352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2524C2" w:rsidRPr="002524C2" w:rsidRDefault="002524C2" w:rsidP="002524C2">
      <w:pPr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2524C2">
        <w:rPr>
          <w:rFonts w:ascii="Arial" w:eastAsia="Calibri" w:hAnsi="Arial" w:cs="Arial"/>
          <w:b/>
          <w:bCs/>
          <w:szCs w:val="24"/>
          <w:lang w:eastAsia="en-US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31.01.2023 № 330-ПА «Об утверждении программы персонифицированного финансирования дополнительного образования детей в городском округе Люберцы Московской области на 2023 год» </w:t>
      </w:r>
    </w:p>
    <w:p w:rsidR="002524C2" w:rsidRPr="002524C2" w:rsidRDefault="002524C2" w:rsidP="002524C2">
      <w:pPr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2524C2" w:rsidRPr="002524C2" w:rsidRDefault="002524C2" w:rsidP="002524C2">
      <w:pPr>
        <w:ind w:firstLine="851"/>
        <w:jc w:val="both"/>
        <w:rPr>
          <w:rFonts w:ascii="Arial" w:hAnsi="Arial" w:cs="Arial"/>
          <w:szCs w:val="24"/>
        </w:rPr>
      </w:pPr>
      <w:r w:rsidRPr="002524C2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Уставом городского округа Люберцы Московской области, Постановлением администрации городского округа Люберцы Московской  области от 10.02.2023 № 511-ПА «Об организации оказания государственных услуг в социальной сфере при формировании государственного социального заказ на оказание государственных услуг в социальной сфере на территории городского округа Люберцы Московской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 </w:t>
      </w:r>
    </w:p>
    <w:p w:rsidR="002524C2" w:rsidRPr="002524C2" w:rsidRDefault="002524C2" w:rsidP="002524C2">
      <w:pPr>
        <w:ind w:firstLine="851"/>
        <w:jc w:val="both"/>
        <w:rPr>
          <w:rFonts w:ascii="Arial" w:hAnsi="Arial" w:cs="Arial"/>
          <w:szCs w:val="24"/>
        </w:rPr>
      </w:pPr>
    </w:p>
    <w:p w:rsidR="002524C2" w:rsidRPr="002524C2" w:rsidRDefault="002524C2" w:rsidP="002524C2">
      <w:pPr>
        <w:numPr>
          <w:ilvl w:val="0"/>
          <w:numId w:val="13"/>
        </w:num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 xml:space="preserve">Внести в Постановление </w:t>
      </w:r>
      <w:r w:rsidRPr="002524C2">
        <w:rPr>
          <w:rFonts w:ascii="Arial" w:eastAsia="Calibri" w:hAnsi="Arial" w:cs="Arial"/>
          <w:bCs/>
          <w:szCs w:val="24"/>
          <w:lang w:eastAsia="en-US"/>
        </w:rPr>
        <w:t>администрации муниципального образования городской округ Люберцы Московской области от 31.01.2023 № 330-ПА «Об утверждении программы персонифицированного финансирования дополнительного образования детей в городском округе Люберцы Московской области на 2023 год» следующие изменения</w:t>
      </w:r>
      <w:r w:rsidRPr="002524C2">
        <w:rPr>
          <w:rFonts w:ascii="Arial" w:eastAsia="Calibri" w:hAnsi="Arial" w:cs="Arial"/>
          <w:szCs w:val="24"/>
          <w:lang w:eastAsia="en-US"/>
        </w:rPr>
        <w:t>.</w:t>
      </w:r>
    </w:p>
    <w:p w:rsidR="002524C2" w:rsidRPr="002524C2" w:rsidRDefault="002524C2" w:rsidP="002524C2">
      <w:pPr>
        <w:tabs>
          <w:tab w:val="left" w:pos="709"/>
        </w:tabs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1.1. Наименование изложить в следующей редакции:</w:t>
      </w:r>
    </w:p>
    <w:p w:rsidR="002524C2" w:rsidRPr="002524C2" w:rsidRDefault="002524C2" w:rsidP="002524C2">
      <w:pPr>
        <w:tabs>
          <w:tab w:val="left" w:pos="709"/>
        </w:tabs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«Об утверждении программы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2023 год».</w:t>
      </w:r>
    </w:p>
    <w:p w:rsidR="002524C2" w:rsidRPr="002524C2" w:rsidRDefault="002524C2" w:rsidP="002524C2">
      <w:pPr>
        <w:tabs>
          <w:tab w:val="left" w:pos="709"/>
        </w:tabs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1.2. Пункт 1 изложить в следующей редакции:</w:t>
      </w:r>
    </w:p>
    <w:p w:rsidR="002524C2" w:rsidRPr="002524C2" w:rsidRDefault="002524C2" w:rsidP="002524C2">
      <w:pPr>
        <w:tabs>
          <w:tab w:val="left" w:pos="709"/>
        </w:tabs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«1. Утвердить программы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2023 год (прилагается).».</w:t>
      </w:r>
    </w:p>
    <w:p w:rsidR="002524C2" w:rsidRPr="002524C2" w:rsidRDefault="002524C2" w:rsidP="002524C2">
      <w:pPr>
        <w:tabs>
          <w:tab w:val="left" w:pos="709"/>
        </w:tabs>
        <w:ind w:firstLine="709"/>
        <w:contextualSpacing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 xml:space="preserve">1.3. Программу персонифицированного финансирования </w:t>
      </w:r>
      <w:r w:rsidRPr="002524C2">
        <w:rPr>
          <w:rFonts w:ascii="Arial" w:eastAsia="Calibri" w:hAnsi="Arial" w:cs="Arial"/>
          <w:bCs/>
          <w:szCs w:val="24"/>
          <w:lang w:eastAsia="en-US"/>
        </w:rPr>
        <w:t>дополнительного образования детей в городском округе Люберцы Московской области на 2023 год утвердить в новой редакции (прилагается).</w:t>
      </w:r>
    </w:p>
    <w:p w:rsidR="002524C2" w:rsidRPr="002524C2" w:rsidRDefault="002524C2" w:rsidP="002524C2">
      <w:pPr>
        <w:numPr>
          <w:ilvl w:val="0"/>
          <w:numId w:val="13"/>
        </w:num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color w:val="000000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524C2" w:rsidRPr="002524C2" w:rsidRDefault="002524C2" w:rsidP="002524C2">
      <w:pPr>
        <w:numPr>
          <w:ilvl w:val="0"/>
          <w:numId w:val="13"/>
        </w:numPr>
        <w:tabs>
          <w:tab w:val="left" w:pos="709"/>
        </w:tabs>
        <w:spacing w:after="160" w:line="259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color w:val="000000"/>
          <w:szCs w:val="24"/>
          <w:lang w:eastAsia="en-US"/>
        </w:rPr>
        <w:lastRenderedPageBreak/>
        <w:t>Контроль за исполнением настоящего Постановления возложить на заместителя Главы администрации – начальника управления образованием Бунтину В.Ю.</w:t>
      </w:r>
    </w:p>
    <w:p w:rsidR="002524C2" w:rsidRPr="002524C2" w:rsidRDefault="002524C2" w:rsidP="002524C2">
      <w:pPr>
        <w:tabs>
          <w:tab w:val="left" w:pos="426"/>
        </w:tabs>
        <w:spacing w:after="160"/>
        <w:jc w:val="both"/>
        <w:rPr>
          <w:rFonts w:ascii="Arial" w:eastAsia="Calibri" w:hAnsi="Arial" w:cs="Arial"/>
          <w:szCs w:val="24"/>
          <w:lang w:eastAsia="en-US"/>
        </w:rPr>
      </w:pPr>
    </w:p>
    <w:p w:rsidR="00AC0213" w:rsidRPr="002524C2" w:rsidRDefault="00AC0213" w:rsidP="00AC0213">
      <w:pPr>
        <w:jc w:val="both"/>
        <w:rPr>
          <w:rFonts w:ascii="Arial" w:hAnsi="Arial" w:cs="Arial"/>
          <w:szCs w:val="24"/>
        </w:rPr>
      </w:pPr>
    </w:p>
    <w:p w:rsidR="00AC0213" w:rsidRPr="002524C2" w:rsidRDefault="00AC0213" w:rsidP="00AC0213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2524C2">
        <w:rPr>
          <w:rFonts w:ascii="Arial" w:hAnsi="Arial" w:cs="Arial"/>
          <w:szCs w:val="24"/>
        </w:rPr>
        <w:t xml:space="preserve">Первый заместитель </w:t>
      </w:r>
    </w:p>
    <w:p w:rsidR="00AC0213" w:rsidRPr="002524C2" w:rsidRDefault="00AC0213" w:rsidP="00AC0213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2524C2">
        <w:rPr>
          <w:rFonts w:ascii="Arial" w:hAnsi="Arial" w:cs="Arial"/>
          <w:szCs w:val="24"/>
        </w:rPr>
        <w:t>Главы администрации</w:t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</w:r>
      <w:r w:rsidRPr="002524C2">
        <w:rPr>
          <w:rFonts w:ascii="Arial" w:hAnsi="Arial" w:cs="Arial"/>
          <w:szCs w:val="24"/>
        </w:rPr>
        <w:tab/>
        <w:t xml:space="preserve">        И.В. Мотовилов</w:t>
      </w:r>
    </w:p>
    <w:p w:rsidR="003C3FFC" w:rsidRPr="002524C2" w:rsidRDefault="003C3FFC" w:rsidP="00C6105B">
      <w:pPr>
        <w:jc w:val="both"/>
        <w:rPr>
          <w:rFonts w:ascii="Arial" w:hAnsi="Arial" w:cs="Arial"/>
          <w:szCs w:val="24"/>
        </w:rPr>
      </w:pPr>
    </w:p>
    <w:p w:rsidR="00AC0213" w:rsidRPr="002524C2" w:rsidRDefault="00AC0213" w:rsidP="00C6105B">
      <w:pPr>
        <w:jc w:val="both"/>
        <w:rPr>
          <w:rFonts w:ascii="Arial" w:hAnsi="Arial" w:cs="Arial"/>
          <w:szCs w:val="24"/>
        </w:rPr>
      </w:pPr>
    </w:p>
    <w:p w:rsidR="002524C2" w:rsidRPr="002524C2" w:rsidRDefault="002524C2" w:rsidP="002524C2">
      <w:pPr>
        <w:tabs>
          <w:tab w:val="left" w:pos="1276"/>
        </w:tabs>
        <w:ind w:left="5387"/>
        <w:contextualSpacing/>
        <w:jc w:val="center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УТВЕРЖДЕНА</w:t>
      </w:r>
    </w:p>
    <w:p w:rsidR="002524C2" w:rsidRPr="002524C2" w:rsidRDefault="002524C2" w:rsidP="002524C2">
      <w:pPr>
        <w:tabs>
          <w:tab w:val="left" w:pos="1276"/>
        </w:tabs>
        <w:ind w:left="5387"/>
        <w:contextualSpacing/>
        <w:jc w:val="center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Постановлением администрации муниципального образования</w:t>
      </w:r>
    </w:p>
    <w:p w:rsidR="002524C2" w:rsidRPr="002524C2" w:rsidRDefault="002524C2" w:rsidP="002524C2">
      <w:pPr>
        <w:tabs>
          <w:tab w:val="left" w:pos="1276"/>
        </w:tabs>
        <w:ind w:left="5387"/>
        <w:contextualSpacing/>
        <w:jc w:val="center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городской округ Люберцы</w:t>
      </w:r>
    </w:p>
    <w:p w:rsidR="002524C2" w:rsidRPr="002524C2" w:rsidRDefault="002524C2" w:rsidP="002524C2">
      <w:pPr>
        <w:tabs>
          <w:tab w:val="left" w:pos="1276"/>
        </w:tabs>
        <w:ind w:left="5387"/>
        <w:contextualSpacing/>
        <w:jc w:val="center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>Московской области</w:t>
      </w:r>
    </w:p>
    <w:p w:rsidR="002524C2" w:rsidRPr="002524C2" w:rsidRDefault="002524C2" w:rsidP="002524C2">
      <w:pPr>
        <w:tabs>
          <w:tab w:val="left" w:pos="1276"/>
        </w:tabs>
        <w:ind w:left="5387"/>
        <w:contextualSpacing/>
        <w:jc w:val="center"/>
        <w:rPr>
          <w:rFonts w:ascii="Arial" w:eastAsia="Calibri" w:hAnsi="Arial" w:cs="Arial"/>
          <w:szCs w:val="24"/>
          <w:lang w:eastAsia="en-US"/>
        </w:rPr>
      </w:pPr>
    </w:p>
    <w:p w:rsidR="002524C2" w:rsidRPr="002524C2" w:rsidRDefault="002524C2" w:rsidP="002524C2">
      <w:pPr>
        <w:tabs>
          <w:tab w:val="left" w:pos="1276"/>
        </w:tabs>
        <w:ind w:left="5670"/>
        <w:contextualSpacing/>
        <w:jc w:val="center"/>
        <w:rPr>
          <w:rFonts w:ascii="Arial" w:eastAsia="Calibri" w:hAnsi="Arial" w:cs="Arial"/>
          <w:szCs w:val="24"/>
          <w:lang w:eastAsia="en-US"/>
        </w:rPr>
      </w:pPr>
      <w:r w:rsidRPr="002524C2">
        <w:rPr>
          <w:rFonts w:ascii="Arial" w:eastAsia="Calibri" w:hAnsi="Arial" w:cs="Arial"/>
          <w:szCs w:val="24"/>
          <w:lang w:eastAsia="en-US"/>
        </w:rPr>
        <w:t xml:space="preserve">от </w:t>
      </w:r>
      <w:r>
        <w:rPr>
          <w:rFonts w:ascii="Arial" w:eastAsia="Calibri" w:hAnsi="Arial" w:cs="Arial"/>
          <w:szCs w:val="24"/>
          <w:lang w:eastAsia="en-US"/>
        </w:rPr>
        <w:t>21.09.</w:t>
      </w:r>
      <w:r w:rsidRPr="002524C2">
        <w:rPr>
          <w:rFonts w:ascii="Arial" w:eastAsia="Calibri" w:hAnsi="Arial" w:cs="Arial"/>
          <w:szCs w:val="24"/>
          <w:lang w:eastAsia="en-US"/>
        </w:rPr>
        <w:t xml:space="preserve">2023 № </w:t>
      </w:r>
      <w:r>
        <w:rPr>
          <w:rFonts w:ascii="Arial" w:eastAsia="Calibri" w:hAnsi="Arial" w:cs="Arial"/>
          <w:szCs w:val="24"/>
          <w:lang w:eastAsia="en-US"/>
        </w:rPr>
        <w:t>4352-ПА</w:t>
      </w:r>
    </w:p>
    <w:p w:rsidR="002524C2" w:rsidRPr="002524C2" w:rsidRDefault="002524C2" w:rsidP="002524C2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szCs w:val="24"/>
          <w:lang w:eastAsia="en-US"/>
        </w:rPr>
      </w:pPr>
    </w:p>
    <w:p w:rsidR="002524C2" w:rsidRPr="002524C2" w:rsidRDefault="002524C2" w:rsidP="002524C2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2524C2">
        <w:rPr>
          <w:rFonts w:ascii="Arial" w:eastAsia="Calibri" w:hAnsi="Arial" w:cs="Arial"/>
          <w:b/>
          <w:bCs/>
          <w:szCs w:val="24"/>
          <w:lang w:eastAsia="en-US"/>
        </w:rPr>
        <w:t>Программа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2023 год</w:t>
      </w:r>
    </w:p>
    <w:p w:rsidR="002524C2" w:rsidRPr="002524C2" w:rsidRDefault="002524C2" w:rsidP="002524C2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tbl>
      <w:tblPr>
        <w:tblOverlap w:val="never"/>
        <w:tblW w:w="10609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2524C2" w:rsidRPr="002524C2" w:rsidTr="00275AF4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24C2" w:rsidRPr="002524C2" w:rsidRDefault="002524C2" w:rsidP="002524C2">
            <w:pPr>
              <w:spacing w:line="276" w:lineRule="auto"/>
              <w:ind w:left="158" w:right="138"/>
              <w:jc w:val="both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с 01</w:t>
            </w:r>
            <w:r w:rsidR="0081494D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 xml:space="preserve"> </w:t>
            </w: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 xml:space="preserve">января 2023 года </w:t>
            </w:r>
          </w:p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по 31 декабря 2023 года</w:t>
            </w:r>
          </w:p>
        </w:tc>
      </w:tr>
      <w:tr w:rsidR="002524C2" w:rsidRPr="002524C2" w:rsidTr="00275AF4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24C2" w:rsidRPr="002524C2" w:rsidRDefault="002524C2" w:rsidP="002524C2">
            <w:pPr>
              <w:spacing w:line="276" w:lineRule="auto"/>
              <w:ind w:left="158" w:right="138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Категория получателей социальных сертификатов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Дети с 5 до 18 лет</w:t>
            </w:r>
          </w:p>
        </w:tc>
      </w:tr>
      <w:tr w:rsidR="002524C2" w:rsidRPr="002524C2" w:rsidTr="00275AF4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524C2" w:rsidRPr="002524C2" w:rsidRDefault="002524C2" w:rsidP="002524C2">
            <w:pPr>
              <w:spacing w:line="276" w:lineRule="auto"/>
              <w:ind w:left="158" w:right="138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10 010</w:t>
            </w:r>
          </w:p>
        </w:tc>
      </w:tr>
      <w:tr w:rsidR="002524C2" w:rsidRPr="002524C2" w:rsidTr="00275AF4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 w:right="13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Номинал социального сертификата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524C2" w:rsidRPr="002524C2" w:rsidRDefault="002524C2" w:rsidP="002524C2">
            <w:pPr>
              <w:spacing w:line="276" w:lineRule="auto"/>
              <w:ind w:left="158" w:right="138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  <w:r w:rsidRPr="002524C2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2524C2">
              <w:rPr>
                <w:rFonts w:ascii="Arial" w:eastAsia="Calibri" w:hAnsi="Arial" w:cs="Arial"/>
                <w:szCs w:val="24"/>
                <w:lang w:eastAsia="en-US"/>
              </w:rPr>
              <w:br/>
            </w:r>
            <w:r w:rsidRPr="002524C2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122 162 040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Перечень направленностей дополнительного образования, включенных в систему</w:t>
            </w:r>
          </w:p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Персонифицированного финансирования дополнительного образования детей, оплачиваемых за счет средств социального сертификата: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7.1.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Техническая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7.2.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Естественнонаучная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lastRenderedPageBreak/>
              <w:t>7.3.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Художественная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7.4.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Туристско-краеведческая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7.5.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Физкультурно-спортивная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7.6.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ind w:left="151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Социально-гуманитарная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Ограничения по использованию обучающимися социального сертификата с определенным номиналом при выборе дополнительных общеразвивающих программ определённых направленностей: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Техническая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Естественнонаучная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Художественная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Туристско-краеведческая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Физкультурно-спортивная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  <w:tr w:rsidR="002524C2" w:rsidRPr="002524C2" w:rsidTr="00275AF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8.6.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24C2" w:rsidRPr="002524C2" w:rsidRDefault="002524C2" w:rsidP="002524C2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Социально-гуманитарная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4C2" w:rsidRPr="002524C2" w:rsidRDefault="002524C2" w:rsidP="002524C2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bidi="ru-RU"/>
              </w:rPr>
            </w:pPr>
            <w:r w:rsidRPr="002524C2">
              <w:rPr>
                <w:rFonts w:ascii="Arial" w:eastAsia="Calibri" w:hAnsi="Arial" w:cs="Arial"/>
                <w:color w:val="000000"/>
                <w:szCs w:val="24"/>
                <w:lang w:bidi="ru-RU"/>
              </w:rPr>
              <w:t>-</w:t>
            </w:r>
          </w:p>
        </w:tc>
      </w:tr>
    </w:tbl>
    <w:p w:rsidR="00AC0213" w:rsidRPr="002524C2" w:rsidRDefault="00AC0213" w:rsidP="00C6105B">
      <w:pPr>
        <w:jc w:val="both"/>
        <w:rPr>
          <w:rFonts w:ascii="Arial" w:hAnsi="Arial" w:cs="Arial"/>
          <w:szCs w:val="24"/>
        </w:rPr>
      </w:pPr>
    </w:p>
    <w:sectPr w:rsidR="00AC0213" w:rsidRPr="002524C2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5E" w:rsidRDefault="0089515E" w:rsidP="00EC6213">
      <w:r>
        <w:separator/>
      </w:r>
    </w:p>
  </w:endnote>
  <w:endnote w:type="continuationSeparator" w:id="0">
    <w:p w:rsidR="0089515E" w:rsidRDefault="0089515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5E" w:rsidRDefault="0089515E" w:rsidP="00EC6213">
      <w:r>
        <w:separator/>
      </w:r>
    </w:p>
  </w:footnote>
  <w:footnote w:type="continuationSeparator" w:id="0">
    <w:p w:rsidR="0089515E" w:rsidRDefault="0089515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24C2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1494D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9515E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1AB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4A7B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8013FB-ACCC-4B75-8882-10AE7AD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3DBA-AECF-4AB4-8B3C-37FAA130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2023-09-25T08:08:00Z</dcterms:created>
  <dcterms:modified xsi:type="dcterms:W3CDTF">2023-09-25T09:33:00Z</dcterms:modified>
</cp:coreProperties>
</file>