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DC" w:rsidRDefault="00825CDC" w:rsidP="00825CDC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b/>
          <w:noProof/>
        </w:rPr>
        <w:drawing>
          <wp:inline distT="0" distB="0" distL="0" distR="0" wp14:anchorId="4DBC774C" wp14:editId="52398E54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CDC" w:rsidRPr="00DE570A" w:rsidRDefault="00825CDC" w:rsidP="00825CDC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825CDC" w:rsidRDefault="00825CDC" w:rsidP="00825CDC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825CDC" w:rsidRPr="005D324B" w:rsidRDefault="00825CDC" w:rsidP="00825CDC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</w:p>
    <w:p w:rsidR="00825CDC" w:rsidRPr="00E4589D" w:rsidRDefault="00825CDC" w:rsidP="00825CD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E4589D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825CDC" w:rsidRPr="00E4589D" w:rsidRDefault="00825CDC" w:rsidP="00825CD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E4589D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4589D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E4589D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825CDC" w:rsidRDefault="00825CDC" w:rsidP="00825CDC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825CDC" w:rsidRDefault="00825CDC" w:rsidP="00825CDC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 w:rsidRPr="005D324B">
        <w:rPr>
          <w:rFonts w:ascii="Times New Roman" w:hAnsi="Times New Roman"/>
          <w:b/>
          <w:sz w:val="32"/>
          <w:szCs w:val="32"/>
        </w:rPr>
        <w:t>РЕШЕНИЕ</w:t>
      </w:r>
    </w:p>
    <w:p w:rsidR="00825CDC" w:rsidRPr="005D324B" w:rsidRDefault="00825CDC" w:rsidP="00825CDC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825CDC" w:rsidRPr="00825CDC" w:rsidRDefault="00825CDC" w:rsidP="00825CDC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825CDC">
        <w:rPr>
          <w:rFonts w:ascii="Times New Roman" w:hAnsi="Times New Roman"/>
          <w:b/>
          <w:sz w:val="24"/>
          <w:szCs w:val="24"/>
        </w:rPr>
        <w:t>02.09.2020</w:t>
      </w:r>
      <w:r w:rsidRPr="00825CD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bookmarkStart w:id="0" w:name="_GoBack"/>
      <w:bookmarkEnd w:id="0"/>
      <w:r w:rsidRPr="00825CDC">
        <w:rPr>
          <w:rFonts w:ascii="Times New Roman" w:hAnsi="Times New Roman"/>
          <w:b/>
          <w:sz w:val="24"/>
          <w:szCs w:val="24"/>
        </w:rPr>
        <w:t xml:space="preserve">              № </w:t>
      </w:r>
      <w:r w:rsidRPr="00825CDC">
        <w:rPr>
          <w:rFonts w:ascii="Times New Roman" w:hAnsi="Times New Roman"/>
          <w:b/>
          <w:sz w:val="24"/>
          <w:szCs w:val="24"/>
        </w:rPr>
        <w:t>379/52</w:t>
      </w:r>
    </w:p>
    <w:p w:rsidR="00825CDC" w:rsidRPr="005D324B" w:rsidRDefault="00825CDC" w:rsidP="00825CDC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825CDC" w:rsidRPr="004C4FCE" w:rsidRDefault="00825CDC" w:rsidP="00825CDC">
      <w:pPr>
        <w:spacing w:after="0" w:line="240" w:lineRule="auto"/>
        <w:ind w:left="-1701" w:right="-850"/>
        <w:jc w:val="center"/>
        <w:rPr>
          <w:rFonts w:ascii="Times New Roman" w:hAnsi="Times New Roman"/>
          <w:b/>
        </w:rPr>
      </w:pPr>
      <w:r w:rsidRPr="004C4FCE">
        <w:rPr>
          <w:rFonts w:ascii="Times New Roman" w:hAnsi="Times New Roman"/>
          <w:b/>
        </w:rPr>
        <w:t>г. Люберцы</w:t>
      </w:r>
    </w:p>
    <w:p w:rsidR="00825CDC" w:rsidRDefault="00825CDC" w:rsidP="003339A9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A3505D" w:rsidRPr="003339A9" w:rsidRDefault="00CB0CF5" w:rsidP="0033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F42293">
        <w:rPr>
          <w:rFonts w:ascii="Times New Roman" w:hAnsi="Times New Roman"/>
          <w:sz w:val="28"/>
          <w:szCs w:val="28"/>
        </w:rPr>
        <w:t xml:space="preserve"> в </w:t>
      </w:r>
      <w:r w:rsidR="00437F3E">
        <w:rPr>
          <w:rFonts w:ascii="Times New Roman" w:hAnsi="Times New Roman"/>
          <w:sz w:val="28"/>
          <w:szCs w:val="28"/>
        </w:rPr>
        <w:t>П</w:t>
      </w:r>
      <w:r w:rsidR="003339A9">
        <w:rPr>
          <w:rFonts w:ascii="Times New Roman" w:hAnsi="Times New Roman" w:cs="Times New Roman"/>
          <w:sz w:val="28"/>
          <w:szCs w:val="28"/>
        </w:rPr>
        <w:t>ереч</w:t>
      </w:r>
      <w:r w:rsidR="00437F3E">
        <w:rPr>
          <w:rFonts w:ascii="Times New Roman" w:hAnsi="Times New Roman" w:cs="Times New Roman"/>
          <w:sz w:val="28"/>
          <w:szCs w:val="28"/>
        </w:rPr>
        <w:t>е</w:t>
      </w:r>
      <w:r w:rsidR="003339A9">
        <w:rPr>
          <w:rFonts w:ascii="Times New Roman" w:hAnsi="Times New Roman" w:cs="Times New Roman"/>
          <w:sz w:val="28"/>
          <w:szCs w:val="28"/>
        </w:rPr>
        <w:t>н</w:t>
      </w:r>
      <w:r w:rsidR="00437F3E">
        <w:rPr>
          <w:rFonts w:ascii="Times New Roman" w:hAnsi="Times New Roman" w:cs="Times New Roman"/>
          <w:sz w:val="28"/>
          <w:szCs w:val="28"/>
        </w:rPr>
        <w:t>ь</w:t>
      </w:r>
      <w:r w:rsidR="003339A9">
        <w:rPr>
          <w:rFonts w:ascii="Times New Roman" w:hAnsi="Times New Roman" w:cs="Times New Roman"/>
          <w:sz w:val="28"/>
          <w:szCs w:val="28"/>
        </w:rPr>
        <w:t xml:space="preserve"> коэффициентов, применяемых при расчете годовой арендной платы за нежилые помещения, являющиеся собственностью муниципального образования городской округ Люберцы Московской области</w:t>
      </w:r>
      <w:r w:rsidR="00437F3E">
        <w:rPr>
          <w:rFonts w:ascii="Times New Roman" w:hAnsi="Times New Roman"/>
          <w:sz w:val="28"/>
          <w:szCs w:val="28"/>
        </w:rPr>
        <w:t>, утвержденный Решением Совета депутатов муниципального образования городской округ Люберцы Московской области от 20.12.2017 № 157/18</w:t>
      </w: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67872">
        <w:rPr>
          <w:rFonts w:ascii="Times New Roman" w:hAnsi="Times New Roman"/>
          <w:sz w:val="28"/>
          <w:szCs w:val="28"/>
        </w:rPr>
        <w:t xml:space="preserve">В соответствии с </w:t>
      </w:r>
      <w:r w:rsidR="00573B7F">
        <w:rPr>
          <w:rFonts w:ascii="Times New Roman" w:hAnsi="Times New Roman"/>
          <w:sz w:val="28"/>
          <w:szCs w:val="28"/>
        </w:rPr>
        <w:t>Гражданским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Федеральным законом от 06.10.2003</w:t>
      </w:r>
      <w:r w:rsidR="00D67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73B7F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A66ACF">
        <w:rPr>
          <w:rFonts w:ascii="Times New Roman" w:hAnsi="Times New Roman"/>
          <w:sz w:val="28"/>
          <w:szCs w:val="28"/>
        </w:rPr>
        <w:t xml:space="preserve">        </w:t>
      </w:r>
      <w:r w:rsidR="00573B7F">
        <w:rPr>
          <w:rFonts w:ascii="Times New Roman" w:hAnsi="Times New Roman"/>
          <w:sz w:val="28"/>
          <w:szCs w:val="28"/>
        </w:rPr>
        <w:t>от 2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>.</w:t>
      </w:r>
      <w:r w:rsidR="00F42293">
        <w:rPr>
          <w:rFonts w:ascii="Times New Roman" w:hAnsi="Times New Roman"/>
          <w:sz w:val="28"/>
          <w:szCs w:val="28"/>
        </w:rPr>
        <w:t>07</w:t>
      </w:r>
      <w:r w:rsidR="00573B7F">
        <w:rPr>
          <w:rFonts w:ascii="Times New Roman" w:hAnsi="Times New Roman"/>
          <w:sz w:val="28"/>
          <w:szCs w:val="28"/>
        </w:rPr>
        <w:t>.200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 xml:space="preserve"> № 1</w:t>
      </w:r>
      <w:r w:rsidR="00F42293">
        <w:rPr>
          <w:rFonts w:ascii="Times New Roman" w:hAnsi="Times New Roman"/>
          <w:sz w:val="28"/>
          <w:szCs w:val="28"/>
        </w:rPr>
        <w:t>35</w:t>
      </w:r>
      <w:r w:rsidR="00573B7F">
        <w:rPr>
          <w:rFonts w:ascii="Times New Roman" w:hAnsi="Times New Roman"/>
          <w:sz w:val="28"/>
          <w:szCs w:val="28"/>
        </w:rPr>
        <w:t xml:space="preserve">-ФЗ «О </w:t>
      </w:r>
      <w:r w:rsidR="00F42293">
        <w:rPr>
          <w:rFonts w:ascii="Times New Roman" w:hAnsi="Times New Roman"/>
          <w:sz w:val="28"/>
          <w:szCs w:val="28"/>
        </w:rPr>
        <w:t>защите конкуренции</w:t>
      </w:r>
      <w:r w:rsidR="00573B7F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городской округ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5F5D4D">
        <w:rPr>
          <w:rFonts w:ascii="Times New Roman" w:hAnsi="Times New Roman"/>
          <w:sz w:val="28"/>
          <w:szCs w:val="28"/>
        </w:rPr>
        <w:t xml:space="preserve"> </w:t>
      </w:r>
      <w:r w:rsidR="003339A9">
        <w:rPr>
          <w:rFonts w:ascii="Times New Roman" w:hAnsi="Times New Roman"/>
          <w:sz w:val="28"/>
          <w:szCs w:val="28"/>
        </w:rPr>
        <w:t xml:space="preserve">учитывая социальную значимость </w:t>
      </w:r>
      <w:r w:rsidR="00BC2B78">
        <w:rPr>
          <w:rFonts w:ascii="Times New Roman" w:hAnsi="Times New Roman"/>
          <w:sz w:val="28"/>
          <w:szCs w:val="28"/>
        </w:rPr>
        <w:t>организаций</w:t>
      </w:r>
      <w:r w:rsidR="0012395C">
        <w:rPr>
          <w:rFonts w:ascii="Times New Roman" w:hAnsi="Times New Roman"/>
          <w:sz w:val="28"/>
          <w:szCs w:val="28"/>
        </w:rPr>
        <w:t>, оказывающих услуги в сфере технической инвентаризации и технической паспортизации недвижимого имущества</w:t>
      </w:r>
      <w:r w:rsidR="003339A9">
        <w:rPr>
          <w:rFonts w:ascii="Times New Roman" w:hAnsi="Times New Roman"/>
          <w:sz w:val="28"/>
          <w:szCs w:val="28"/>
        </w:rPr>
        <w:t>,</w:t>
      </w:r>
      <w:r w:rsidR="00437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A3505D" w:rsidRPr="00F42293" w:rsidRDefault="00F42293" w:rsidP="00F42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42293">
        <w:rPr>
          <w:rFonts w:ascii="Times New Roman" w:hAnsi="Times New Roman"/>
          <w:sz w:val="28"/>
          <w:szCs w:val="28"/>
        </w:rPr>
        <w:t>Внести в П</w:t>
      </w:r>
      <w:r w:rsidR="007269DD">
        <w:rPr>
          <w:rFonts w:ascii="Times New Roman" w:hAnsi="Times New Roman"/>
          <w:sz w:val="28"/>
          <w:szCs w:val="28"/>
        </w:rPr>
        <w:t>еречень</w:t>
      </w:r>
      <w:r w:rsidRPr="00F42293">
        <w:rPr>
          <w:rFonts w:ascii="Times New Roman" w:hAnsi="Times New Roman"/>
          <w:sz w:val="28"/>
          <w:szCs w:val="28"/>
        </w:rPr>
        <w:t xml:space="preserve"> </w:t>
      </w:r>
      <w:r w:rsidR="007269DD">
        <w:rPr>
          <w:rFonts w:ascii="Times New Roman" w:hAnsi="Times New Roman"/>
          <w:sz w:val="28"/>
          <w:szCs w:val="28"/>
        </w:rPr>
        <w:t>коэффициентов, применяемых при расчете годовой арендной платы за нежилые помещения, являющиеся</w:t>
      </w:r>
      <w:r w:rsidRPr="00F42293">
        <w:rPr>
          <w:rFonts w:ascii="Times New Roman" w:hAnsi="Times New Roman"/>
          <w:sz w:val="28"/>
          <w:szCs w:val="28"/>
        </w:rPr>
        <w:t xml:space="preserve"> собственност</w:t>
      </w:r>
      <w:r w:rsidR="007269DD">
        <w:rPr>
          <w:rFonts w:ascii="Times New Roman" w:hAnsi="Times New Roman"/>
          <w:sz w:val="28"/>
          <w:szCs w:val="28"/>
        </w:rPr>
        <w:t>ью муниципального образования</w:t>
      </w:r>
      <w:r w:rsidRPr="00F42293">
        <w:rPr>
          <w:rFonts w:ascii="Times New Roman" w:hAnsi="Times New Roman"/>
          <w:sz w:val="28"/>
          <w:szCs w:val="28"/>
        </w:rPr>
        <w:t xml:space="preserve"> городско</w:t>
      </w:r>
      <w:r w:rsidR="007269DD">
        <w:rPr>
          <w:rFonts w:ascii="Times New Roman" w:hAnsi="Times New Roman"/>
          <w:sz w:val="28"/>
          <w:szCs w:val="28"/>
        </w:rPr>
        <w:t>й</w:t>
      </w:r>
      <w:r w:rsidRPr="00F42293">
        <w:rPr>
          <w:rFonts w:ascii="Times New Roman" w:hAnsi="Times New Roman"/>
          <w:sz w:val="28"/>
          <w:szCs w:val="28"/>
        </w:rPr>
        <w:t xml:space="preserve"> округ Люберцы Московской области, утвержденн</w:t>
      </w:r>
      <w:r w:rsidR="00437F3E">
        <w:rPr>
          <w:rFonts w:ascii="Times New Roman" w:hAnsi="Times New Roman"/>
          <w:sz w:val="28"/>
          <w:szCs w:val="28"/>
        </w:rPr>
        <w:t>ый</w:t>
      </w:r>
      <w:r w:rsidRPr="00F42293">
        <w:rPr>
          <w:rFonts w:ascii="Times New Roman" w:hAnsi="Times New Roman"/>
          <w:sz w:val="28"/>
          <w:szCs w:val="28"/>
        </w:rPr>
        <w:t xml:space="preserve"> Решением Совета депутатов муниципального образования городской округ Люберцы Московской области от </w:t>
      </w:r>
      <w:r w:rsidR="007269DD">
        <w:rPr>
          <w:rFonts w:ascii="Times New Roman" w:hAnsi="Times New Roman"/>
          <w:sz w:val="28"/>
          <w:szCs w:val="28"/>
        </w:rPr>
        <w:t>20</w:t>
      </w:r>
      <w:r w:rsidRPr="00F42293">
        <w:rPr>
          <w:rFonts w:ascii="Times New Roman" w:hAnsi="Times New Roman"/>
          <w:sz w:val="28"/>
          <w:szCs w:val="28"/>
        </w:rPr>
        <w:t>.1</w:t>
      </w:r>
      <w:r w:rsidR="007269DD">
        <w:rPr>
          <w:rFonts w:ascii="Times New Roman" w:hAnsi="Times New Roman"/>
          <w:sz w:val="28"/>
          <w:szCs w:val="28"/>
        </w:rPr>
        <w:t>2</w:t>
      </w:r>
      <w:r w:rsidRPr="00F42293">
        <w:rPr>
          <w:rFonts w:ascii="Times New Roman" w:hAnsi="Times New Roman"/>
          <w:sz w:val="28"/>
          <w:szCs w:val="28"/>
        </w:rPr>
        <w:t>.201</w:t>
      </w:r>
      <w:r w:rsidR="007269DD">
        <w:rPr>
          <w:rFonts w:ascii="Times New Roman" w:hAnsi="Times New Roman"/>
          <w:sz w:val="28"/>
          <w:szCs w:val="28"/>
        </w:rPr>
        <w:t>7</w:t>
      </w:r>
      <w:r w:rsidRPr="00F42293">
        <w:rPr>
          <w:rFonts w:ascii="Times New Roman" w:hAnsi="Times New Roman"/>
          <w:sz w:val="28"/>
          <w:szCs w:val="28"/>
        </w:rPr>
        <w:t xml:space="preserve"> № 1</w:t>
      </w:r>
      <w:r w:rsidR="007269DD">
        <w:rPr>
          <w:rFonts w:ascii="Times New Roman" w:hAnsi="Times New Roman"/>
          <w:sz w:val="28"/>
          <w:szCs w:val="28"/>
        </w:rPr>
        <w:t>57</w:t>
      </w:r>
      <w:r w:rsidRPr="00F42293">
        <w:rPr>
          <w:rFonts w:ascii="Times New Roman" w:hAnsi="Times New Roman"/>
          <w:sz w:val="28"/>
          <w:szCs w:val="28"/>
        </w:rPr>
        <w:t>/1</w:t>
      </w:r>
      <w:r w:rsidR="007269DD">
        <w:rPr>
          <w:rFonts w:ascii="Times New Roman" w:hAnsi="Times New Roman"/>
          <w:sz w:val="28"/>
          <w:szCs w:val="28"/>
        </w:rPr>
        <w:t>8</w:t>
      </w:r>
      <w:r w:rsidRPr="00F42293">
        <w:rPr>
          <w:rFonts w:ascii="Times New Roman" w:hAnsi="Times New Roman"/>
          <w:sz w:val="28"/>
          <w:szCs w:val="28"/>
        </w:rPr>
        <w:t xml:space="preserve"> следующ</w:t>
      </w:r>
      <w:r w:rsidR="007269DD">
        <w:rPr>
          <w:rFonts w:ascii="Times New Roman" w:hAnsi="Times New Roman"/>
          <w:sz w:val="28"/>
          <w:szCs w:val="28"/>
        </w:rPr>
        <w:t>е</w:t>
      </w:r>
      <w:r w:rsidR="00CB0CF5">
        <w:rPr>
          <w:rFonts w:ascii="Times New Roman" w:hAnsi="Times New Roman"/>
          <w:sz w:val="28"/>
          <w:szCs w:val="28"/>
        </w:rPr>
        <w:t>е изменени</w:t>
      </w:r>
      <w:r w:rsidR="007269DD">
        <w:rPr>
          <w:rFonts w:ascii="Times New Roman" w:hAnsi="Times New Roman"/>
          <w:sz w:val="28"/>
          <w:szCs w:val="28"/>
        </w:rPr>
        <w:t>е</w:t>
      </w:r>
      <w:r w:rsidRPr="00F42293">
        <w:rPr>
          <w:rFonts w:ascii="Times New Roman" w:hAnsi="Times New Roman"/>
          <w:sz w:val="28"/>
          <w:szCs w:val="28"/>
        </w:rPr>
        <w:t>:</w:t>
      </w:r>
    </w:p>
    <w:p w:rsidR="00F42293" w:rsidRDefault="00F42293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712066">
        <w:rPr>
          <w:rFonts w:ascii="Times New Roman" w:hAnsi="Times New Roman"/>
          <w:sz w:val="28"/>
          <w:szCs w:val="28"/>
        </w:rPr>
        <w:t>В</w:t>
      </w:r>
      <w:r w:rsidR="00A66ACF">
        <w:rPr>
          <w:rFonts w:ascii="Times New Roman" w:hAnsi="Times New Roman"/>
          <w:sz w:val="28"/>
          <w:szCs w:val="28"/>
        </w:rPr>
        <w:t xml:space="preserve"> </w:t>
      </w:r>
      <w:r w:rsidR="007269DD">
        <w:rPr>
          <w:rFonts w:ascii="Times New Roman" w:hAnsi="Times New Roman"/>
          <w:sz w:val="28"/>
          <w:szCs w:val="28"/>
        </w:rPr>
        <w:t>пункте 5.13</w:t>
      </w:r>
      <w:r w:rsidR="00712066">
        <w:rPr>
          <w:rFonts w:ascii="Times New Roman" w:hAnsi="Times New Roman"/>
          <w:sz w:val="28"/>
          <w:szCs w:val="28"/>
        </w:rPr>
        <w:t xml:space="preserve"> после слов «</w:t>
      </w:r>
      <w:r w:rsidR="00BC2B78">
        <w:rPr>
          <w:rFonts w:ascii="Times New Roman" w:hAnsi="Times New Roman"/>
          <w:sz w:val="28"/>
          <w:szCs w:val="28"/>
        </w:rPr>
        <w:t>геодезии и картографии</w:t>
      </w:r>
      <w:r w:rsidR="007269DD">
        <w:rPr>
          <w:rFonts w:ascii="Times New Roman" w:hAnsi="Times New Roman"/>
          <w:sz w:val="28"/>
          <w:szCs w:val="28"/>
        </w:rPr>
        <w:t>»</w:t>
      </w:r>
      <w:r w:rsidR="00712066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AE46C5">
        <w:rPr>
          <w:rFonts w:ascii="Times New Roman" w:hAnsi="Times New Roman"/>
          <w:sz w:val="28"/>
          <w:szCs w:val="28"/>
        </w:rPr>
        <w:t>,</w:t>
      </w:r>
      <w:r w:rsidR="00BC2B78">
        <w:rPr>
          <w:rFonts w:ascii="Times New Roman" w:hAnsi="Times New Roman"/>
          <w:sz w:val="28"/>
          <w:szCs w:val="28"/>
        </w:rPr>
        <w:t xml:space="preserve"> организаций, оказывающих услуги по</w:t>
      </w:r>
      <w:r w:rsidR="00AE46C5">
        <w:rPr>
          <w:rFonts w:ascii="Times New Roman" w:hAnsi="Times New Roman"/>
          <w:sz w:val="28"/>
          <w:szCs w:val="28"/>
        </w:rPr>
        <w:t xml:space="preserve"> </w:t>
      </w:r>
      <w:r w:rsidR="0012395C">
        <w:rPr>
          <w:rFonts w:ascii="Times New Roman" w:hAnsi="Times New Roman"/>
          <w:sz w:val="28"/>
          <w:szCs w:val="28"/>
        </w:rPr>
        <w:t>технической инвентаризации и техни</w:t>
      </w:r>
      <w:r w:rsidR="00AE46C5">
        <w:rPr>
          <w:rFonts w:ascii="Times New Roman" w:hAnsi="Times New Roman"/>
          <w:sz w:val="28"/>
          <w:szCs w:val="28"/>
        </w:rPr>
        <w:t>ческой паспортизации</w:t>
      </w:r>
      <w:r w:rsidR="00712066">
        <w:rPr>
          <w:rFonts w:ascii="Times New Roman" w:hAnsi="Times New Roman"/>
          <w:sz w:val="28"/>
          <w:szCs w:val="28"/>
        </w:rPr>
        <w:t>».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573B7F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A3505D" w:rsidRDefault="00A3505D" w:rsidP="00A3505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12066" w:rsidRDefault="00712066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A17CD5">
        <w:rPr>
          <w:rFonts w:ascii="Times New Roman" w:hAnsi="Times New Roman"/>
          <w:sz w:val="28"/>
          <w:szCs w:val="28"/>
        </w:rPr>
        <w:t>С.Н.Антонов</w:t>
      </w:r>
      <w:proofErr w:type="spellEnd"/>
    </w:p>
    <w:p w:rsidR="005F5D4D" w:rsidRDefault="005F5D4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C9" w:rsidRDefault="001E7FC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C9" w:rsidRDefault="001E7FC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C9" w:rsidRDefault="001E7FC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C9" w:rsidRDefault="001E7FC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C9" w:rsidRDefault="001E7FC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C9" w:rsidRDefault="001E7FC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C9" w:rsidRDefault="001E7FC9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E7FC9" w:rsidSect="00712066"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979"/>
    <w:multiLevelType w:val="hybridMultilevel"/>
    <w:tmpl w:val="DE7E2054"/>
    <w:lvl w:ilvl="0" w:tplc="AAC017C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52046"/>
    <w:rsid w:val="00084AF0"/>
    <w:rsid w:val="000B6AD8"/>
    <w:rsid w:val="000E3C76"/>
    <w:rsid w:val="00113603"/>
    <w:rsid w:val="0012395C"/>
    <w:rsid w:val="00152B22"/>
    <w:rsid w:val="001B2859"/>
    <w:rsid w:val="001C3B71"/>
    <w:rsid w:val="001D6211"/>
    <w:rsid w:val="001E7FC9"/>
    <w:rsid w:val="00203B06"/>
    <w:rsid w:val="00223E19"/>
    <w:rsid w:val="00255862"/>
    <w:rsid w:val="002B78A2"/>
    <w:rsid w:val="002C2695"/>
    <w:rsid w:val="0031526E"/>
    <w:rsid w:val="003339A9"/>
    <w:rsid w:val="0035791A"/>
    <w:rsid w:val="003E2627"/>
    <w:rsid w:val="00437F3E"/>
    <w:rsid w:val="004D0671"/>
    <w:rsid w:val="00570C41"/>
    <w:rsid w:val="00573B7F"/>
    <w:rsid w:val="005920BB"/>
    <w:rsid w:val="005A1386"/>
    <w:rsid w:val="005B2927"/>
    <w:rsid w:val="005B6F1B"/>
    <w:rsid w:val="005F5D4D"/>
    <w:rsid w:val="00631D89"/>
    <w:rsid w:val="0063558F"/>
    <w:rsid w:val="0064365F"/>
    <w:rsid w:val="006B38AA"/>
    <w:rsid w:val="006B576F"/>
    <w:rsid w:val="006C1480"/>
    <w:rsid w:val="006D3A39"/>
    <w:rsid w:val="006F2FAD"/>
    <w:rsid w:val="006F7924"/>
    <w:rsid w:val="00705537"/>
    <w:rsid w:val="00712066"/>
    <w:rsid w:val="00717794"/>
    <w:rsid w:val="0072578D"/>
    <w:rsid w:val="007269DD"/>
    <w:rsid w:val="00745238"/>
    <w:rsid w:val="00745D54"/>
    <w:rsid w:val="007B1AB8"/>
    <w:rsid w:val="007D1D64"/>
    <w:rsid w:val="00820381"/>
    <w:rsid w:val="00825CDC"/>
    <w:rsid w:val="00856C2A"/>
    <w:rsid w:val="0088365A"/>
    <w:rsid w:val="00893691"/>
    <w:rsid w:val="008E3DA7"/>
    <w:rsid w:val="00926CF3"/>
    <w:rsid w:val="00957BB6"/>
    <w:rsid w:val="009C54F0"/>
    <w:rsid w:val="009C5B46"/>
    <w:rsid w:val="00A06C5E"/>
    <w:rsid w:val="00A3505D"/>
    <w:rsid w:val="00A66ACF"/>
    <w:rsid w:val="00AE1DA5"/>
    <w:rsid w:val="00AE46C5"/>
    <w:rsid w:val="00AE781A"/>
    <w:rsid w:val="00AF3EDB"/>
    <w:rsid w:val="00B06449"/>
    <w:rsid w:val="00B3715C"/>
    <w:rsid w:val="00B530DF"/>
    <w:rsid w:val="00B54F72"/>
    <w:rsid w:val="00BC2B78"/>
    <w:rsid w:val="00C71ADD"/>
    <w:rsid w:val="00C83F10"/>
    <w:rsid w:val="00C865A3"/>
    <w:rsid w:val="00C94D95"/>
    <w:rsid w:val="00CB0CF5"/>
    <w:rsid w:val="00CB1D28"/>
    <w:rsid w:val="00CB2E98"/>
    <w:rsid w:val="00CF5751"/>
    <w:rsid w:val="00D00C35"/>
    <w:rsid w:val="00D01F57"/>
    <w:rsid w:val="00D241BE"/>
    <w:rsid w:val="00D67872"/>
    <w:rsid w:val="00D90954"/>
    <w:rsid w:val="00DD183E"/>
    <w:rsid w:val="00DF1A47"/>
    <w:rsid w:val="00E10691"/>
    <w:rsid w:val="00E17919"/>
    <w:rsid w:val="00E21BC0"/>
    <w:rsid w:val="00E31A83"/>
    <w:rsid w:val="00E52CB5"/>
    <w:rsid w:val="00E61E5A"/>
    <w:rsid w:val="00EB3ED4"/>
    <w:rsid w:val="00EC6D35"/>
    <w:rsid w:val="00EE4404"/>
    <w:rsid w:val="00F16723"/>
    <w:rsid w:val="00F17B36"/>
    <w:rsid w:val="00F42293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0192B-A19E-4236-9073-69303C91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2293"/>
    <w:pPr>
      <w:ind w:left="720"/>
      <w:contextualSpacing/>
    </w:pPr>
  </w:style>
  <w:style w:type="paragraph" w:customStyle="1" w:styleId="ConsPlusTitle">
    <w:name w:val="ConsPlusTitle"/>
    <w:rsid w:val="003339A9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8787-C578-4D8E-BDFC-068B16C0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2020-08-31T12:34:00Z</cp:lastPrinted>
  <dcterms:created xsi:type="dcterms:W3CDTF">2020-08-31T12:47:00Z</dcterms:created>
  <dcterms:modified xsi:type="dcterms:W3CDTF">2020-09-07T12:49:00Z</dcterms:modified>
</cp:coreProperties>
</file>