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  <w:r w:rsidRPr="00714941">
        <w:rPr>
          <w:rFonts w:ascii="Arial" w:hAnsi="Arial" w:cs="Arial"/>
        </w:rPr>
        <w:t>АДМИНИСТРАЦИЯ</w:t>
      </w:r>
    </w:p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  <w:r w:rsidRPr="00714941">
        <w:rPr>
          <w:rFonts w:ascii="Arial" w:hAnsi="Arial" w:cs="Arial"/>
        </w:rPr>
        <w:t>МУНИЦИПАЛЬНОГО ОБРАЗОВАНИЯ</w:t>
      </w:r>
    </w:p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  <w:r w:rsidRPr="00714941">
        <w:rPr>
          <w:rFonts w:ascii="Arial" w:hAnsi="Arial" w:cs="Arial"/>
        </w:rPr>
        <w:t>ГОРОДСКОЙ ОКРУГ ЛЮБЕРЦЫ</w:t>
      </w:r>
    </w:p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  <w:r w:rsidRPr="00714941">
        <w:rPr>
          <w:rFonts w:ascii="Arial" w:hAnsi="Arial" w:cs="Arial"/>
        </w:rPr>
        <w:t>МОСКОВСКОЙ ОБЛАСТИ</w:t>
      </w:r>
    </w:p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</w:p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  <w:r w:rsidRPr="00714941">
        <w:rPr>
          <w:rFonts w:ascii="Arial" w:hAnsi="Arial" w:cs="Arial"/>
        </w:rPr>
        <w:t>ПОСТАНОВЛЕНИЕ</w:t>
      </w:r>
    </w:p>
    <w:p w:rsidR="00714941" w:rsidRPr="00714941" w:rsidRDefault="00714941" w:rsidP="00714941">
      <w:pPr>
        <w:ind w:right="-285"/>
        <w:rPr>
          <w:rFonts w:ascii="Arial" w:hAnsi="Arial" w:cs="Arial"/>
        </w:rPr>
      </w:pPr>
    </w:p>
    <w:p w:rsidR="00714941" w:rsidRPr="00714941" w:rsidRDefault="00714941" w:rsidP="00714941">
      <w:pPr>
        <w:ind w:right="-285"/>
        <w:rPr>
          <w:rFonts w:ascii="Arial" w:hAnsi="Arial" w:cs="Arial"/>
        </w:rPr>
      </w:pPr>
      <w:r w:rsidRPr="00714941">
        <w:rPr>
          <w:rFonts w:ascii="Arial" w:hAnsi="Arial" w:cs="Arial"/>
        </w:rPr>
        <w:t>04.10.2021</w:t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</w:r>
      <w:r w:rsidRPr="00714941">
        <w:rPr>
          <w:rFonts w:ascii="Arial" w:hAnsi="Arial" w:cs="Arial"/>
        </w:rPr>
        <w:tab/>
        <w:t xml:space="preserve">      № 3357-ПА</w:t>
      </w:r>
    </w:p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</w:p>
    <w:p w:rsidR="00714941" w:rsidRPr="00714941" w:rsidRDefault="00714941" w:rsidP="00714941">
      <w:pPr>
        <w:ind w:right="-285"/>
        <w:jc w:val="center"/>
        <w:rPr>
          <w:rFonts w:ascii="Arial" w:hAnsi="Arial" w:cs="Arial"/>
        </w:rPr>
      </w:pPr>
      <w:r w:rsidRPr="00714941">
        <w:rPr>
          <w:rFonts w:ascii="Arial" w:hAnsi="Arial" w:cs="Arial"/>
        </w:rPr>
        <w:t>г. Люберцы</w:t>
      </w:r>
    </w:p>
    <w:p w:rsidR="00876FDF" w:rsidRPr="00714941" w:rsidRDefault="00876FDF" w:rsidP="00876FDF">
      <w:pPr>
        <w:ind w:right="-1"/>
        <w:jc w:val="center"/>
        <w:rPr>
          <w:rFonts w:ascii="Arial" w:hAnsi="Arial" w:cs="Arial"/>
          <w:b/>
        </w:rPr>
      </w:pPr>
    </w:p>
    <w:p w:rsidR="00876FDF" w:rsidRPr="00714941" w:rsidRDefault="00876FDF" w:rsidP="00876FDF">
      <w:pPr>
        <w:ind w:right="-1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О внесении изменений в муниципальную программу</w:t>
      </w:r>
    </w:p>
    <w:p w:rsidR="00876FDF" w:rsidRPr="00714941" w:rsidRDefault="00876FDF" w:rsidP="00876FDF">
      <w:pPr>
        <w:ind w:right="-143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«Предпринимательство»</w:t>
      </w:r>
    </w:p>
    <w:p w:rsidR="00876FDF" w:rsidRPr="00714941" w:rsidRDefault="00876FDF" w:rsidP="00876FDF">
      <w:pPr>
        <w:ind w:right="-143"/>
        <w:jc w:val="center"/>
        <w:rPr>
          <w:rFonts w:ascii="Arial" w:hAnsi="Arial" w:cs="Arial"/>
          <w:b/>
        </w:rPr>
      </w:pPr>
    </w:p>
    <w:p w:rsidR="00876FDF" w:rsidRPr="00714941" w:rsidRDefault="00876FDF" w:rsidP="00876FDF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 xml:space="preserve">В соответствии </w:t>
      </w:r>
      <w:bookmarkStart w:id="0" w:name="_GoBack"/>
      <w:bookmarkEnd w:id="0"/>
      <w:r w:rsidRPr="00714941">
        <w:rPr>
          <w:rFonts w:ascii="Arial" w:hAnsi="Arial" w:cs="Arial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</w:t>
      </w:r>
      <w:r w:rsidR="00DF1EE8" w:rsidRPr="00714941">
        <w:rPr>
          <w:rFonts w:ascii="Arial" w:hAnsi="Arial" w:cs="Arial"/>
        </w:rPr>
        <w:t xml:space="preserve"> </w:t>
      </w:r>
      <w:r w:rsidRPr="00714941">
        <w:rPr>
          <w:rFonts w:ascii="Arial" w:hAnsi="Arial" w:cs="Arial"/>
        </w:rPr>
        <w:t xml:space="preserve">от 16.07.2010 № 95/2010-ОЗ «О развитии предпринимательской деятельности </w:t>
      </w:r>
      <w:r w:rsidR="00DF1EE8" w:rsidRPr="00714941">
        <w:rPr>
          <w:rFonts w:ascii="Arial" w:hAnsi="Arial" w:cs="Arial"/>
        </w:rPr>
        <w:t xml:space="preserve"> </w:t>
      </w:r>
      <w:r w:rsidRPr="00714941">
        <w:rPr>
          <w:rFonts w:ascii="Arial" w:hAnsi="Arial" w:cs="Arial"/>
        </w:rPr>
        <w:t>в Московской области», Уставом муниципального образования городской округ Люберцы Московской области, Постановлением  администрации  городского  округа  Люберцы от  20.09.2018</w:t>
      </w:r>
      <w:proofErr w:type="gramEnd"/>
      <w:r w:rsidRPr="00714941">
        <w:rPr>
          <w:rFonts w:ascii="Arial" w:hAnsi="Arial" w:cs="Arial"/>
        </w:rPr>
        <w:t xml:space="preserve"> № 3715-ПА «Об утверждении Порядка принятия решений</w:t>
      </w:r>
      <w:r w:rsidR="00DF1EE8" w:rsidRPr="00714941">
        <w:rPr>
          <w:rFonts w:ascii="Arial" w:hAnsi="Arial" w:cs="Arial"/>
        </w:rPr>
        <w:t xml:space="preserve"> </w:t>
      </w:r>
      <w:r w:rsidRPr="00714941">
        <w:rPr>
          <w:rFonts w:ascii="Arial" w:hAnsi="Arial" w:cs="Arial"/>
        </w:rPr>
        <w:t xml:space="preserve">о разработке муниципальных программ городского округа Люберцы, их формирования и реализации», </w:t>
      </w:r>
      <w:r w:rsidRPr="00714941">
        <w:rPr>
          <w:rFonts w:ascii="Arial" w:eastAsia="Calibri" w:hAnsi="Arial" w:cs="Arial"/>
          <w:lang w:eastAsia="en-US"/>
        </w:rPr>
        <w:t>Распоряжением Главы муниципального образования городской округ Люберцы Мо</w:t>
      </w:r>
      <w:r w:rsidR="00DF1EE8" w:rsidRPr="00714941">
        <w:rPr>
          <w:rFonts w:ascii="Arial" w:eastAsia="Calibri" w:hAnsi="Arial" w:cs="Arial"/>
          <w:lang w:eastAsia="en-US"/>
        </w:rPr>
        <w:t xml:space="preserve">сковской области от 21.06.2017 № </w:t>
      </w:r>
      <w:r w:rsidRPr="00714941">
        <w:rPr>
          <w:rFonts w:ascii="Arial" w:eastAsia="Calibri" w:hAnsi="Arial" w:cs="Arial"/>
          <w:lang w:eastAsia="en-US"/>
        </w:rPr>
        <w:t xml:space="preserve">1-РГ «О наделении полномочиями Первого заместителя Главы администрации», </w:t>
      </w:r>
      <w:r w:rsidRPr="00714941">
        <w:rPr>
          <w:rFonts w:ascii="Arial" w:hAnsi="Arial" w:cs="Arial"/>
        </w:rPr>
        <w:t>постановляю:</w:t>
      </w:r>
    </w:p>
    <w:p w:rsidR="00876FDF" w:rsidRPr="00714941" w:rsidRDefault="00876FDF" w:rsidP="00DF1EE8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Внести </w:t>
      </w:r>
      <w:r w:rsidR="00DF1EE8" w:rsidRPr="00714941">
        <w:rPr>
          <w:rFonts w:ascii="Arial" w:hAnsi="Arial" w:cs="Arial"/>
        </w:rPr>
        <w:t xml:space="preserve">изменения </w:t>
      </w:r>
      <w:r w:rsidRPr="00714941">
        <w:rPr>
          <w:rFonts w:ascii="Arial" w:hAnsi="Arial" w:cs="Arial"/>
        </w:rPr>
        <w:t>в муниципальную программу «Предпринимательство», утвержденную Постановлением администрации городского округа Люберцы от 18.10.2019 № 3979-</w:t>
      </w:r>
      <w:r w:rsidR="007B7523" w:rsidRPr="00714941">
        <w:rPr>
          <w:rFonts w:ascii="Arial" w:hAnsi="Arial" w:cs="Arial"/>
        </w:rPr>
        <w:t>ПА, утвердив ее в новой редакции</w:t>
      </w:r>
      <w:r w:rsidR="00DF1EE8" w:rsidRPr="00714941">
        <w:rPr>
          <w:rFonts w:ascii="Arial" w:hAnsi="Arial" w:cs="Arial"/>
        </w:rPr>
        <w:t xml:space="preserve"> (прилагается)</w:t>
      </w:r>
      <w:r w:rsidR="007B7523" w:rsidRPr="00714941">
        <w:rPr>
          <w:rFonts w:ascii="Arial" w:hAnsi="Arial" w:cs="Arial"/>
        </w:rPr>
        <w:t>.</w:t>
      </w:r>
    </w:p>
    <w:p w:rsidR="00876FDF" w:rsidRPr="00714941" w:rsidRDefault="00876FDF" w:rsidP="00876FDF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Опубликовать настоящее Постановление  в средствах массовой информации и разместить на официальном сайте администрации в сети «Интернет».</w:t>
      </w:r>
    </w:p>
    <w:p w:rsidR="00F162CE" w:rsidRPr="00714941" w:rsidRDefault="00876FDF" w:rsidP="00F162CE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</w:t>
      </w:r>
      <w:proofErr w:type="gramStart"/>
      <w:r w:rsidRPr="00714941">
        <w:rPr>
          <w:rFonts w:ascii="Arial" w:hAnsi="Arial" w:cs="Arial"/>
        </w:rPr>
        <w:t>Контроль за</w:t>
      </w:r>
      <w:proofErr w:type="gramEnd"/>
      <w:r w:rsidRPr="0071494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14941">
        <w:rPr>
          <w:rFonts w:ascii="Arial" w:hAnsi="Arial" w:cs="Arial"/>
        </w:rPr>
        <w:t>Сырова</w:t>
      </w:r>
      <w:proofErr w:type="spellEnd"/>
      <w:r w:rsidRPr="00714941">
        <w:rPr>
          <w:rFonts w:ascii="Arial" w:hAnsi="Arial" w:cs="Arial"/>
        </w:rPr>
        <w:t xml:space="preserve"> А.Н.</w:t>
      </w:r>
    </w:p>
    <w:p w:rsidR="00DF1EE8" w:rsidRPr="00714941" w:rsidRDefault="00DF1EE8" w:rsidP="00DF1EE8">
      <w:pPr>
        <w:jc w:val="both"/>
        <w:rPr>
          <w:rFonts w:ascii="Arial" w:hAnsi="Arial" w:cs="Arial"/>
        </w:rPr>
      </w:pPr>
    </w:p>
    <w:p w:rsidR="00DF1EE8" w:rsidRPr="00714941" w:rsidRDefault="00DF1EE8" w:rsidP="00DF1EE8">
      <w:pPr>
        <w:pStyle w:val="a8"/>
        <w:ind w:left="284"/>
        <w:jc w:val="both"/>
        <w:rPr>
          <w:rFonts w:ascii="Arial" w:hAnsi="Arial" w:cs="Arial"/>
        </w:rPr>
      </w:pPr>
    </w:p>
    <w:p w:rsidR="00876FDF" w:rsidRPr="00714941" w:rsidRDefault="00876FDF" w:rsidP="00876FDF">
      <w:pPr>
        <w:tabs>
          <w:tab w:val="left" w:pos="7530"/>
        </w:tabs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Первый заместитель</w:t>
      </w:r>
    </w:p>
    <w:p w:rsidR="007B7523" w:rsidRPr="00714941" w:rsidRDefault="00876FDF" w:rsidP="007B7523">
      <w:pPr>
        <w:tabs>
          <w:tab w:val="left" w:pos="7530"/>
        </w:tabs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Главы администрации</w:t>
      </w:r>
      <w:r w:rsidR="00714941" w:rsidRPr="00714941">
        <w:rPr>
          <w:rFonts w:ascii="Arial" w:hAnsi="Arial" w:cs="Arial"/>
        </w:rPr>
        <w:tab/>
      </w:r>
      <w:r w:rsidR="007B7523" w:rsidRPr="00714941">
        <w:rPr>
          <w:rFonts w:ascii="Arial" w:hAnsi="Arial" w:cs="Arial"/>
        </w:rPr>
        <w:t>И.Г. Назарьева</w:t>
      </w:r>
    </w:p>
    <w:p w:rsidR="00F162CE" w:rsidRPr="00714941" w:rsidRDefault="00F162CE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DF1EE8" w:rsidRPr="00714941" w:rsidRDefault="00DF1EE8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73254" w:rsidRPr="00714941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УТВЕРЖДЕНА</w:t>
      </w:r>
    </w:p>
    <w:p w:rsidR="005C72FF" w:rsidRPr="00714941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Постановлением администрации</w:t>
      </w:r>
    </w:p>
    <w:p w:rsidR="005C72FF" w:rsidRPr="00714941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м</w:t>
      </w:r>
      <w:r w:rsidR="005C72FF" w:rsidRPr="00714941">
        <w:rPr>
          <w:rFonts w:ascii="Arial" w:hAnsi="Arial" w:cs="Arial"/>
        </w:rPr>
        <w:t>униципального образования</w:t>
      </w:r>
    </w:p>
    <w:p w:rsidR="005C72FF" w:rsidRPr="00714941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г</w:t>
      </w:r>
      <w:r w:rsidR="005C72FF" w:rsidRPr="00714941">
        <w:rPr>
          <w:rFonts w:ascii="Arial" w:hAnsi="Arial" w:cs="Arial"/>
        </w:rPr>
        <w:t>ородской округ Люберцы</w:t>
      </w:r>
    </w:p>
    <w:p w:rsidR="005C72FF" w:rsidRPr="00714941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Московской области</w:t>
      </w:r>
    </w:p>
    <w:p w:rsidR="005C72FF" w:rsidRPr="00714941" w:rsidRDefault="00714941" w:rsidP="00876FD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о</w:t>
      </w:r>
      <w:r w:rsidR="005C72FF" w:rsidRPr="00714941">
        <w:rPr>
          <w:rFonts w:ascii="Arial" w:hAnsi="Arial" w:cs="Arial"/>
        </w:rPr>
        <w:t>т</w:t>
      </w:r>
      <w:r w:rsidRPr="00714941">
        <w:rPr>
          <w:rFonts w:ascii="Arial" w:hAnsi="Arial" w:cs="Arial"/>
        </w:rPr>
        <w:t xml:space="preserve"> 04.10.2021 № 3357-ПА</w:t>
      </w:r>
    </w:p>
    <w:p w:rsidR="0020719D" w:rsidRPr="00714941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714941">
        <w:rPr>
          <w:rFonts w:ascii="Arial" w:hAnsi="Arial" w:cs="Arial"/>
          <w:b/>
        </w:rPr>
        <w:t>Муниципальная программа</w:t>
      </w:r>
      <w:r w:rsidR="00240FBF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>«</w:t>
      </w:r>
      <w:r w:rsidR="001A666C" w:rsidRPr="00714941">
        <w:rPr>
          <w:rFonts w:ascii="Arial" w:hAnsi="Arial" w:cs="Arial"/>
          <w:b/>
        </w:rPr>
        <w:t>Предпринимательство</w:t>
      </w:r>
      <w:r w:rsidRPr="00714941">
        <w:rPr>
          <w:rFonts w:ascii="Arial" w:hAnsi="Arial" w:cs="Arial"/>
          <w:b/>
        </w:rPr>
        <w:t>»</w:t>
      </w:r>
      <w:r w:rsidR="002F25C0" w:rsidRPr="00714941">
        <w:rPr>
          <w:rFonts w:ascii="Arial" w:hAnsi="Arial" w:cs="Arial"/>
          <w:b/>
        </w:rPr>
        <w:br/>
      </w:r>
      <w:r w:rsidR="00336324" w:rsidRPr="00714941">
        <w:rPr>
          <w:rFonts w:ascii="Arial" w:hAnsi="Arial" w:cs="Arial"/>
          <w:b/>
        </w:rPr>
        <w:t xml:space="preserve">Паспорт муниципальной программы </w:t>
      </w:r>
      <w:r w:rsidR="002E31CE" w:rsidRPr="00714941">
        <w:rPr>
          <w:rFonts w:ascii="Arial" w:hAnsi="Arial" w:cs="Arial"/>
          <w:b/>
        </w:rPr>
        <w:t>«Предпринимательство</w:t>
      </w:r>
      <w:r w:rsidR="00336324" w:rsidRPr="00714941">
        <w:rPr>
          <w:rFonts w:ascii="Arial" w:hAnsi="Arial" w:cs="Arial"/>
          <w:b/>
        </w:rPr>
        <w:t>»</w:t>
      </w:r>
    </w:p>
    <w:tbl>
      <w:tblPr>
        <w:tblW w:w="4964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2"/>
        <w:gridCol w:w="1696"/>
        <w:gridCol w:w="1423"/>
        <w:gridCol w:w="1410"/>
        <w:gridCol w:w="1423"/>
        <w:gridCol w:w="1419"/>
        <w:gridCol w:w="1417"/>
      </w:tblGrid>
      <w:tr w:rsidR="009D0192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714941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714941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</w:t>
            </w:r>
            <w:r w:rsidR="002F25C0" w:rsidRPr="00714941">
              <w:rPr>
                <w:rFonts w:ascii="Arial" w:hAnsi="Arial" w:cs="Arial"/>
              </w:rPr>
              <w:t> </w:t>
            </w:r>
            <w:r w:rsidR="001A666C"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714941">
              <w:rPr>
                <w:rFonts w:ascii="Arial" w:hAnsi="Arial" w:cs="Arial"/>
              </w:rPr>
              <w:t> </w:t>
            </w:r>
            <w:r w:rsidR="001A666C" w:rsidRPr="00714941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714941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2.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Pr="00714941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714941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  <w:r w:rsidR="00F20AF6" w:rsidRPr="00714941">
              <w:rPr>
                <w:rFonts w:ascii="Arial" w:hAnsi="Arial" w:cs="Arial"/>
              </w:rPr>
              <w:t>.</w:t>
            </w:r>
            <w:r w:rsidR="002F25C0" w:rsidRPr="00714941">
              <w:rPr>
                <w:rFonts w:ascii="Arial" w:hAnsi="Arial" w:cs="Arial"/>
              </w:rPr>
              <w:t> </w:t>
            </w:r>
            <w:r w:rsidR="00F20AF6" w:rsidRPr="00714941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714941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Задачи муниципальной программы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714941" w:rsidRDefault="00E35218" w:rsidP="007F098D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</w:t>
            </w:r>
            <w:r w:rsidR="002F25C0" w:rsidRPr="00714941">
              <w:rPr>
                <w:rFonts w:ascii="Arial" w:hAnsi="Arial" w:cs="Arial"/>
              </w:rPr>
              <w:t> </w:t>
            </w:r>
            <w:r w:rsidR="007F098D" w:rsidRPr="00714941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714941" w:rsidRDefault="00E35218" w:rsidP="007F098D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</w:t>
            </w:r>
            <w:r w:rsidR="002F25C0" w:rsidRPr="00714941">
              <w:rPr>
                <w:rFonts w:ascii="Arial" w:hAnsi="Arial" w:cs="Arial"/>
              </w:rPr>
              <w:t> </w:t>
            </w:r>
            <w:r w:rsidR="007F098D" w:rsidRPr="00714941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714941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714941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714941">
              <w:rPr>
                <w:rFonts w:ascii="Arial" w:hAnsi="Arial" w:cs="Arial"/>
              </w:rPr>
              <w:t> </w:t>
            </w:r>
            <w:r w:rsidR="007F098D" w:rsidRPr="00714941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714941" w:rsidRDefault="00E35218" w:rsidP="007F098D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</w:t>
            </w:r>
            <w:r w:rsidR="002F25C0" w:rsidRPr="00714941">
              <w:rPr>
                <w:rFonts w:ascii="Arial" w:hAnsi="Arial" w:cs="Arial"/>
              </w:rPr>
              <w:t> </w:t>
            </w:r>
            <w:r w:rsidR="007F098D" w:rsidRPr="00714941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714941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14941">
              <w:rPr>
                <w:rFonts w:ascii="Arial" w:hAnsi="Arial" w:cs="Arial"/>
              </w:rPr>
              <w:t>4.</w:t>
            </w:r>
            <w:r w:rsidR="002F25C0" w:rsidRPr="00714941">
              <w:rPr>
                <w:rFonts w:ascii="Arial" w:hAnsi="Arial" w:cs="Arial"/>
              </w:rPr>
              <w:t> </w:t>
            </w:r>
            <w:r w:rsidR="007214E1" w:rsidRPr="00714941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714941">
              <w:rPr>
                <w:rFonts w:ascii="Arial" w:hAnsi="Arial" w:cs="Arial"/>
              </w:rPr>
              <w:t xml:space="preserve">от 05.04.2013 </w:t>
            </w:r>
            <w:r w:rsidR="007214E1" w:rsidRPr="00714941">
              <w:rPr>
                <w:rFonts w:ascii="Arial" w:hAnsi="Arial" w:cs="Arial"/>
              </w:rPr>
              <w:t xml:space="preserve">№ 44-ФЗ </w:t>
            </w:r>
            <w:r w:rsidR="00145409" w:rsidRPr="00714941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714941">
              <w:rPr>
                <w:rFonts w:ascii="Arial" w:hAnsi="Arial" w:cs="Arial"/>
              </w:rPr>
              <w:t xml:space="preserve">(далее </w:t>
            </w:r>
            <w:r w:rsidR="00145409" w:rsidRPr="00714941">
              <w:rPr>
                <w:rFonts w:ascii="Arial" w:hAnsi="Arial" w:cs="Arial"/>
              </w:rPr>
              <w:t xml:space="preserve">- </w:t>
            </w:r>
            <w:r w:rsidR="00EE3D14" w:rsidRPr="00714941">
              <w:rPr>
                <w:rFonts w:ascii="Arial" w:hAnsi="Arial" w:cs="Arial"/>
              </w:rPr>
              <w:t>Федеральный закон  № 44-ФЗ)</w:t>
            </w:r>
            <w:r w:rsidR="001138AA" w:rsidRPr="00714941">
              <w:rPr>
                <w:rFonts w:ascii="Arial" w:hAnsi="Arial" w:cs="Arial"/>
              </w:rPr>
              <w:t>;</w:t>
            </w:r>
          </w:p>
          <w:p w:rsidR="007F098D" w:rsidRPr="00714941" w:rsidRDefault="00E35218" w:rsidP="007F098D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5.</w:t>
            </w:r>
            <w:r w:rsidR="002F25C0" w:rsidRPr="00714941">
              <w:rPr>
                <w:rFonts w:ascii="Arial" w:hAnsi="Arial" w:cs="Arial"/>
              </w:rPr>
              <w:t> </w:t>
            </w:r>
            <w:r w:rsidR="007F098D" w:rsidRPr="00714941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714941" w:rsidRDefault="00E35218" w:rsidP="007F098D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6.</w:t>
            </w:r>
            <w:r w:rsidR="002F25C0" w:rsidRPr="00714941">
              <w:rPr>
                <w:rFonts w:ascii="Arial" w:hAnsi="Arial" w:cs="Arial"/>
              </w:rPr>
              <w:t> </w:t>
            </w:r>
            <w:r w:rsidR="007F098D" w:rsidRPr="00714941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714941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714941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7.</w:t>
            </w:r>
            <w:r w:rsidR="002F25C0" w:rsidRPr="00714941">
              <w:rPr>
                <w:rFonts w:ascii="Arial" w:hAnsi="Arial" w:cs="Arial"/>
              </w:rPr>
              <w:t> </w:t>
            </w:r>
            <w:r w:rsidR="001A666C" w:rsidRPr="00714941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</w:t>
            </w:r>
            <w:r w:rsidR="001138AA" w:rsidRPr="00714941">
              <w:rPr>
                <w:rFonts w:ascii="Arial" w:hAnsi="Arial" w:cs="Arial"/>
              </w:rPr>
              <w:t>слей в городском округе Люберцы;</w:t>
            </w:r>
            <w:r w:rsidR="001A666C" w:rsidRPr="00714941">
              <w:rPr>
                <w:rFonts w:ascii="Arial" w:hAnsi="Arial" w:cs="Arial"/>
              </w:rPr>
              <w:br/>
            </w:r>
            <w:r w:rsidRPr="00714941">
              <w:rPr>
                <w:rFonts w:ascii="Arial" w:hAnsi="Arial" w:cs="Arial"/>
              </w:rPr>
              <w:t>8.</w:t>
            </w:r>
            <w:r w:rsidR="002F25C0" w:rsidRPr="00714941">
              <w:rPr>
                <w:rFonts w:ascii="Arial" w:hAnsi="Arial" w:cs="Arial"/>
              </w:rPr>
              <w:t> </w:t>
            </w:r>
            <w:r w:rsidR="001A666C" w:rsidRPr="00714941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</w:t>
            </w:r>
            <w:r w:rsidR="001138AA" w:rsidRPr="00714941">
              <w:rPr>
                <w:rFonts w:ascii="Arial" w:hAnsi="Arial" w:cs="Arial"/>
              </w:rPr>
              <w:t>круга Люберцы;</w:t>
            </w:r>
            <w:r w:rsidR="001A666C" w:rsidRPr="00714941">
              <w:rPr>
                <w:rFonts w:ascii="Arial" w:hAnsi="Arial" w:cs="Arial"/>
              </w:rPr>
              <w:br/>
            </w:r>
            <w:r w:rsidRPr="00714941">
              <w:rPr>
                <w:rFonts w:ascii="Arial" w:hAnsi="Arial" w:cs="Arial"/>
              </w:rPr>
              <w:t>9.</w:t>
            </w:r>
            <w:r w:rsidR="002F25C0" w:rsidRPr="00714941">
              <w:rPr>
                <w:rFonts w:ascii="Arial" w:hAnsi="Arial" w:cs="Arial"/>
              </w:rPr>
              <w:t> </w:t>
            </w:r>
            <w:r w:rsidR="001A666C" w:rsidRPr="00714941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  <w:r w:rsidR="001138AA" w:rsidRPr="00714941">
              <w:rPr>
                <w:rFonts w:ascii="Arial" w:hAnsi="Arial" w:cs="Arial"/>
              </w:rPr>
              <w:t>.</w:t>
            </w:r>
          </w:p>
        </w:tc>
      </w:tr>
      <w:tr w:rsidR="007F098D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714941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714941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Заместитель Главы </w:t>
            </w:r>
            <w:r w:rsidR="00785245" w:rsidRPr="00714941">
              <w:rPr>
                <w:rFonts w:ascii="Arial" w:hAnsi="Arial" w:cs="Arial"/>
              </w:rPr>
              <w:t xml:space="preserve">администрации </w:t>
            </w:r>
            <w:r w:rsidRPr="00714941">
              <w:rPr>
                <w:rFonts w:ascii="Arial" w:hAnsi="Arial" w:cs="Arial"/>
              </w:rPr>
              <w:t>городского округа  Люберцы</w:t>
            </w:r>
            <w:r w:rsidR="002047D9" w:rsidRPr="00714941">
              <w:rPr>
                <w:rFonts w:ascii="Arial" w:hAnsi="Arial" w:cs="Arial"/>
              </w:rPr>
              <w:t xml:space="preserve"> </w:t>
            </w:r>
            <w:r w:rsidR="00D563C7" w:rsidRPr="00714941">
              <w:rPr>
                <w:rFonts w:ascii="Arial" w:hAnsi="Arial" w:cs="Arial"/>
              </w:rPr>
              <w:t xml:space="preserve">Московской области </w:t>
            </w:r>
            <w:r w:rsidR="00785245" w:rsidRPr="00714941">
              <w:rPr>
                <w:rFonts w:ascii="Arial" w:hAnsi="Arial" w:cs="Arial"/>
              </w:rPr>
              <w:t>Сыров А.Н.</w:t>
            </w:r>
          </w:p>
        </w:tc>
      </w:tr>
      <w:tr w:rsidR="007F098D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714941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Мун</w:t>
            </w:r>
            <w:r w:rsidR="00393A86" w:rsidRPr="00714941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714941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714941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Сроки реализации муниципальной программы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714941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2020-2024</w:t>
            </w:r>
            <w:r w:rsidR="0009330C" w:rsidRPr="00714941">
              <w:rPr>
                <w:rFonts w:ascii="Arial" w:hAnsi="Arial" w:cs="Arial"/>
              </w:rPr>
              <w:t>гг</w:t>
            </w:r>
          </w:p>
        </w:tc>
      </w:tr>
      <w:tr w:rsidR="009D0192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714941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714941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Инвестиции</w:t>
            </w:r>
          </w:p>
          <w:p w:rsidR="007214E1" w:rsidRPr="00714941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конкуренции</w:t>
            </w:r>
          </w:p>
          <w:p w:rsidR="0020719D" w:rsidRPr="00714941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Развитие </w:t>
            </w:r>
            <w:r w:rsidR="004C076C" w:rsidRPr="00714941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714941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Развитие потребительского рынка</w:t>
            </w:r>
            <w:r w:rsidR="002047D9" w:rsidRPr="00714941">
              <w:rPr>
                <w:rFonts w:ascii="Arial" w:hAnsi="Arial" w:cs="Arial"/>
              </w:rPr>
              <w:t xml:space="preserve"> </w:t>
            </w:r>
            <w:r w:rsidR="00A509F5" w:rsidRPr="00714941">
              <w:rPr>
                <w:rFonts w:ascii="Arial" w:hAnsi="Arial" w:cs="Arial"/>
              </w:rPr>
              <w:t>и услуг</w:t>
            </w:r>
            <w:r w:rsidR="00304CBB" w:rsidRPr="00714941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714941" w:rsidTr="00714941">
        <w:trPr>
          <w:trHeight w:val="20"/>
          <w:tblCellSpacing w:w="5" w:type="nil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714941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Источники финансирова</w:t>
            </w:r>
            <w:r w:rsidR="00393A86" w:rsidRPr="00714941">
              <w:rPr>
                <w:rFonts w:ascii="Arial" w:hAnsi="Arial" w:cs="Arial"/>
              </w:rPr>
              <w:t>ния</w:t>
            </w:r>
            <w:r w:rsidRPr="00714941">
              <w:rPr>
                <w:rFonts w:ascii="Arial" w:hAnsi="Arial" w:cs="Arial"/>
              </w:rPr>
              <w:br/>
              <w:t>муниципальной программ</w:t>
            </w:r>
            <w:r w:rsidR="00393A86" w:rsidRPr="00714941">
              <w:rPr>
                <w:rFonts w:ascii="Arial" w:hAnsi="Arial" w:cs="Arial"/>
              </w:rPr>
              <w:t>ы,</w:t>
            </w:r>
            <w:r w:rsidR="00393A86" w:rsidRPr="00714941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42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714941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Расходы (тыс. рублей)</w:t>
            </w:r>
          </w:p>
        </w:tc>
      </w:tr>
      <w:tr w:rsidR="00714941" w:rsidRPr="00714941" w:rsidTr="00714941">
        <w:trPr>
          <w:trHeight w:val="20"/>
          <w:tblCellSpacing w:w="5" w:type="nil"/>
        </w:trPr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714941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714941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714941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</w:t>
            </w:r>
            <w:r w:rsidR="00410620"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714941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2021</w:t>
            </w:r>
            <w:r w:rsidR="00410620"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714941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2022</w:t>
            </w:r>
            <w:r w:rsidR="00410620"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714941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2023</w:t>
            </w:r>
            <w:r w:rsidR="00410620"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714941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2024</w:t>
            </w:r>
            <w:r w:rsidR="00410620" w:rsidRPr="00714941">
              <w:rPr>
                <w:rFonts w:ascii="Arial" w:hAnsi="Arial" w:cs="Arial"/>
              </w:rPr>
              <w:t xml:space="preserve"> год</w:t>
            </w:r>
          </w:p>
        </w:tc>
      </w:tr>
      <w:tr w:rsidR="00714941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</w:t>
            </w:r>
            <w:r w:rsidR="001138AA" w:rsidRPr="00714941">
              <w:rPr>
                <w:rFonts w:ascii="Arial" w:hAnsi="Arial" w:cs="Arial"/>
              </w:rPr>
              <w:t>ф</w:t>
            </w:r>
            <w:r w:rsidRPr="0071494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714941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бюджета </w:t>
            </w:r>
          </w:p>
          <w:p w:rsidR="00FB7ED7" w:rsidRPr="00714941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714941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714941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714941">
              <w:rPr>
                <w:rFonts w:ascii="Arial" w:hAnsi="Arial" w:cs="Arial"/>
                <w:color w:val="000000"/>
              </w:rPr>
              <w:t xml:space="preserve"> </w:t>
            </w:r>
            <w:r w:rsidRPr="00714941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90BCC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714941">
              <w:rPr>
                <w:rFonts w:ascii="Arial" w:hAnsi="Arial" w:cs="Arial"/>
              </w:rPr>
              <w:t>17</w:t>
            </w:r>
            <w:r w:rsidR="00FB7ED7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1</w:t>
            </w:r>
            <w:r w:rsidR="001254F5"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4A3DCE" w:rsidP="00F85CD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  <w:r w:rsidR="001254F5" w:rsidRPr="00714941">
              <w:rPr>
                <w:rFonts w:ascii="Arial" w:hAnsi="Arial" w:cs="Arial"/>
              </w:rPr>
              <w:t> 600,00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4A3DCE" w:rsidP="00F85CD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  <w:r w:rsidR="001254F5" w:rsidRPr="00714941">
              <w:rPr>
                <w:rFonts w:ascii="Arial" w:hAnsi="Arial" w:cs="Arial"/>
              </w:rPr>
              <w:t> 700,00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90BCC" w:rsidP="00F85CD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  <w:r w:rsidR="00FB7ED7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8</w:t>
            </w:r>
            <w:r w:rsidR="001254F5"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90BCC" w:rsidP="00F85CD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  <w:r w:rsidR="00FB7ED7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8</w:t>
            </w:r>
            <w:r w:rsidR="001254F5"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786B26" w:rsidP="00F85CD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  <w:r w:rsidR="001254F5" w:rsidRPr="00714941">
              <w:rPr>
                <w:rFonts w:ascii="Arial" w:hAnsi="Arial" w:cs="Arial"/>
              </w:rPr>
              <w:t> 200,00</w:t>
            </w:r>
          </w:p>
        </w:tc>
      </w:tr>
      <w:tr w:rsidR="00714941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F85CD9" w:rsidP="00FB7E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Внебюджетные </w:t>
            </w:r>
            <w:r w:rsidR="00FB7ED7" w:rsidRPr="00714941">
              <w:rPr>
                <w:rFonts w:ascii="Arial" w:hAnsi="Arial" w:cs="Arial"/>
              </w:rPr>
              <w:t>средства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913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229,0</w:t>
            </w:r>
            <w:r w:rsidR="003359B8" w:rsidRPr="00714941">
              <w:rPr>
                <w:rFonts w:ascii="Arial" w:hAnsi="Arial" w:cs="Arial"/>
              </w:rPr>
              <w:t>0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960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117,0</w:t>
            </w:r>
            <w:r w:rsidR="003359B8" w:rsidRPr="00714941">
              <w:rPr>
                <w:rFonts w:ascii="Arial" w:hAnsi="Arial" w:cs="Arial"/>
              </w:rPr>
              <w:t>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982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542,0</w:t>
            </w:r>
            <w:r w:rsidR="003359B8" w:rsidRPr="00714941">
              <w:rPr>
                <w:rFonts w:ascii="Arial" w:hAnsi="Arial" w:cs="Arial"/>
              </w:rPr>
              <w:t>0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986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333,0</w:t>
            </w:r>
            <w:r w:rsidR="003359B8" w:rsidRPr="00714941">
              <w:rPr>
                <w:rFonts w:ascii="Arial" w:hAnsi="Arial" w:cs="Arial"/>
              </w:rPr>
              <w:t>0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989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691,0</w:t>
            </w:r>
            <w:r w:rsidR="003359B8" w:rsidRPr="00714941"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714941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994</w:t>
            </w:r>
            <w:r w:rsidR="002F25C0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546,0</w:t>
            </w:r>
            <w:r w:rsidR="003359B8" w:rsidRPr="00714941">
              <w:rPr>
                <w:rFonts w:ascii="Arial" w:hAnsi="Arial" w:cs="Arial"/>
              </w:rPr>
              <w:t>0</w:t>
            </w:r>
          </w:p>
        </w:tc>
      </w:tr>
      <w:tr w:rsidR="00714941" w:rsidRPr="00714941" w:rsidTr="00714941">
        <w:trPr>
          <w:trHeight w:val="20"/>
          <w:tblCellSpacing w:w="5" w:type="nil"/>
        </w:trPr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14941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14941" w:rsidRDefault="00590BCC" w:rsidP="007F3A9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  <w:r w:rsidR="00FB7ED7" w:rsidRPr="00714941">
              <w:rPr>
                <w:rFonts w:ascii="Arial" w:hAnsi="Arial" w:cs="Arial"/>
              </w:rPr>
              <w:t> </w:t>
            </w:r>
            <w:r w:rsidRPr="00714941">
              <w:rPr>
                <w:rFonts w:ascii="Arial" w:hAnsi="Arial" w:cs="Arial"/>
              </w:rPr>
              <w:t>930</w:t>
            </w:r>
            <w:r w:rsidR="00FB7ED7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329</w:t>
            </w:r>
            <w:r w:rsidR="001254F5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14941" w:rsidRDefault="00F07B5C" w:rsidP="007F3A9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963</w:t>
            </w:r>
            <w:r w:rsidR="001254F5" w:rsidRPr="00714941">
              <w:rPr>
                <w:rFonts w:ascii="Arial" w:hAnsi="Arial" w:cs="Arial"/>
              </w:rPr>
              <w:t> 717,00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14941" w:rsidRDefault="00590BC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986</w:t>
            </w:r>
            <w:r w:rsidR="00FB7ED7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2</w:t>
            </w:r>
            <w:r w:rsidR="00FD6975" w:rsidRPr="00714941">
              <w:rPr>
                <w:rFonts w:ascii="Arial" w:hAnsi="Arial" w:cs="Arial"/>
              </w:rPr>
              <w:t>42</w:t>
            </w:r>
            <w:r w:rsidR="001254F5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14941" w:rsidRDefault="0087480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989</w:t>
            </w:r>
            <w:r w:rsidR="00FB7ED7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13</w:t>
            </w:r>
            <w:r w:rsidR="00FD6975" w:rsidRPr="00714941">
              <w:rPr>
                <w:rFonts w:ascii="Arial" w:hAnsi="Arial" w:cs="Arial"/>
              </w:rPr>
              <w:t>3</w:t>
            </w:r>
            <w:r w:rsidR="001254F5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14941" w:rsidRDefault="00FD6975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992</w:t>
            </w:r>
            <w:r w:rsidR="00FB7ED7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491</w:t>
            </w:r>
            <w:r w:rsidR="001254F5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714941" w:rsidRDefault="00CB270D" w:rsidP="007F3A9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998 </w:t>
            </w:r>
            <w:r w:rsidR="00FD6975" w:rsidRPr="00714941">
              <w:rPr>
                <w:rFonts w:ascii="Arial" w:hAnsi="Arial" w:cs="Arial"/>
              </w:rPr>
              <w:t>746</w:t>
            </w:r>
            <w:r w:rsidR="001254F5" w:rsidRPr="00714941">
              <w:rPr>
                <w:rFonts w:ascii="Arial" w:hAnsi="Arial" w:cs="Arial"/>
              </w:rPr>
              <w:t>,00</w:t>
            </w:r>
          </w:p>
        </w:tc>
      </w:tr>
    </w:tbl>
    <w:p w:rsidR="00EF6374" w:rsidRPr="00714941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 xml:space="preserve">1. Общая характеристика </w:t>
      </w:r>
      <w:r w:rsidR="000A6931" w:rsidRPr="00714941">
        <w:rPr>
          <w:rFonts w:ascii="Arial" w:hAnsi="Arial" w:cs="Arial"/>
          <w:b/>
        </w:rPr>
        <w:t>сферы реализации</w:t>
      </w:r>
      <w:r w:rsidR="002F25C0" w:rsidRPr="00714941">
        <w:rPr>
          <w:rFonts w:ascii="Arial" w:hAnsi="Arial" w:cs="Arial"/>
          <w:b/>
        </w:rPr>
        <w:t xml:space="preserve"> </w:t>
      </w:r>
      <w:r w:rsidR="00CF413E" w:rsidRPr="00714941">
        <w:rPr>
          <w:rFonts w:ascii="Arial" w:hAnsi="Arial" w:cs="Arial"/>
          <w:b/>
        </w:rPr>
        <w:t xml:space="preserve">муниципальной </w:t>
      </w:r>
      <w:r w:rsidR="00ED4020" w:rsidRPr="00714941">
        <w:rPr>
          <w:rFonts w:ascii="Arial" w:hAnsi="Arial" w:cs="Arial"/>
          <w:b/>
        </w:rPr>
        <w:t>программы</w:t>
      </w:r>
    </w:p>
    <w:p w:rsidR="00EF6374" w:rsidRPr="00714941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714941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714941">
          <w:rPr>
            <w:rFonts w:ascii="Arial" w:hAnsi="Arial" w:cs="Arial"/>
          </w:rPr>
          <w:t>18 км</w:t>
        </w:r>
      </w:smartTag>
      <w:r w:rsidRPr="00714941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 xml:space="preserve"> - площадь застроенных земель - 4,8 </w:t>
      </w:r>
      <w:proofErr w:type="spellStart"/>
      <w:r w:rsidRPr="00714941">
        <w:rPr>
          <w:rFonts w:ascii="Arial" w:hAnsi="Arial" w:cs="Arial"/>
        </w:rPr>
        <w:t>тыс</w:t>
      </w:r>
      <w:proofErr w:type="gramStart"/>
      <w:r w:rsidRPr="00714941">
        <w:rPr>
          <w:rFonts w:ascii="Arial" w:hAnsi="Arial" w:cs="Arial"/>
        </w:rPr>
        <w:t>.г</w:t>
      </w:r>
      <w:proofErr w:type="gramEnd"/>
      <w:r w:rsidRPr="00714941">
        <w:rPr>
          <w:rFonts w:ascii="Arial" w:hAnsi="Arial" w:cs="Arial"/>
        </w:rPr>
        <w:t>а</w:t>
      </w:r>
      <w:proofErr w:type="spellEnd"/>
      <w:r w:rsidRPr="00714941">
        <w:rPr>
          <w:rFonts w:ascii="Arial" w:hAnsi="Arial" w:cs="Arial"/>
        </w:rPr>
        <w:t>,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- площадь лесных угодий – 4,5 тыс. га. </w:t>
      </w:r>
    </w:p>
    <w:p w:rsidR="00DB48B0" w:rsidRPr="00714941" w:rsidRDefault="00EF6374" w:rsidP="00DB48B0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714941" w:rsidRDefault="00EF6374" w:rsidP="00DB48B0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714941">
        <w:rPr>
          <w:rFonts w:ascii="Arial" w:hAnsi="Arial" w:cs="Arial"/>
        </w:rPr>
        <w:t>р.п</w:t>
      </w:r>
      <w:proofErr w:type="gramStart"/>
      <w:r w:rsidRPr="00714941">
        <w:rPr>
          <w:rFonts w:ascii="Arial" w:hAnsi="Arial" w:cs="Arial"/>
        </w:rPr>
        <w:t>.Т</w:t>
      </w:r>
      <w:proofErr w:type="gramEnd"/>
      <w:r w:rsidRPr="00714941">
        <w:rPr>
          <w:rFonts w:ascii="Arial" w:hAnsi="Arial" w:cs="Arial"/>
        </w:rPr>
        <w:t>омилино</w:t>
      </w:r>
      <w:proofErr w:type="spellEnd"/>
      <w:r w:rsidRPr="00714941">
        <w:rPr>
          <w:rFonts w:ascii="Arial" w:hAnsi="Arial" w:cs="Arial"/>
        </w:rPr>
        <w:t xml:space="preserve">, другая -  на восток на </w:t>
      </w:r>
      <w:proofErr w:type="spellStart"/>
      <w:r w:rsidRPr="00714941">
        <w:rPr>
          <w:rFonts w:ascii="Arial" w:hAnsi="Arial" w:cs="Arial"/>
        </w:rPr>
        <w:t>д.п</w:t>
      </w:r>
      <w:proofErr w:type="spellEnd"/>
      <w:r w:rsidRPr="00714941">
        <w:rPr>
          <w:rFonts w:ascii="Arial" w:hAnsi="Arial" w:cs="Arial"/>
        </w:rPr>
        <w:t xml:space="preserve">. </w:t>
      </w:r>
      <w:proofErr w:type="spellStart"/>
      <w:r w:rsidRPr="00714941">
        <w:rPr>
          <w:rFonts w:ascii="Arial" w:hAnsi="Arial" w:cs="Arial"/>
        </w:rPr>
        <w:t>Красково</w:t>
      </w:r>
      <w:proofErr w:type="spellEnd"/>
      <w:r w:rsidRPr="00714941">
        <w:rPr>
          <w:rFonts w:ascii="Arial" w:hAnsi="Arial" w:cs="Arial"/>
        </w:rPr>
        <w:t xml:space="preserve"> и</w:t>
      </w:r>
      <w:r w:rsidR="006F032E" w:rsidRPr="00714941">
        <w:rPr>
          <w:rFonts w:ascii="Arial" w:hAnsi="Arial" w:cs="Arial"/>
        </w:rPr>
        <w:t> </w:t>
      </w:r>
      <w:proofErr w:type="spellStart"/>
      <w:r w:rsidRPr="00714941">
        <w:rPr>
          <w:rFonts w:ascii="Arial" w:hAnsi="Arial" w:cs="Arial"/>
        </w:rPr>
        <w:t>р.п</w:t>
      </w:r>
      <w:proofErr w:type="spellEnd"/>
      <w:r w:rsidRPr="00714941">
        <w:rPr>
          <w:rFonts w:ascii="Arial" w:hAnsi="Arial" w:cs="Arial"/>
        </w:rPr>
        <w:t>.</w:t>
      </w:r>
      <w:r w:rsidR="006F032E" w:rsidRPr="00714941">
        <w:rPr>
          <w:rFonts w:ascii="Arial" w:hAnsi="Arial" w:cs="Arial"/>
        </w:rPr>
        <w:t> </w:t>
      </w:r>
      <w:proofErr w:type="spellStart"/>
      <w:r w:rsidRPr="00714941">
        <w:rPr>
          <w:rFonts w:ascii="Arial" w:hAnsi="Arial" w:cs="Arial"/>
        </w:rPr>
        <w:t>Малаховка</w:t>
      </w:r>
      <w:proofErr w:type="spellEnd"/>
      <w:r w:rsidRPr="00714941">
        <w:rPr>
          <w:rFonts w:ascii="Arial" w:hAnsi="Arial" w:cs="Arial"/>
        </w:rPr>
        <w:t xml:space="preserve"> (Егорьевское шоссе).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Люберцы 2).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Структура экономики округа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714941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714941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714941">
        <w:rPr>
          <w:rFonts w:ascii="Arial" w:hAnsi="Arial" w:cs="Arial"/>
          <w:color w:val="000000"/>
        </w:rPr>
        <w:t>на 01.07.2019</w:t>
      </w:r>
      <w:r w:rsidR="00A509F5" w:rsidRPr="00714941">
        <w:rPr>
          <w:rFonts w:ascii="Arial" w:hAnsi="Arial" w:cs="Arial"/>
          <w:color w:val="000000"/>
        </w:rPr>
        <w:t>г. составила </w:t>
      </w:r>
      <w:r w:rsidRPr="00714941">
        <w:rPr>
          <w:rFonts w:ascii="Arial" w:hAnsi="Arial" w:cs="Arial"/>
          <w:bCs/>
          <w:color w:val="000000"/>
        </w:rPr>
        <w:t>64</w:t>
      </w:r>
      <w:r w:rsidR="006F032E" w:rsidRPr="00714941">
        <w:rPr>
          <w:rFonts w:ascii="Arial" w:hAnsi="Arial" w:cs="Arial"/>
          <w:bCs/>
          <w:color w:val="000000"/>
        </w:rPr>
        <w:t> </w:t>
      </w:r>
      <w:r w:rsidRPr="00714941">
        <w:rPr>
          <w:rFonts w:ascii="Arial" w:hAnsi="Arial" w:cs="Arial"/>
          <w:bCs/>
          <w:color w:val="000000"/>
        </w:rPr>
        <w:t>912,4</w:t>
      </w:r>
      <w:r w:rsidRPr="00714941">
        <w:rPr>
          <w:rFonts w:ascii="Arial" w:hAnsi="Arial" w:cs="Arial"/>
          <w:color w:val="000000"/>
        </w:rPr>
        <w:t> рублей.</w:t>
      </w:r>
    </w:p>
    <w:p w:rsidR="00EF6374" w:rsidRPr="00714941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внешних совместителей) всех предприятий и организаций составила за первое полугодие 2019г. – 47,01%. (</w:t>
      </w:r>
      <w:r w:rsidR="00A509F5" w:rsidRPr="00714941">
        <w:rPr>
          <w:rFonts w:ascii="Arial" w:hAnsi="Arial" w:cs="Arial"/>
          <w:color w:val="000000"/>
        </w:rPr>
        <w:t xml:space="preserve">Среднесписочная численность </w:t>
      </w:r>
      <w:r w:rsidRPr="00714941">
        <w:rPr>
          <w:rFonts w:ascii="Arial" w:hAnsi="Arial" w:cs="Arial"/>
          <w:color w:val="000000"/>
        </w:rPr>
        <w:t xml:space="preserve">МСП за </w:t>
      </w:r>
      <w:r w:rsidR="00A509F5" w:rsidRPr="00714941">
        <w:rPr>
          <w:rFonts w:ascii="Arial" w:hAnsi="Arial" w:cs="Arial"/>
          <w:color w:val="000000"/>
        </w:rPr>
        <w:t>ян</w:t>
      </w:r>
      <w:r w:rsidRPr="00714941">
        <w:rPr>
          <w:rFonts w:ascii="Arial" w:hAnsi="Arial" w:cs="Arial"/>
          <w:color w:val="000000"/>
        </w:rPr>
        <w:t>варь - июнь 2019</w:t>
      </w:r>
      <w:r w:rsidR="00A509F5" w:rsidRPr="00714941">
        <w:rPr>
          <w:rFonts w:ascii="Arial" w:hAnsi="Arial" w:cs="Arial"/>
          <w:color w:val="000000"/>
        </w:rPr>
        <w:t xml:space="preserve"> года составила </w:t>
      </w:r>
      <w:r w:rsidRPr="00714941">
        <w:rPr>
          <w:rFonts w:ascii="Arial" w:hAnsi="Arial" w:cs="Arial"/>
          <w:color w:val="000000"/>
        </w:rPr>
        <w:t>37</w:t>
      </w:r>
      <w:r w:rsidR="006F032E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714941">
        <w:rPr>
          <w:rFonts w:ascii="Arial" w:hAnsi="Arial" w:cs="Arial"/>
          <w:color w:val="000000"/>
        </w:rPr>
        <w:t>изациям и предприятиям – 79926)</w:t>
      </w:r>
      <w:r w:rsidR="00EF6374" w:rsidRPr="00714941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714941">
        <w:rPr>
          <w:rFonts w:ascii="Arial" w:hAnsi="Arial" w:cs="Arial"/>
        </w:rPr>
        <w:t>Оборонпром</w:t>
      </w:r>
      <w:proofErr w:type="spellEnd"/>
      <w:r w:rsidRPr="00714941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714941">
        <w:rPr>
          <w:rFonts w:ascii="Arial" w:hAnsi="Arial" w:cs="Arial"/>
        </w:rPr>
        <w:t>М.Л.Миля</w:t>
      </w:r>
      <w:proofErr w:type="spellEnd"/>
      <w:r w:rsidRPr="00714941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ОАО «НПО «Звезда» имени академика Г.И. </w:t>
      </w:r>
      <w:proofErr w:type="spellStart"/>
      <w:r w:rsidRPr="00714941">
        <w:rPr>
          <w:rFonts w:ascii="Arial" w:hAnsi="Arial" w:cs="Arial"/>
        </w:rPr>
        <w:t>Северина</w:t>
      </w:r>
      <w:proofErr w:type="spellEnd"/>
      <w:r w:rsidRPr="00714941">
        <w:rPr>
          <w:rFonts w:ascii="Arial" w:hAnsi="Arial" w:cs="Arial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714941">
        <w:rPr>
          <w:rFonts w:ascii="Arial" w:hAnsi="Arial" w:cs="Arial"/>
        </w:rPr>
        <w:t>дств сп</w:t>
      </w:r>
      <w:proofErr w:type="gramEnd"/>
      <w:r w:rsidRPr="00714941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 xml:space="preserve">полете;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714941">
        <w:rPr>
          <w:rFonts w:ascii="Arial" w:hAnsi="Arial" w:cs="Arial"/>
        </w:rPr>
        <w:t>ЭлТом</w:t>
      </w:r>
      <w:proofErr w:type="spellEnd"/>
      <w:r w:rsidRPr="00714941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>- ЗАО «</w:t>
      </w:r>
      <w:proofErr w:type="spellStart"/>
      <w:r w:rsidRPr="00714941">
        <w:rPr>
          <w:rFonts w:ascii="Arial" w:hAnsi="Arial" w:cs="Arial"/>
        </w:rPr>
        <w:t>Весоизмерительная</w:t>
      </w:r>
      <w:proofErr w:type="spellEnd"/>
      <w:r w:rsidRPr="00714941">
        <w:rPr>
          <w:rFonts w:ascii="Arial" w:hAnsi="Arial" w:cs="Arial"/>
        </w:rPr>
        <w:t xml:space="preserve"> компания «</w:t>
      </w:r>
      <w:proofErr w:type="spellStart"/>
      <w:r w:rsidRPr="00714941">
        <w:rPr>
          <w:rFonts w:ascii="Arial" w:hAnsi="Arial" w:cs="Arial"/>
        </w:rPr>
        <w:t>Тензо</w:t>
      </w:r>
      <w:proofErr w:type="spellEnd"/>
      <w:r w:rsidRPr="00714941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714941">
        <w:rPr>
          <w:rFonts w:ascii="Arial" w:hAnsi="Arial" w:cs="Arial"/>
        </w:rPr>
        <w:t>весоизмерительного</w:t>
      </w:r>
      <w:proofErr w:type="spellEnd"/>
      <w:r w:rsidRPr="00714941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ООО «НПФ </w:t>
      </w:r>
      <w:proofErr w:type="spellStart"/>
      <w:r w:rsidRPr="00714941">
        <w:rPr>
          <w:rFonts w:ascii="Arial" w:hAnsi="Arial" w:cs="Arial"/>
        </w:rPr>
        <w:t>Техэнергокомплекс</w:t>
      </w:r>
      <w:proofErr w:type="spellEnd"/>
      <w:r w:rsidRPr="00714941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соответственно, дополнительные рабочие места.</w:t>
      </w:r>
    </w:p>
    <w:p w:rsidR="00B60C19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Рост инвестиций вызывает увеличение объемов производства, и ка</w:t>
      </w:r>
      <w:r w:rsidR="00800AD8" w:rsidRPr="00714941">
        <w:rPr>
          <w:rFonts w:ascii="Arial" w:hAnsi="Arial" w:cs="Arial"/>
        </w:rPr>
        <w:t xml:space="preserve">к следствие, заработной платы.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714941">
        <w:rPr>
          <w:rFonts w:ascii="Arial" w:hAnsi="Arial" w:cs="Arial"/>
        </w:rPr>
        <w:t>тойчивого экономического роста.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714941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714941">
        <w:rPr>
          <w:rFonts w:ascii="Arial" w:hAnsi="Arial" w:cs="Arial"/>
        </w:rPr>
        <w:t>городском округе Люберцы</w:t>
      </w:r>
      <w:r w:rsidRPr="00714941">
        <w:rPr>
          <w:rFonts w:ascii="Arial" w:hAnsi="Arial" w:cs="Arial"/>
          <w:bCs/>
        </w:rPr>
        <w:t xml:space="preserve"> Московской области.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-отсутствие стартового капитала;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714941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714941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714941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 xml:space="preserve">На территории городского округа Люберцы Московской области осуществляют свою деятельность </w:t>
      </w:r>
      <w:r w:rsidR="00AA54D0" w:rsidRPr="00714941">
        <w:rPr>
          <w:rFonts w:ascii="Arial" w:hAnsi="Arial" w:cs="Arial"/>
          <w:color w:val="000000"/>
        </w:rPr>
        <w:t>126</w:t>
      </w:r>
      <w:r w:rsidR="006F032E" w:rsidRPr="00714941">
        <w:rPr>
          <w:rFonts w:ascii="Arial" w:hAnsi="Arial" w:cs="Arial"/>
          <w:color w:val="000000"/>
        </w:rPr>
        <w:t xml:space="preserve"> </w:t>
      </w:r>
      <w:r w:rsidRPr="00714941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714941">
        <w:rPr>
          <w:rFonts w:ascii="Arial" w:hAnsi="Arial" w:cs="Arial"/>
          <w:color w:val="000000"/>
        </w:rPr>
        <w:t>№ 44-ФЗ)</w:t>
      </w:r>
      <w:r w:rsidR="00AA54D0" w:rsidRPr="00714941">
        <w:rPr>
          <w:rFonts w:ascii="Arial" w:hAnsi="Arial" w:cs="Arial"/>
          <w:color w:val="000000"/>
        </w:rPr>
        <w:t>.</w:t>
      </w:r>
    </w:p>
    <w:p w:rsidR="00FD5725" w:rsidRPr="00714941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14941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714941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714941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714941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714941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714941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714941" w:rsidRDefault="00EF6374" w:rsidP="007C0E94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714941">
        <w:rPr>
          <w:rFonts w:ascii="Arial" w:hAnsi="Arial" w:cs="Arial"/>
        </w:rPr>
        <w:t xml:space="preserve">. </w:t>
      </w:r>
      <w:r w:rsidRPr="00714941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714941">
        <w:rPr>
          <w:rFonts w:ascii="Arial" w:hAnsi="Arial" w:cs="Arial"/>
        </w:rPr>
        <w:t xml:space="preserve">совершенствования системы </w:t>
      </w:r>
      <w:r w:rsidR="00800AD8" w:rsidRPr="00714941">
        <w:rPr>
          <w:rFonts w:ascii="Arial" w:hAnsi="Arial" w:cs="Arial"/>
        </w:rPr>
        <w:t>защиты прав потребителей</w:t>
      </w:r>
      <w:proofErr w:type="gramEnd"/>
      <w:r w:rsidR="00800AD8" w:rsidRPr="00714941">
        <w:rPr>
          <w:rFonts w:ascii="Arial" w:hAnsi="Arial" w:cs="Arial"/>
        </w:rPr>
        <w:t xml:space="preserve"> путем </w:t>
      </w:r>
      <w:r w:rsidRPr="00714941">
        <w:rPr>
          <w:rFonts w:ascii="Arial" w:hAnsi="Arial" w:cs="Arial"/>
        </w:rPr>
        <w:t>скоординированной работы ТОУ</w:t>
      </w:r>
      <w:r w:rsidR="0040415A" w:rsidRPr="00714941">
        <w:rPr>
          <w:rFonts w:ascii="Arial" w:hAnsi="Arial" w:cs="Arial"/>
        </w:rPr>
        <w:t xml:space="preserve"> </w:t>
      </w:r>
      <w:r w:rsidRPr="00714941">
        <w:rPr>
          <w:rFonts w:ascii="Arial" w:hAnsi="Arial" w:cs="Arial"/>
        </w:rPr>
        <w:t>«</w:t>
      </w:r>
      <w:proofErr w:type="spellStart"/>
      <w:r w:rsidRPr="00714941">
        <w:rPr>
          <w:rFonts w:ascii="Arial" w:hAnsi="Arial" w:cs="Arial"/>
        </w:rPr>
        <w:t>Роспотребнадзор</w:t>
      </w:r>
      <w:proofErr w:type="spellEnd"/>
      <w:r w:rsidRPr="00714941">
        <w:rPr>
          <w:rFonts w:ascii="Arial" w:hAnsi="Arial" w:cs="Arial"/>
        </w:rPr>
        <w:t>»,</w:t>
      </w:r>
      <w:r w:rsidR="00800AD8" w:rsidRPr="00714941">
        <w:rPr>
          <w:rFonts w:ascii="Arial" w:hAnsi="Arial" w:cs="Arial"/>
        </w:rPr>
        <w:t xml:space="preserve"> контрольно-надзорных органов, </w:t>
      </w:r>
      <w:r w:rsidRPr="00714941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позволит сократить  количес</w:t>
      </w:r>
      <w:r w:rsidR="00800AD8" w:rsidRPr="00714941">
        <w:rPr>
          <w:rFonts w:ascii="Arial" w:hAnsi="Arial" w:cs="Arial"/>
        </w:rPr>
        <w:t xml:space="preserve">тво нарушений законодательства </w:t>
      </w:r>
      <w:r w:rsidRPr="00714941">
        <w:rPr>
          <w:rFonts w:ascii="Arial" w:hAnsi="Arial" w:cs="Arial"/>
        </w:rPr>
        <w:t>о защите прав потребите</w:t>
      </w:r>
      <w:r w:rsidR="00800AD8" w:rsidRPr="00714941">
        <w:rPr>
          <w:rFonts w:ascii="Arial" w:hAnsi="Arial" w:cs="Arial"/>
        </w:rPr>
        <w:t xml:space="preserve">лей, развить систему правового </w:t>
      </w:r>
      <w:r w:rsidRPr="00714941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714941" w:rsidRDefault="00EF6374" w:rsidP="006F032E">
      <w:pPr>
        <w:ind w:firstLine="709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Программное реше</w:t>
      </w:r>
      <w:r w:rsidR="00DD2C4B" w:rsidRPr="00714941">
        <w:rPr>
          <w:rFonts w:ascii="Arial" w:hAnsi="Arial" w:cs="Arial"/>
        </w:rPr>
        <w:t xml:space="preserve">ние указанных проблем позволит </w:t>
      </w:r>
      <w:r w:rsidRPr="00714941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714941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714941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714941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714941" w:rsidRDefault="007A423E" w:rsidP="001E4AC6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1.</w:t>
      </w:r>
      <w:r w:rsidR="00DD2C4B" w:rsidRPr="00714941">
        <w:rPr>
          <w:rFonts w:ascii="Arial" w:hAnsi="Arial" w:cs="Arial"/>
        </w:rPr>
        <w:t xml:space="preserve">Цель подпрограммы «Инвестиции» - </w:t>
      </w:r>
      <w:r w:rsidRPr="00714941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714941">
        <w:rPr>
          <w:rFonts w:ascii="Arial" w:hAnsi="Arial" w:cs="Arial"/>
        </w:rPr>
        <w:t xml:space="preserve">» направлена на </w:t>
      </w:r>
      <w:r w:rsidR="001E4AC6" w:rsidRPr="00714941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714941">
        <w:rPr>
          <w:rFonts w:ascii="Arial" w:hAnsi="Arial" w:cs="Arial"/>
        </w:rPr>
        <w:t>.</w:t>
      </w:r>
      <w:r w:rsidR="00DA24A0" w:rsidRPr="00714941">
        <w:rPr>
          <w:rFonts w:ascii="Arial" w:hAnsi="Arial" w:cs="Arial"/>
        </w:rPr>
        <w:t xml:space="preserve"> </w:t>
      </w:r>
      <w:r w:rsidR="001E4AC6" w:rsidRPr="00714941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714941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2.</w:t>
      </w:r>
      <w:r w:rsidR="001E4AC6" w:rsidRPr="00714941">
        <w:rPr>
          <w:rFonts w:ascii="Arial" w:hAnsi="Arial" w:cs="Arial"/>
        </w:rPr>
        <w:t>Цель подпрограммы «</w:t>
      </w:r>
      <w:r w:rsidRPr="00714941">
        <w:rPr>
          <w:rFonts w:ascii="Arial" w:hAnsi="Arial" w:cs="Arial"/>
        </w:rPr>
        <w:t>Развитие конкуренции</w:t>
      </w:r>
      <w:r w:rsidR="001E4AC6" w:rsidRPr="00714941">
        <w:rPr>
          <w:rFonts w:ascii="Arial" w:hAnsi="Arial" w:cs="Arial"/>
        </w:rPr>
        <w:t>»-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</w:t>
      </w:r>
      <w:proofErr w:type="gramEnd"/>
      <w:r w:rsidR="001E4AC6" w:rsidRPr="00714941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714941">
        <w:rPr>
          <w:rFonts w:ascii="Arial" w:hAnsi="Arial" w:cs="Arial"/>
        </w:rPr>
        <w:t xml:space="preserve"> </w:t>
      </w:r>
      <w:r w:rsidR="001E4AC6" w:rsidRPr="00714941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714941">
        <w:rPr>
          <w:rFonts w:ascii="Arial" w:hAnsi="Arial" w:cs="Arial"/>
        </w:rPr>
        <w:t> </w:t>
      </w:r>
      <w:r w:rsidR="001E4AC6" w:rsidRPr="00714941">
        <w:rPr>
          <w:rFonts w:ascii="Arial" w:hAnsi="Arial" w:cs="Arial"/>
        </w:rPr>
        <w:t>проведении иных конкурентных процедур.</w:t>
      </w:r>
    </w:p>
    <w:p w:rsidR="001E4AC6" w:rsidRPr="00714941" w:rsidRDefault="001E4AC6" w:rsidP="001E4AC6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714941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 xml:space="preserve"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</w:t>
      </w:r>
      <w:r w:rsidRPr="00714941">
        <w:rPr>
          <w:rFonts w:ascii="Arial" w:hAnsi="Arial" w:cs="Arial"/>
        </w:rPr>
        <w:lastRenderedPageBreak/>
        <w:t>с</w:t>
      </w:r>
      <w:r w:rsidR="00980085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714941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714941">
        <w:rPr>
          <w:rFonts w:ascii="Arial" w:hAnsi="Arial" w:cs="Arial"/>
        </w:rPr>
        <w:t>2</w:t>
      </w:r>
      <w:proofErr w:type="gramEnd"/>
      <w:r w:rsidRPr="00714941">
        <w:rPr>
          <w:rFonts w:ascii="Arial" w:hAnsi="Arial" w:cs="Arial"/>
        </w:rPr>
        <w:t xml:space="preserve"> и ОКПД2.</w:t>
      </w:r>
    </w:p>
    <w:p w:rsidR="001E4AC6" w:rsidRPr="00714941" w:rsidRDefault="001E4AC6" w:rsidP="001E4AC6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714941" w:rsidRDefault="007A423E" w:rsidP="001A0FB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3. </w:t>
      </w:r>
      <w:proofErr w:type="gramStart"/>
      <w:r w:rsidR="001E4AC6" w:rsidRPr="00714941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714941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 w:rsidRPr="00714941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714941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714941">
        <w:rPr>
          <w:rFonts w:ascii="Arial" w:hAnsi="Arial" w:cs="Arial"/>
        </w:rPr>
        <w:t xml:space="preserve"> </w:t>
      </w:r>
      <w:r w:rsidR="001A0FB7" w:rsidRPr="00714941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</w:p>
    <w:p w:rsidR="00E83AB5" w:rsidRPr="00714941" w:rsidRDefault="00FD33A6" w:rsidP="007F515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4</w:t>
      </w:r>
      <w:r w:rsidR="00475374" w:rsidRPr="00714941">
        <w:rPr>
          <w:rFonts w:ascii="Arial" w:hAnsi="Arial" w:cs="Arial"/>
        </w:rPr>
        <w:t xml:space="preserve">. </w:t>
      </w:r>
      <w:r w:rsidR="00965904" w:rsidRPr="00714941">
        <w:rPr>
          <w:rFonts w:ascii="Arial" w:hAnsi="Arial" w:cs="Arial"/>
        </w:rPr>
        <w:t>Цель подпрограммы «Развитие потребительского рынка</w:t>
      </w:r>
      <w:r w:rsidR="00604478" w:rsidRPr="00714941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714941">
        <w:rPr>
          <w:rFonts w:ascii="Arial" w:hAnsi="Arial" w:cs="Arial"/>
        </w:rPr>
        <w:t xml:space="preserve">» - </w:t>
      </w:r>
      <w:r w:rsidR="007A423E" w:rsidRPr="00714941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E83AB5" w:rsidRPr="00714941" w:rsidRDefault="00E83AB5" w:rsidP="007A423E">
      <w:pPr>
        <w:ind w:firstLine="567"/>
        <w:jc w:val="both"/>
        <w:rPr>
          <w:rFonts w:ascii="Arial" w:hAnsi="Arial" w:cs="Arial"/>
        </w:rPr>
      </w:pPr>
    </w:p>
    <w:p w:rsidR="008779EA" w:rsidRPr="00714941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3.  Прогноз разв</w:t>
      </w:r>
      <w:r w:rsidR="003C287E" w:rsidRPr="00714941">
        <w:rPr>
          <w:rFonts w:ascii="Arial" w:hAnsi="Arial" w:cs="Arial"/>
          <w:b/>
        </w:rPr>
        <w:t>ития</w:t>
      </w:r>
      <w:r w:rsidR="007B16E5" w:rsidRPr="00714941">
        <w:rPr>
          <w:rFonts w:ascii="Arial" w:hAnsi="Arial" w:cs="Arial"/>
          <w:b/>
        </w:rPr>
        <w:t xml:space="preserve"> соответствующей </w:t>
      </w:r>
      <w:proofErr w:type="gramStart"/>
      <w:r w:rsidR="007B16E5" w:rsidRPr="00714941">
        <w:rPr>
          <w:rFonts w:ascii="Arial" w:hAnsi="Arial" w:cs="Arial"/>
          <w:b/>
        </w:rPr>
        <w:t>сферы</w:t>
      </w:r>
      <w:proofErr w:type="gramEnd"/>
      <w:r w:rsidR="007B16E5" w:rsidRPr="00714941">
        <w:rPr>
          <w:rFonts w:ascii="Arial" w:hAnsi="Arial" w:cs="Arial"/>
          <w:b/>
        </w:rPr>
        <w:t xml:space="preserve"> реализации </w:t>
      </w:r>
      <w:r w:rsidR="00CF413E" w:rsidRPr="00714941">
        <w:rPr>
          <w:rFonts w:ascii="Arial" w:hAnsi="Arial" w:cs="Arial"/>
          <w:b/>
        </w:rPr>
        <w:t xml:space="preserve">муниципальной </w:t>
      </w:r>
      <w:r w:rsidR="007B16E5" w:rsidRPr="00714941">
        <w:rPr>
          <w:rFonts w:ascii="Arial" w:hAnsi="Arial" w:cs="Arial"/>
          <w:b/>
        </w:rPr>
        <w:t>программы</w:t>
      </w:r>
      <w:r w:rsidR="00A13322" w:rsidRPr="00714941">
        <w:rPr>
          <w:rFonts w:ascii="Arial" w:hAnsi="Arial" w:cs="Arial"/>
          <w:b/>
        </w:rPr>
        <w:t>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267E60" w:rsidRPr="00714941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:rsidR="00267E60" w:rsidRPr="00714941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При реализации целевого сценария рост валового продукта </w:t>
      </w:r>
      <w:r w:rsidR="002445EE" w:rsidRPr="00714941">
        <w:rPr>
          <w:rFonts w:ascii="Arial" w:hAnsi="Arial" w:cs="Arial"/>
          <w:color w:val="000000"/>
        </w:rPr>
        <w:t>городского округа Люберцы в 2020</w:t>
      </w:r>
      <w:r w:rsidRPr="00714941">
        <w:rPr>
          <w:rFonts w:ascii="Arial" w:hAnsi="Arial" w:cs="Arial"/>
          <w:color w:val="000000"/>
        </w:rPr>
        <w:t>-</w:t>
      </w:r>
      <w:r w:rsidR="002445EE" w:rsidRPr="00714941">
        <w:rPr>
          <w:rFonts w:ascii="Arial" w:hAnsi="Arial" w:cs="Arial"/>
          <w:color w:val="000000"/>
        </w:rPr>
        <w:t>2024 годах должен достигать до 3,1</w:t>
      </w:r>
      <w:r w:rsidRPr="00714941">
        <w:rPr>
          <w:rFonts w:ascii="Arial" w:hAnsi="Arial" w:cs="Arial"/>
          <w:color w:val="000000"/>
        </w:rPr>
        <w:t xml:space="preserve"> процента в год.</w:t>
      </w:r>
    </w:p>
    <w:p w:rsidR="00267E60" w:rsidRPr="00714941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При реализации базового сценария рост валового продукта </w:t>
      </w:r>
      <w:r w:rsidR="002445EE" w:rsidRPr="00714941">
        <w:rPr>
          <w:rFonts w:ascii="Arial" w:hAnsi="Arial" w:cs="Arial"/>
          <w:color w:val="000000"/>
        </w:rPr>
        <w:t>городского округа Люберцы в 2020-2024</w:t>
      </w:r>
      <w:r w:rsidRPr="00714941">
        <w:rPr>
          <w:rFonts w:ascii="Arial" w:hAnsi="Arial" w:cs="Arial"/>
          <w:color w:val="000000"/>
        </w:rPr>
        <w:t xml:space="preserve"> годах прогнозируетс</w:t>
      </w:r>
      <w:r w:rsidR="002445EE" w:rsidRPr="00714941">
        <w:rPr>
          <w:rFonts w:ascii="Arial" w:hAnsi="Arial" w:cs="Arial"/>
          <w:color w:val="000000"/>
        </w:rPr>
        <w:t>я на уровне 2,2</w:t>
      </w:r>
      <w:r w:rsidRPr="00714941">
        <w:rPr>
          <w:rFonts w:ascii="Arial" w:hAnsi="Arial" w:cs="Arial"/>
          <w:color w:val="000000"/>
        </w:rPr>
        <w:t xml:space="preserve"> процента в год.</w:t>
      </w:r>
    </w:p>
    <w:p w:rsidR="00267E60" w:rsidRPr="00714941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При реализации консервативного сценария предусматриваются средние темпы роста валового продукта </w:t>
      </w:r>
      <w:r w:rsidR="002445EE" w:rsidRPr="00714941">
        <w:rPr>
          <w:rFonts w:ascii="Arial" w:hAnsi="Arial" w:cs="Arial"/>
          <w:color w:val="000000"/>
        </w:rPr>
        <w:t>городского округа Люберцы в 2020-2024</w:t>
      </w:r>
      <w:r w:rsidRPr="00714941">
        <w:rPr>
          <w:rFonts w:ascii="Arial" w:hAnsi="Arial" w:cs="Arial"/>
          <w:color w:val="000000"/>
        </w:rPr>
        <w:t xml:space="preserve"> годах на уровне </w:t>
      </w:r>
      <w:r w:rsidR="002445EE" w:rsidRPr="00714941">
        <w:rPr>
          <w:rFonts w:ascii="Arial" w:hAnsi="Arial" w:cs="Arial"/>
          <w:color w:val="000000"/>
        </w:rPr>
        <w:t xml:space="preserve">1-1,5 </w:t>
      </w:r>
      <w:r w:rsidRPr="00714941">
        <w:rPr>
          <w:rFonts w:ascii="Arial" w:hAnsi="Arial" w:cs="Arial"/>
          <w:color w:val="000000"/>
        </w:rPr>
        <w:t>процента в год.</w:t>
      </w:r>
    </w:p>
    <w:p w:rsidR="00267E60" w:rsidRPr="00714941" w:rsidRDefault="00267E60" w:rsidP="002445EE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Полная и эффективная реализация мероприятий настоящей </w:t>
      </w:r>
      <w:r w:rsidR="002445EE" w:rsidRPr="00714941">
        <w:rPr>
          <w:rFonts w:ascii="Arial" w:hAnsi="Arial" w:cs="Arial"/>
          <w:color w:val="000000"/>
        </w:rPr>
        <w:t xml:space="preserve">муниципальной программы </w:t>
      </w:r>
      <w:r w:rsidRPr="00714941">
        <w:rPr>
          <w:rFonts w:ascii="Arial" w:hAnsi="Arial" w:cs="Arial"/>
          <w:color w:val="000000"/>
        </w:rPr>
        <w:t>будет способствовать реализации целевого сценария развития экономики</w:t>
      </w:r>
      <w:r w:rsidR="002445EE" w:rsidRPr="00714941">
        <w:rPr>
          <w:rFonts w:ascii="Arial" w:hAnsi="Arial" w:cs="Arial"/>
          <w:color w:val="000000"/>
        </w:rPr>
        <w:t xml:space="preserve"> городского округа Люберцы</w:t>
      </w:r>
      <w:r w:rsidRPr="00714941">
        <w:rPr>
          <w:rFonts w:ascii="Arial" w:hAnsi="Arial" w:cs="Arial"/>
          <w:color w:val="000000"/>
        </w:rPr>
        <w:t>.</w:t>
      </w:r>
    </w:p>
    <w:p w:rsidR="00237358" w:rsidRPr="00714941" w:rsidRDefault="00237358" w:rsidP="00267E60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</w:t>
      </w:r>
      <w:r w:rsidR="002445EE" w:rsidRPr="00714941">
        <w:rPr>
          <w:rFonts w:ascii="Arial" w:hAnsi="Arial" w:cs="Arial"/>
          <w:color w:val="000000"/>
        </w:rPr>
        <w:t xml:space="preserve">естиций, конкурентной политике и </w:t>
      </w:r>
      <w:r w:rsidRPr="00714941">
        <w:rPr>
          <w:rFonts w:ascii="Arial" w:hAnsi="Arial" w:cs="Arial"/>
          <w:color w:val="000000"/>
        </w:rPr>
        <w:t>торговли.</w:t>
      </w:r>
    </w:p>
    <w:p w:rsidR="008779EA" w:rsidRPr="00714941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714941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</w:t>
      </w:r>
      <w:r w:rsidRPr="00714941">
        <w:rPr>
          <w:rFonts w:ascii="Arial" w:hAnsi="Arial" w:cs="Arial"/>
          <w:color w:val="000000"/>
        </w:rPr>
        <w:lastRenderedPageBreak/>
        <w:t>инвестиционные процессы в городском округе Люберцы, то это приведет к</w:t>
      </w:r>
      <w:r w:rsidR="00980085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714941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714941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714941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714941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714941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714941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714941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BE7A17" w:rsidRPr="00714941" w:rsidRDefault="00BE7A17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:rsidR="00650F2E" w:rsidRPr="00714941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Количество созданных</w:t>
      </w:r>
      <w:r w:rsidR="00BA75B8" w:rsidRPr="00714941">
        <w:rPr>
          <w:rFonts w:ascii="Arial" w:hAnsi="Arial" w:cs="Arial"/>
          <w:color w:val="000000"/>
        </w:rPr>
        <w:t xml:space="preserve"> рабочих мест </w:t>
      </w:r>
      <w:r w:rsidR="005E7BD2" w:rsidRPr="00714941">
        <w:rPr>
          <w:rFonts w:ascii="Arial" w:hAnsi="Arial" w:cs="Arial"/>
          <w:color w:val="000000"/>
        </w:rPr>
        <w:t xml:space="preserve">в </w:t>
      </w:r>
      <w:r w:rsidR="00BA75B8" w:rsidRPr="00714941">
        <w:rPr>
          <w:rFonts w:ascii="Arial" w:hAnsi="Arial" w:cs="Arial"/>
          <w:color w:val="000000"/>
        </w:rPr>
        <w:t xml:space="preserve">к </w:t>
      </w:r>
      <w:r w:rsidR="00105E6C" w:rsidRPr="00714941">
        <w:rPr>
          <w:rFonts w:ascii="Arial" w:hAnsi="Arial" w:cs="Arial"/>
          <w:color w:val="000000"/>
        </w:rPr>
        <w:t>2024 году 18</w:t>
      </w:r>
      <w:r w:rsidR="00753D19" w:rsidRPr="00714941">
        <w:rPr>
          <w:rFonts w:ascii="Arial" w:hAnsi="Arial" w:cs="Arial"/>
          <w:color w:val="000000"/>
        </w:rPr>
        <w:t>80</w:t>
      </w:r>
      <w:r w:rsidRPr="00714941">
        <w:rPr>
          <w:rFonts w:ascii="Arial" w:hAnsi="Arial" w:cs="Arial"/>
          <w:color w:val="000000"/>
        </w:rPr>
        <w:t xml:space="preserve"> единицы.</w:t>
      </w:r>
    </w:p>
    <w:p w:rsidR="00650F2E" w:rsidRPr="00714941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714941">
        <w:rPr>
          <w:rFonts w:ascii="Arial" w:hAnsi="Arial" w:cs="Arial"/>
          <w:color w:val="000000"/>
        </w:rPr>
        <w:t>мательства, к 2024 году на 10</w:t>
      </w:r>
      <w:r w:rsidR="0095321C" w:rsidRPr="00714941">
        <w:rPr>
          <w:rFonts w:ascii="Arial" w:hAnsi="Arial" w:cs="Arial"/>
          <w:color w:val="000000"/>
        </w:rPr>
        <w:t>3</w:t>
      </w:r>
      <w:r w:rsidR="002A0EA5" w:rsidRPr="00714941">
        <w:rPr>
          <w:rFonts w:ascii="Arial" w:hAnsi="Arial" w:cs="Arial"/>
          <w:color w:val="000000"/>
        </w:rPr>
        <w:t>,</w:t>
      </w:r>
      <w:r w:rsidR="0095321C" w:rsidRPr="00714941">
        <w:rPr>
          <w:rFonts w:ascii="Arial" w:hAnsi="Arial" w:cs="Arial"/>
          <w:color w:val="000000"/>
        </w:rPr>
        <w:t>1</w:t>
      </w:r>
      <w:r w:rsidRPr="00714941">
        <w:rPr>
          <w:rFonts w:ascii="Arial" w:hAnsi="Arial" w:cs="Arial"/>
          <w:color w:val="000000"/>
        </w:rPr>
        <w:t>%;</w:t>
      </w:r>
    </w:p>
    <w:p w:rsidR="00650F2E" w:rsidRPr="00714941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 </w:t>
      </w:r>
      <w:r w:rsidR="0098098D" w:rsidRPr="00714941">
        <w:rPr>
          <w:rFonts w:ascii="Arial" w:hAnsi="Arial" w:cs="Arial"/>
        </w:rPr>
        <w:t>Проце</w:t>
      </w:r>
      <w:r w:rsidR="005B4AB3" w:rsidRPr="00714941">
        <w:rPr>
          <w:rFonts w:ascii="Arial" w:hAnsi="Arial" w:cs="Arial"/>
        </w:rPr>
        <w:t>нт заполняемости многофункциональных</w:t>
      </w:r>
      <w:r w:rsidR="0098098D" w:rsidRPr="00714941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230BD" w:rsidRPr="00714941">
        <w:rPr>
          <w:rFonts w:ascii="Arial" w:hAnsi="Arial" w:cs="Arial"/>
          <w:color w:val="000000"/>
        </w:rPr>
        <w:t xml:space="preserve">к 2024 году </w:t>
      </w:r>
      <w:r w:rsidR="005B4AB3" w:rsidRPr="00714941">
        <w:rPr>
          <w:rFonts w:ascii="Arial" w:hAnsi="Arial" w:cs="Arial"/>
          <w:color w:val="000000"/>
        </w:rPr>
        <w:t xml:space="preserve">- </w:t>
      </w:r>
      <w:r w:rsidR="002A0EA5" w:rsidRPr="00714941">
        <w:rPr>
          <w:rFonts w:ascii="Arial" w:hAnsi="Arial" w:cs="Arial"/>
          <w:color w:val="000000"/>
        </w:rPr>
        <w:t>1</w:t>
      </w:r>
      <w:r w:rsidR="00F230BD" w:rsidRPr="00714941">
        <w:rPr>
          <w:rFonts w:ascii="Arial" w:hAnsi="Arial" w:cs="Arial"/>
          <w:color w:val="000000"/>
        </w:rPr>
        <w:t>00</w:t>
      </w:r>
      <w:r w:rsidRPr="00714941">
        <w:rPr>
          <w:rFonts w:ascii="Arial" w:hAnsi="Arial" w:cs="Arial"/>
          <w:color w:val="000000"/>
        </w:rPr>
        <w:t>%;</w:t>
      </w:r>
    </w:p>
    <w:p w:rsidR="00F230BD" w:rsidRPr="00714941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714941">
        <w:rPr>
          <w:rFonts w:ascii="Arial" w:hAnsi="Arial" w:cs="Arial"/>
          <w:color w:val="000000" w:themeColor="text1"/>
        </w:rPr>
        <w:t xml:space="preserve">- </w:t>
      </w:r>
      <w:r w:rsidR="00F230BD" w:rsidRPr="00714941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714941">
        <w:rPr>
          <w:rFonts w:ascii="Arial" w:hAnsi="Arial" w:cs="Arial"/>
          <w:color w:val="000000" w:themeColor="text1"/>
        </w:rPr>
        <w:t>многофункциональных индустриальных парков,  технологических парков, промышленных площадок муниципальных образований Московской области</w:t>
      </w:r>
      <w:r w:rsidR="00F230BD" w:rsidRPr="00714941">
        <w:rPr>
          <w:rFonts w:ascii="Arial" w:hAnsi="Arial" w:cs="Arial"/>
          <w:color w:val="000000" w:themeColor="text1"/>
        </w:rPr>
        <w:t xml:space="preserve"> в 2024 году 2 ед.;</w:t>
      </w:r>
    </w:p>
    <w:p w:rsidR="0098098D" w:rsidRPr="00714941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714941">
        <w:rPr>
          <w:rFonts w:ascii="Arial" w:hAnsi="Arial" w:cs="Arial"/>
          <w:color w:val="000000"/>
        </w:rPr>
        <w:t xml:space="preserve">- </w:t>
      </w:r>
      <w:r w:rsidR="00F230BD" w:rsidRPr="00714941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714941">
        <w:rPr>
          <w:rFonts w:ascii="Arial" w:hAnsi="Arial" w:cs="Arial"/>
        </w:rPr>
        <w:t xml:space="preserve">х парков, промышленных площадок </w:t>
      </w:r>
      <w:r w:rsidR="00F230BD" w:rsidRPr="00714941">
        <w:rPr>
          <w:rFonts w:ascii="Arial" w:hAnsi="Arial" w:cs="Arial"/>
        </w:rPr>
        <w:t xml:space="preserve"> в 202</w:t>
      </w:r>
      <w:r w:rsidR="00F81FB6" w:rsidRPr="00714941">
        <w:rPr>
          <w:rFonts w:ascii="Arial" w:hAnsi="Arial" w:cs="Arial"/>
        </w:rPr>
        <w:t>4 году – 0</w:t>
      </w:r>
      <w:r w:rsidR="00F230BD" w:rsidRPr="00714941">
        <w:rPr>
          <w:rFonts w:ascii="Arial" w:hAnsi="Arial" w:cs="Arial"/>
        </w:rPr>
        <w:t xml:space="preserve"> ед</w:t>
      </w:r>
      <w:r w:rsidR="0098098D" w:rsidRPr="00714941">
        <w:rPr>
          <w:rFonts w:ascii="Arial" w:hAnsi="Arial" w:cs="Arial"/>
        </w:rPr>
        <w:t>.</w:t>
      </w:r>
    </w:p>
    <w:p w:rsidR="000E191E" w:rsidRPr="00714941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714941">
        <w:rPr>
          <w:rFonts w:ascii="Arial" w:hAnsi="Arial" w:cs="Arial"/>
        </w:rPr>
        <w:t>- Площадь территории, на которую привлечены новые резиденты – к 2024 году 8,49 га;</w:t>
      </w:r>
    </w:p>
    <w:p w:rsidR="00650F2E" w:rsidRPr="00714941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714941">
        <w:rPr>
          <w:rFonts w:ascii="Arial" w:hAnsi="Arial" w:cs="Arial"/>
          <w:color w:val="000000"/>
        </w:rPr>
        <w:t xml:space="preserve">селения  к концу 2024 года </w:t>
      </w:r>
      <w:r w:rsidR="00753D19" w:rsidRPr="00714941">
        <w:rPr>
          <w:rFonts w:ascii="Arial" w:hAnsi="Arial" w:cs="Arial"/>
          <w:color w:val="000000"/>
        </w:rPr>
        <w:t xml:space="preserve">68,62 </w:t>
      </w:r>
      <w:proofErr w:type="spellStart"/>
      <w:r w:rsidRPr="00714941">
        <w:rPr>
          <w:rFonts w:ascii="Arial" w:hAnsi="Arial" w:cs="Arial"/>
          <w:color w:val="000000"/>
        </w:rPr>
        <w:t>тыс</w:t>
      </w:r>
      <w:proofErr w:type="gramStart"/>
      <w:r w:rsidRPr="00714941">
        <w:rPr>
          <w:rFonts w:ascii="Arial" w:hAnsi="Arial" w:cs="Arial"/>
          <w:color w:val="000000"/>
        </w:rPr>
        <w:t>.р</w:t>
      </w:r>
      <w:proofErr w:type="gramEnd"/>
      <w:r w:rsidRPr="00714941">
        <w:rPr>
          <w:rFonts w:ascii="Arial" w:hAnsi="Arial" w:cs="Arial"/>
          <w:color w:val="000000"/>
        </w:rPr>
        <w:t>уб</w:t>
      </w:r>
      <w:proofErr w:type="spellEnd"/>
      <w:r w:rsidRPr="00714941">
        <w:rPr>
          <w:rFonts w:ascii="Arial" w:hAnsi="Arial" w:cs="Arial"/>
          <w:color w:val="000000"/>
        </w:rPr>
        <w:t>.</w:t>
      </w:r>
      <w:r w:rsidR="00F230BD" w:rsidRPr="00714941">
        <w:rPr>
          <w:rFonts w:ascii="Arial" w:hAnsi="Arial" w:cs="Arial"/>
          <w:color w:val="000000"/>
        </w:rPr>
        <w:t>;</w:t>
      </w:r>
    </w:p>
    <w:p w:rsidR="004B11AA" w:rsidRPr="00714941" w:rsidRDefault="004B11AA" w:rsidP="000E191E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</w:r>
      <w:r w:rsidR="00FA5C78" w:rsidRPr="00714941">
        <w:rPr>
          <w:rFonts w:ascii="Arial" w:hAnsi="Arial" w:cs="Arial"/>
          <w:color w:val="000000"/>
        </w:rPr>
        <w:t>– 101,5%.</w:t>
      </w:r>
    </w:p>
    <w:p w:rsidR="00F230BD" w:rsidRPr="00714941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714941">
        <w:rPr>
          <w:rFonts w:ascii="Arial" w:hAnsi="Arial" w:cs="Arial"/>
          <w:color w:val="000000"/>
        </w:rPr>
        <w:t>-</w:t>
      </w:r>
      <w:r w:rsidRPr="00714941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714941">
        <w:rPr>
          <w:rFonts w:ascii="Arial" w:hAnsi="Arial" w:cs="Arial"/>
        </w:rPr>
        <w:t xml:space="preserve">федерального бюджета </w:t>
      </w:r>
      <w:r w:rsidR="000A3F3E" w:rsidRPr="00714941">
        <w:rPr>
          <w:rFonts w:ascii="Arial" w:hAnsi="Arial" w:cs="Arial"/>
        </w:rPr>
        <w:t>к 2024</w:t>
      </w:r>
      <w:r w:rsidRPr="00714941">
        <w:rPr>
          <w:rFonts w:ascii="Arial" w:hAnsi="Arial" w:cs="Arial"/>
        </w:rPr>
        <w:t xml:space="preserve"> году</w:t>
      </w:r>
      <w:r w:rsidR="00F81FB6" w:rsidRPr="00714941">
        <w:rPr>
          <w:rFonts w:ascii="Arial" w:hAnsi="Arial" w:cs="Arial"/>
        </w:rPr>
        <w:t xml:space="preserve"> – 21664945,94</w:t>
      </w:r>
      <w:r w:rsidR="00DA24A0" w:rsidRPr="00714941">
        <w:rPr>
          <w:rFonts w:ascii="Arial" w:hAnsi="Arial" w:cs="Arial"/>
        </w:rPr>
        <w:t xml:space="preserve"> тыс. </w:t>
      </w:r>
      <w:proofErr w:type="spellStart"/>
      <w:r w:rsidR="00DA24A0" w:rsidRPr="00714941">
        <w:rPr>
          <w:rFonts w:ascii="Arial" w:hAnsi="Arial" w:cs="Arial"/>
        </w:rPr>
        <w:t>руб</w:t>
      </w:r>
      <w:proofErr w:type="spellEnd"/>
      <w:r w:rsidRPr="00714941">
        <w:rPr>
          <w:rFonts w:ascii="Arial" w:hAnsi="Arial" w:cs="Arial"/>
        </w:rPr>
        <w:t xml:space="preserve">; </w:t>
      </w:r>
    </w:p>
    <w:p w:rsidR="00650F2E" w:rsidRPr="00714941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714941">
        <w:rPr>
          <w:rFonts w:ascii="Arial" w:hAnsi="Arial" w:cs="Arial"/>
          <w:color w:val="000000"/>
        </w:rPr>
        <w:t>несырьевых</w:t>
      </w:r>
      <w:proofErr w:type="spellEnd"/>
      <w:r w:rsidRPr="00714941">
        <w:rPr>
          <w:rFonts w:ascii="Arial" w:hAnsi="Arial" w:cs="Arial"/>
          <w:color w:val="000000"/>
        </w:rPr>
        <w:t xml:space="preserve"> отраслях </w:t>
      </w:r>
      <w:r w:rsidR="00DB303B" w:rsidRPr="00714941">
        <w:rPr>
          <w:rFonts w:ascii="Arial" w:hAnsi="Arial" w:cs="Arial"/>
          <w:color w:val="000000"/>
        </w:rPr>
        <w:t>экономики</w:t>
      </w:r>
      <w:r w:rsidR="004B11AA" w:rsidRPr="00714941">
        <w:rPr>
          <w:rFonts w:ascii="Arial" w:hAnsi="Arial" w:cs="Arial"/>
          <w:color w:val="000000"/>
        </w:rPr>
        <w:t xml:space="preserve"> до 2020</w:t>
      </w:r>
      <w:r w:rsidRPr="00714941">
        <w:rPr>
          <w:rFonts w:ascii="Arial" w:hAnsi="Arial" w:cs="Arial"/>
          <w:color w:val="000000"/>
        </w:rPr>
        <w:t xml:space="preserve"> г. – </w:t>
      </w:r>
      <w:r w:rsidR="004B11AA" w:rsidRPr="00714941">
        <w:rPr>
          <w:rFonts w:ascii="Arial" w:hAnsi="Arial" w:cs="Arial"/>
          <w:color w:val="000000"/>
        </w:rPr>
        <w:t xml:space="preserve">3,3 </w:t>
      </w:r>
      <w:r w:rsidRPr="00714941">
        <w:rPr>
          <w:rFonts w:ascii="Arial" w:hAnsi="Arial" w:cs="Arial"/>
          <w:color w:val="000000"/>
        </w:rPr>
        <w:t>%;</w:t>
      </w:r>
    </w:p>
    <w:p w:rsidR="006D79CB" w:rsidRPr="00714941" w:rsidRDefault="00650F2E" w:rsidP="008A7161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Задолженность по выплате заработной платы «Зарплата без долгов» - </w:t>
      </w:r>
      <w:r w:rsidR="00D56CFC" w:rsidRPr="00714941">
        <w:rPr>
          <w:rFonts w:ascii="Arial" w:hAnsi="Arial" w:cs="Arial"/>
          <w:color w:val="000000"/>
        </w:rPr>
        <w:t xml:space="preserve">к 2024 году </w:t>
      </w:r>
      <w:r w:rsidRPr="00714941">
        <w:rPr>
          <w:rFonts w:ascii="Arial" w:hAnsi="Arial" w:cs="Arial"/>
          <w:color w:val="000000"/>
        </w:rPr>
        <w:t>0 руб.</w:t>
      </w:r>
    </w:p>
    <w:p w:rsidR="005B0BB2" w:rsidRPr="00714941" w:rsidRDefault="00FD5725" w:rsidP="008A7161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  - Доля обоснованных, частично обоснованных жалоб в Федеральную антимонопольную службу (ФАС России) (от общего количества опубликованных торгов) к</w:t>
      </w:r>
      <w:r w:rsidR="00980085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 xml:space="preserve">2024 году до </w:t>
      </w:r>
      <w:r w:rsidR="000B7CFD" w:rsidRPr="00714941">
        <w:rPr>
          <w:rFonts w:ascii="Arial" w:hAnsi="Arial" w:cs="Arial"/>
          <w:color w:val="000000"/>
        </w:rPr>
        <w:t>3,6</w:t>
      </w:r>
      <w:r w:rsidRPr="00714941">
        <w:rPr>
          <w:rFonts w:ascii="Arial" w:hAnsi="Arial" w:cs="Arial"/>
          <w:color w:val="000000"/>
        </w:rPr>
        <w:t>%;</w:t>
      </w:r>
    </w:p>
    <w:p w:rsidR="005B0BB2" w:rsidRPr="00714941" w:rsidRDefault="005B0BB2" w:rsidP="005B0BB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 Доля несостоявшихся торгов от общего количества объявленных торгов к 2024 году до 40%;</w:t>
      </w:r>
    </w:p>
    <w:p w:rsidR="00FD5725" w:rsidRPr="00714941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Среднее к</w:t>
      </w:r>
      <w:r w:rsidR="00117144" w:rsidRPr="00714941">
        <w:rPr>
          <w:rFonts w:ascii="Arial" w:hAnsi="Arial" w:cs="Arial"/>
          <w:color w:val="000000"/>
        </w:rPr>
        <w:t xml:space="preserve">оличество участников на торгах </w:t>
      </w:r>
      <w:r w:rsidR="000B7CFD" w:rsidRPr="00714941">
        <w:rPr>
          <w:rFonts w:ascii="Arial" w:hAnsi="Arial" w:cs="Arial"/>
          <w:color w:val="000000"/>
        </w:rPr>
        <w:t xml:space="preserve">к 2024 году </w:t>
      </w:r>
      <w:r w:rsidR="00BF1947" w:rsidRPr="00714941">
        <w:rPr>
          <w:rFonts w:ascii="Arial" w:hAnsi="Arial" w:cs="Arial"/>
          <w:color w:val="000000"/>
        </w:rPr>
        <w:t>4,5</w:t>
      </w:r>
      <w:r w:rsidR="005B0BB2" w:rsidRPr="00714941">
        <w:rPr>
          <w:rFonts w:ascii="Arial" w:hAnsi="Arial" w:cs="Arial"/>
          <w:color w:val="000000"/>
        </w:rPr>
        <w:t>;</w:t>
      </w:r>
    </w:p>
    <w:p w:rsidR="00FD5725" w:rsidRPr="00714941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 xml:space="preserve">- Доля </w:t>
      </w:r>
      <w:proofErr w:type="gramStart"/>
      <w:r w:rsidRPr="00714941">
        <w:rPr>
          <w:rFonts w:ascii="Arial" w:hAnsi="Arial" w:cs="Arial"/>
          <w:color w:val="000000"/>
        </w:rPr>
        <w:t>общей экономии денежных средств от общей суммы объявленных торгов до 7%, к концу 2024 года</w:t>
      </w:r>
      <w:proofErr w:type="gramEnd"/>
      <w:r w:rsidRPr="00714941">
        <w:rPr>
          <w:rFonts w:ascii="Arial" w:hAnsi="Arial" w:cs="Arial"/>
          <w:color w:val="000000"/>
        </w:rPr>
        <w:t>;</w:t>
      </w:r>
    </w:p>
    <w:p w:rsidR="00FD5725" w:rsidRPr="00714941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Доля закупок среди субъектов малого </w:t>
      </w:r>
      <w:r w:rsidR="008F2B62" w:rsidRPr="00714941">
        <w:rPr>
          <w:rFonts w:ascii="Arial" w:hAnsi="Arial" w:cs="Arial"/>
          <w:color w:val="000000"/>
        </w:rPr>
        <w:t xml:space="preserve">и среднего </w:t>
      </w:r>
      <w:r w:rsidRPr="00714941">
        <w:rPr>
          <w:rFonts w:ascii="Arial" w:hAnsi="Arial" w:cs="Arial"/>
          <w:color w:val="000000"/>
        </w:rPr>
        <w:t xml:space="preserve">предпринимательства, социально ориентированных некоммерческих организаций осуществляемых закупки в соответствии с Федеральным законом </w:t>
      </w:r>
      <w:r w:rsidR="00C608B6" w:rsidRPr="00714941">
        <w:rPr>
          <w:rFonts w:ascii="Arial" w:hAnsi="Arial" w:cs="Arial"/>
          <w:color w:val="000000"/>
        </w:rPr>
        <w:t xml:space="preserve">от 05.04.2013 </w:t>
      </w:r>
      <w:r w:rsidRPr="00714941">
        <w:rPr>
          <w:rFonts w:ascii="Arial" w:hAnsi="Arial" w:cs="Arial"/>
          <w:color w:val="000000"/>
        </w:rPr>
        <w:t xml:space="preserve">№44-ФЗ </w:t>
      </w:r>
      <w:r w:rsidR="00117144" w:rsidRPr="00714941">
        <w:rPr>
          <w:rFonts w:ascii="Arial" w:hAnsi="Arial" w:cs="Arial"/>
          <w:color w:val="000000"/>
        </w:rPr>
        <w:t xml:space="preserve">"О контрактной системе в сфере закупок товаров, работ, услуг для обеспечения государственных и муниципальных нужд" </w:t>
      </w:r>
      <w:r w:rsidR="005B0BB2" w:rsidRPr="00714941">
        <w:rPr>
          <w:rFonts w:ascii="Arial" w:hAnsi="Arial" w:cs="Arial"/>
          <w:color w:val="000000"/>
        </w:rPr>
        <w:t>до 3</w:t>
      </w:r>
      <w:r w:rsidR="00BF1947" w:rsidRPr="00714941">
        <w:rPr>
          <w:rFonts w:ascii="Arial" w:hAnsi="Arial" w:cs="Arial"/>
          <w:color w:val="000000"/>
        </w:rPr>
        <w:t>5</w:t>
      </w:r>
      <w:r w:rsidR="005B0BB2" w:rsidRPr="00714941">
        <w:rPr>
          <w:rFonts w:ascii="Arial" w:hAnsi="Arial" w:cs="Arial"/>
          <w:color w:val="000000"/>
        </w:rPr>
        <w:t>%,  к концу 2024 года</w:t>
      </w:r>
      <w:r w:rsidRPr="00714941">
        <w:rPr>
          <w:rFonts w:ascii="Arial" w:hAnsi="Arial" w:cs="Arial"/>
          <w:color w:val="000000"/>
        </w:rPr>
        <w:t>;</w:t>
      </w:r>
    </w:p>
    <w:p w:rsidR="00FD5725" w:rsidRPr="00714941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Количество реализованных требований Стандарта развития конкуренции в </w:t>
      </w:r>
      <w:r w:rsidR="00C77BA2" w:rsidRPr="00714941">
        <w:rPr>
          <w:rFonts w:ascii="Arial" w:hAnsi="Arial" w:cs="Arial"/>
          <w:color w:val="000000"/>
        </w:rPr>
        <w:t xml:space="preserve">муниципальном образовании </w:t>
      </w:r>
      <w:r w:rsidRPr="00714941">
        <w:rPr>
          <w:rFonts w:ascii="Arial" w:hAnsi="Arial" w:cs="Arial"/>
          <w:color w:val="000000"/>
        </w:rPr>
        <w:t xml:space="preserve">Московской области до </w:t>
      </w:r>
      <w:r w:rsidR="000B7CFD" w:rsidRPr="00714941">
        <w:rPr>
          <w:rFonts w:ascii="Arial" w:hAnsi="Arial" w:cs="Arial"/>
          <w:color w:val="000000"/>
        </w:rPr>
        <w:t>5</w:t>
      </w:r>
      <w:r w:rsidRPr="00714941">
        <w:rPr>
          <w:rFonts w:ascii="Arial" w:hAnsi="Arial" w:cs="Arial"/>
          <w:color w:val="000000"/>
        </w:rPr>
        <w:t>, к концу 2024 года.</w:t>
      </w:r>
    </w:p>
    <w:p w:rsidR="002A7D27" w:rsidRPr="00714941" w:rsidRDefault="002A7D27" w:rsidP="002A7D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           - Число субъектов малого и среднего предпринимательства  в расчете на 10 тысяч человек населения к 2024 году</w:t>
      </w:r>
      <w:r w:rsidR="00D720B8" w:rsidRPr="00714941">
        <w:rPr>
          <w:rFonts w:ascii="Arial" w:hAnsi="Arial" w:cs="Arial"/>
        </w:rPr>
        <w:t xml:space="preserve"> до 60</w:t>
      </w:r>
      <w:r w:rsidRPr="00714941">
        <w:rPr>
          <w:rFonts w:ascii="Arial" w:hAnsi="Arial" w:cs="Arial"/>
        </w:rPr>
        <w:t>0 единиц;</w:t>
      </w:r>
    </w:p>
    <w:p w:rsidR="00420C25" w:rsidRPr="00714941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714941">
        <w:rPr>
          <w:rFonts w:ascii="Arial" w:hAnsi="Arial" w:cs="Arial"/>
          <w:color w:val="000000"/>
        </w:rPr>
        <w:t>49,28</w:t>
      </w:r>
      <w:r w:rsidRPr="00714941">
        <w:rPr>
          <w:rFonts w:ascii="Arial" w:hAnsi="Arial" w:cs="Arial"/>
          <w:color w:val="000000"/>
        </w:rPr>
        <w:t xml:space="preserve"> %;</w:t>
      </w:r>
    </w:p>
    <w:p w:rsidR="00420C25" w:rsidRPr="00714941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6E01E5" w:rsidRPr="00714941">
        <w:rPr>
          <w:rFonts w:ascii="Arial" w:hAnsi="Arial" w:cs="Arial"/>
          <w:color w:val="000000"/>
        </w:rPr>
        <w:t>ва или услуг к концу 2020</w:t>
      </w:r>
      <w:r w:rsidR="00EF0D75" w:rsidRPr="00714941">
        <w:rPr>
          <w:rFonts w:ascii="Arial" w:hAnsi="Arial" w:cs="Arial"/>
          <w:color w:val="000000"/>
        </w:rPr>
        <w:t xml:space="preserve"> года 397</w:t>
      </w:r>
      <w:r w:rsidRPr="00714941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714941">
        <w:rPr>
          <w:rFonts w:ascii="Arial" w:hAnsi="Arial" w:cs="Arial"/>
          <w:color w:val="000000"/>
        </w:rPr>
        <w:t>ед</w:t>
      </w:r>
      <w:proofErr w:type="spellEnd"/>
      <w:proofErr w:type="gramEnd"/>
      <w:r w:rsidRPr="00714941">
        <w:rPr>
          <w:rFonts w:ascii="Arial" w:hAnsi="Arial" w:cs="Arial"/>
          <w:color w:val="000000"/>
        </w:rPr>
        <w:t>;</w:t>
      </w:r>
    </w:p>
    <w:p w:rsidR="00420C25" w:rsidRPr="00714941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714941">
        <w:rPr>
          <w:rFonts w:ascii="Arial" w:hAnsi="Arial" w:cs="Arial"/>
          <w:color w:val="000000"/>
        </w:rPr>
        <w:t>селения к концу 2024 года 126,6</w:t>
      </w:r>
      <w:r w:rsidRPr="00714941">
        <w:rPr>
          <w:rFonts w:ascii="Arial" w:hAnsi="Arial" w:cs="Arial"/>
          <w:color w:val="000000"/>
        </w:rPr>
        <w:t xml:space="preserve"> ед.;</w:t>
      </w:r>
    </w:p>
    <w:p w:rsidR="00420C25" w:rsidRPr="00714941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Количество вновь созданных субъектов</w:t>
      </w:r>
      <w:r w:rsidR="006E01E5" w:rsidRPr="00714941">
        <w:rPr>
          <w:rFonts w:ascii="Arial" w:hAnsi="Arial" w:cs="Arial"/>
          <w:color w:val="000000"/>
        </w:rPr>
        <w:t xml:space="preserve"> МСП участниками проекта  в 2020 году 0,02</w:t>
      </w:r>
      <w:r w:rsidRPr="00714941">
        <w:rPr>
          <w:rFonts w:ascii="Arial" w:hAnsi="Arial" w:cs="Arial"/>
          <w:color w:val="000000"/>
        </w:rPr>
        <w:t>1 тыс. ед.;</w:t>
      </w:r>
    </w:p>
    <w:p w:rsidR="003255D8" w:rsidRPr="00714941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714941">
        <w:rPr>
          <w:rFonts w:ascii="Arial" w:hAnsi="Arial" w:cs="Arial"/>
          <w:color w:val="000000"/>
        </w:rPr>
        <w:t xml:space="preserve">- </w:t>
      </w:r>
      <w:r w:rsidRPr="00714941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6E01E5" w:rsidRPr="00714941">
        <w:rPr>
          <w:rFonts w:ascii="Arial" w:hAnsi="Arial" w:cs="Arial"/>
          <w:bCs/>
        </w:rPr>
        <w:t xml:space="preserve"> </w:t>
      </w:r>
      <w:r w:rsidR="005C72FF" w:rsidRPr="00714941">
        <w:rPr>
          <w:rFonts w:ascii="Arial" w:hAnsi="Arial" w:cs="Arial"/>
          <w:bCs/>
        </w:rPr>
        <w:t xml:space="preserve">в 2020 году 54108 </w:t>
      </w:r>
      <w:r w:rsidR="00722D27" w:rsidRPr="00714941">
        <w:rPr>
          <w:rFonts w:ascii="Arial" w:hAnsi="Arial" w:cs="Arial"/>
          <w:bCs/>
        </w:rPr>
        <w:t xml:space="preserve"> </w:t>
      </w:r>
      <w:r w:rsidRPr="00714941">
        <w:rPr>
          <w:rFonts w:ascii="Arial" w:hAnsi="Arial" w:cs="Arial"/>
          <w:bCs/>
        </w:rPr>
        <w:t>человек.</w:t>
      </w:r>
    </w:p>
    <w:p w:rsidR="00EF6374" w:rsidRPr="00714941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714941">
        <w:rPr>
          <w:rFonts w:ascii="Arial" w:hAnsi="Arial" w:cs="Arial"/>
          <w:bCs/>
        </w:rPr>
        <w:t xml:space="preserve">- </w:t>
      </w:r>
      <w:r w:rsidR="005D19BF" w:rsidRPr="00714941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714941">
        <w:rPr>
          <w:rFonts w:ascii="Arial" w:hAnsi="Arial" w:cs="Arial"/>
          <w:bCs/>
        </w:rPr>
        <w:t>самозанятых</w:t>
      </w:r>
      <w:proofErr w:type="spellEnd"/>
      <w:r w:rsidR="005D19BF" w:rsidRPr="00714941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714941">
        <w:rPr>
          <w:rFonts w:ascii="Arial" w:hAnsi="Arial" w:cs="Arial"/>
          <w:bCs/>
        </w:rPr>
        <w:t>самозанятых</w:t>
      </w:r>
      <w:proofErr w:type="spellEnd"/>
      <w:r w:rsidR="005D19BF" w:rsidRPr="00714941">
        <w:rPr>
          <w:rFonts w:ascii="Arial" w:hAnsi="Arial" w:cs="Arial"/>
          <w:bCs/>
        </w:rPr>
        <w:t xml:space="preserve">, нарастающим итогом </w:t>
      </w:r>
      <w:r w:rsidR="006076CD" w:rsidRPr="00714941">
        <w:rPr>
          <w:rFonts w:ascii="Arial" w:hAnsi="Arial" w:cs="Arial"/>
          <w:bCs/>
        </w:rPr>
        <w:t>к 2024 году 571</w:t>
      </w:r>
      <w:r w:rsidR="00DE032B" w:rsidRPr="00714941">
        <w:rPr>
          <w:rFonts w:ascii="Arial" w:hAnsi="Arial" w:cs="Arial"/>
          <w:bCs/>
        </w:rPr>
        <w:t>5</w:t>
      </w:r>
      <w:r w:rsidR="0027366F" w:rsidRPr="00714941">
        <w:rPr>
          <w:rFonts w:ascii="Arial" w:hAnsi="Arial" w:cs="Arial"/>
          <w:bCs/>
        </w:rPr>
        <w:t xml:space="preserve"> </w:t>
      </w:r>
      <w:r w:rsidR="005D19BF" w:rsidRPr="00714941">
        <w:rPr>
          <w:rFonts w:ascii="Arial" w:hAnsi="Arial" w:cs="Arial"/>
          <w:bCs/>
        </w:rPr>
        <w:t>чел</w:t>
      </w:r>
      <w:r w:rsidRPr="00714941">
        <w:rPr>
          <w:rFonts w:ascii="Arial" w:hAnsi="Arial" w:cs="Arial"/>
          <w:bCs/>
        </w:rPr>
        <w:t>.</w:t>
      </w:r>
    </w:p>
    <w:p w:rsidR="002200E4" w:rsidRPr="00714941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714941">
        <w:rPr>
          <w:rFonts w:ascii="Arial" w:hAnsi="Arial" w:cs="Arial"/>
          <w:color w:val="000000"/>
        </w:rPr>
        <w:t>132,0</w:t>
      </w:r>
      <w:r w:rsidR="0095321C" w:rsidRPr="00714941">
        <w:rPr>
          <w:rFonts w:ascii="Arial" w:hAnsi="Arial" w:cs="Arial"/>
          <w:color w:val="000000"/>
        </w:rPr>
        <w:t xml:space="preserve"> </w:t>
      </w:r>
      <w:proofErr w:type="spellStart"/>
      <w:r w:rsidR="00A22B94" w:rsidRPr="00714941">
        <w:rPr>
          <w:rFonts w:ascii="Arial" w:hAnsi="Arial" w:cs="Arial"/>
          <w:color w:val="000000"/>
        </w:rPr>
        <w:t>кв</w:t>
      </w:r>
      <w:proofErr w:type="gramStart"/>
      <w:r w:rsidR="00A22B94" w:rsidRPr="00714941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714941">
        <w:rPr>
          <w:rFonts w:ascii="Arial" w:hAnsi="Arial" w:cs="Arial"/>
          <w:color w:val="000000"/>
        </w:rPr>
        <w:t>/1000 человек</w:t>
      </w:r>
      <w:r w:rsidRPr="00714941">
        <w:rPr>
          <w:rFonts w:ascii="Arial" w:hAnsi="Arial" w:cs="Arial"/>
          <w:color w:val="000000"/>
        </w:rPr>
        <w:t xml:space="preserve"> к концу 2024 года</w:t>
      </w:r>
    </w:p>
    <w:p w:rsidR="004A6619" w:rsidRPr="00714941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Прирост площадей т</w:t>
      </w:r>
      <w:r w:rsidR="00DA78A6" w:rsidRPr="00714941">
        <w:rPr>
          <w:rFonts w:ascii="Arial" w:hAnsi="Arial" w:cs="Arial"/>
          <w:color w:val="000000"/>
        </w:rPr>
        <w:t>орговых объектов к 2024 году 0,9</w:t>
      </w:r>
      <w:r w:rsidRPr="00714941">
        <w:rPr>
          <w:rFonts w:ascii="Arial" w:hAnsi="Arial" w:cs="Arial"/>
          <w:color w:val="000000"/>
        </w:rPr>
        <w:t xml:space="preserve"> </w:t>
      </w:r>
      <w:proofErr w:type="spellStart"/>
      <w:r w:rsidRPr="00714941">
        <w:rPr>
          <w:rFonts w:ascii="Arial" w:hAnsi="Arial" w:cs="Arial"/>
          <w:color w:val="000000"/>
        </w:rPr>
        <w:t>тыс.кв</w:t>
      </w:r>
      <w:proofErr w:type="spellEnd"/>
      <w:r w:rsidRPr="00714941">
        <w:rPr>
          <w:rFonts w:ascii="Arial" w:hAnsi="Arial" w:cs="Arial"/>
          <w:color w:val="000000"/>
        </w:rPr>
        <w:t>. м.</w:t>
      </w:r>
    </w:p>
    <w:p w:rsidR="00DA4EC3" w:rsidRPr="00714941" w:rsidRDefault="00DA4EC3" w:rsidP="00980085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 Стандарт потребительского рынка и услуг к концу 2024 года составит 3600 баллов;</w:t>
      </w:r>
    </w:p>
    <w:p w:rsidR="00DA4EC3" w:rsidRPr="00714941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DA4EC3" w:rsidRPr="00714941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DA4EC3" w:rsidRPr="00714941" w:rsidRDefault="00DA4EC3" w:rsidP="00DA4EC3">
      <w:pPr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b/>
          <w:color w:val="000000"/>
        </w:rPr>
        <w:t xml:space="preserve">          - </w:t>
      </w:r>
      <w:r w:rsidRPr="00714941">
        <w:rPr>
          <w:rFonts w:ascii="Arial" w:hAnsi="Arial" w:cs="Arial"/>
          <w:color w:val="000000"/>
        </w:rPr>
        <w:t xml:space="preserve">Доля ОДС, </w:t>
      </w:r>
      <w:proofErr w:type="gramStart"/>
      <w:r w:rsidRPr="00714941">
        <w:rPr>
          <w:rFonts w:ascii="Arial" w:hAnsi="Arial" w:cs="Arial"/>
          <w:color w:val="000000"/>
        </w:rPr>
        <w:t>соответствующих</w:t>
      </w:r>
      <w:proofErr w:type="gramEnd"/>
      <w:r w:rsidRPr="00714941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DA4EC3" w:rsidRPr="00714941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61529" w:rsidRPr="00714941" w:rsidRDefault="00861529" w:rsidP="008615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14941">
        <w:rPr>
          <w:rFonts w:ascii="Arial" w:hAnsi="Arial" w:cs="Arial"/>
        </w:rPr>
        <w:t xml:space="preserve">           - </w:t>
      </w:r>
      <w:r w:rsidR="0004274B" w:rsidRPr="00714941">
        <w:rPr>
          <w:rFonts w:ascii="Arial" w:hAnsi="Arial" w:cs="Arial"/>
        </w:rPr>
        <w:t>Цивилизованная торговля (</w:t>
      </w:r>
      <w:r w:rsidRPr="00714941">
        <w:rPr>
          <w:rFonts w:ascii="Arial" w:hAnsi="Arial" w:cs="Arial"/>
        </w:rPr>
        <w:t>Ликвидация незаконных нестационарных торговых об</w:t>
      </w:r>
      <w:r w:rsidR="00111ED4" w:rsidRPr="00714941">
        <w:rPr>
          <w:rFonts w:ascii="Arial" w:hAnsi="Arial" w:cs="Arial"/>
        </w:rPr>
        <w:t>ъектов</w:t>
      </w:r>
      <w:r w:rsidR="0004274B" w:rsidRPr="00714941">
        <w:rPr>
          <w:rFonts w:ascii="Arial" w:hAnsi="Arial" w:cs="Arial"/>
        </w:rPr>
        <w:t>)</w:t>
      </w:r>
      <w:r w:rsidR="002445EE" w:rsidRPr="00714941">
        <w:rPr>
          <w:rFonts w:ascii="Arial" w:hAnsi="Arial" w:cs="Arial"/>
        </w:rPr>
        <w:t xml:space="preserve"> за 2020 год составила 1040</w:t>
      </w:r>
      <w:r w:rsidR="00111ED4" w:rsidRPr="00714941">
        <w:rPr>
          <w:rFonts w:ascii="Arial" w:hAnsi="Arial" w:cs="Arial"/>
        </w:rPr>
        <w:t xml:space="preserve"> баллов.</w:t>
      </w:r>
    </w:p>
    <w:p w:rsidR="008767D9" w:rsidRPr="00714941" w:rsidRDefault="00E00C62" w:rsidP="008159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14941">
        <w:rPr>
          <w:rFonts w:ascii="Arial" w:hAnsi="Arial" w:cs="Arial"/>
        </w:rPr>
        <w:t xml:space="preserve">          </w:t>
      </w:r>
      <w:r w:rsidR="008767D9" w:rsidRPr="00714941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714941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4.</w:t>
      </w:r>
      <w:r w:rsidR="007565FF" w:rsidRPr="00714941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714941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Подпрограмма 1 -  «Инвес</w:t>
      </w:r>
      <w:r w:rsidR="00AC3AD0" w:rsidRPr="00714941">
        <w:rPr>
          <w:rFonts w:ascii="Arial" w:hAnsi="Arial" w:cs="Arial"/>
          <w:color w:val="000000"/>
        </w:rPr>
        <w:t>тиции</w:t>
      </w:r>
      <w:r w:rsidRPr="00714941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714941">
        <w:rPr>
          <w:rFonts w:ascii="Arial" w:hAnsi="Arial" w:cs="Arial"/>
          <w:color w:val="000000"/>
        </w:rPr>
        <w:t xml:space="preserve">. Выполнение мероприятий подпрограммы позволит повысить показатели и создать благоприятные условий для реализации инвестиционных проектов </w:t>
      </w:r>
      <w:r w:rsidR="007B457B" w:rsidRPr="00714941">
        <w:rPr>
          <w:rFonts w:ascii="Arial" w:hAnsi="Arial" w:cs="Arial"/>
          <w:color w:val="000000"/>
        </w:rPr>
        <w:lastRenderedPageBreak/>
        <w:t>в области промышленности, транспорта и  прочих отраслей</w:t>
      </w:r>
      <w:r w:rsidR="006C4490" w:rsidRPr="00714941">
        <w:rPr>
          <w:rFonts w:ascii="Arial" w:hAnsi="Arial" w:cs="Arial"/>
          <w:color w:val="000000"/>
        </w:rPr>
        <w:t xml:space="preserve">, </w:t>
      </w:r>
      <w:r w:rsidR="006C4490" w:rsidRPr="00714941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714941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714941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714941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Подпрограмма 2 – </w:t>
      </w:r>
      <w:r w:rsidR="00F0526B" w:rsidRPr="00714941">
        <w:rPr>
          <w:rFonts w:ascii="Arial" w:hAnsi="Arial" w:cs="Arial"/>
          <w:color w:val="000000"/>
        </w:rPr>
        <w:t>«Развитие конкуренции»</w:t>
      </w:r>
      <w:r w:rsidR="009565E7" w:rsidRPr="00714941">
        <w:rPr>
          <w:rFonts w:ascii="Arial" w:hAnsi="Arial" w:cs="Arial"/>
          <w:color w:val="000000"/>
        </w:rPr>
        <w:t xml:space="preserve"> -</w:t>
      </w:r>
      <w:r w:rsidR="006C4490" w:rsidRPr="00714941">
        <w:rPr>
          <w:rFonts w:ascii="Arial" w:hAnsi="Arial" w:cs="Arial"/>
          <w:color w:val="000000"/>
        </w:rPr>
        <w:t xml:space="preserve"> </w:t>
      </w:r>
      <w:r w:rsidR="00FD33A6" w:rsidRPr="00714941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714941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Подпрограмма 3-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 w:rsidRPr="00714941">
        <w:rPr>
          <w:rFonts w:ascii="Arial" w:hAnsi="Arial" w:cs="Arial"/>
          <w:color w:val="000000"/>
        </w:rPr>
        <w:t xml:space="preserve"> </w:t>
      </w:r>
      <w:r w:rsidR="00205873" w:rsidRPr="00714941">
        <w:rPr>
          <w:rFonts w:ascii="Arial" w:hAnsi="Arial" w:cs="Arial"/>
          <w:color w:val="00000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714941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6076CD" w:rsidRPr="00714941" w:rsidRDefault="00F0526B" w:rsidP="00FA5C78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Подпрограмма 4 -  «</w:t>
      </w:r>
      <w:r w:rsidR="00AC3AD0" w:rsidRPr="00714941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714941">
        <w:rPr>
          <w:rFonts w:ascii="Arial" w:hAnsi="Arial" w:cs="Arial"/>
          <w:color w:val="000000"/>
        </w:rPr>
        <w:t xml:space="preserve"> </w:t>
      </w:r>
      <w:r w:rsidR="000660D9" w:rsidRPr="00714941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714941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714941">
        <w:rPr>
          <w:rFonts w:ascii="Arial" w:hAnsi="Arial" w:cs="Arial"/>
          <w:color w:val="000000"/>
        </w:rPr>
        <w:t xml:space="preserve"> </w:t>
      </w:r>
      <w:r w:rsidR="003B6A99" w:rsidRPr="00714941">
        <w:rPr>
          <w:rFonts w:ascii="Arial" w:hAnsi="Arial" w:cs="Arial"/>
          <w:color w:val="000000"/>
        </w:rPr>
        <w:t>Ликвидация незаконных н</w:t>
      </w:r>
      <w:r w:rsidR="00D03BEB" w:rsidRPr="00714941">
        <w:rPr>
          <w:rFonts w:ascii="Arial" w:hAnsi="Arial" w:cs="Arial"/>
          <w:color w:val="000000"/>
        </w:rPr>
        <w:t>естационарных торговых объектов</w:t>
      </w:r>
      <w:r w:rsidR="003B6A99" w:rsidRPr="00714941">
        <w:rPr>
          <w:rFonts w:ascii="Arial" w:hAnsi="Arial" w:cs="Arial"/>
          <w:color w:val="000000"/>
        </w:rPr>
        <w:t>.</w:t>
      </w:r>
    </w:p>
    <w:p w:rsidR="00FA42F4" w:rsidRPr="00714941" w:rsidRDefault="00FA42F4" w:rsidP="00FA5C78">
      <w:pPr>
        <w:ind w:firstLine="567"/>
        <w:jc w:val="both"/>
        <w:rPr>
          <w:rFonts w:ascii="Arial" w:hAnsi="Arial" w:cs="Arial"/>
          <w:color w:val="000000"/>
        </w:rPr>
      </w:pPr>
    </w:p>
    <w:p w:rsidR="002200E4" w:rsidRPr="00714941" w:rsidRDefault="0027366F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5.</w:t>
      </w:r>
      <w:r w:rsidR="00807849" w:rsidRPr="00714941">
        <w:rPr>
          <w:rFonts w:ascii="Arial" w:hAnsi="Arial" w:cs="Arial"/>
          <w:b/>
        </w:rPr>
        <w:t>Обобщенная характеристика основных мероприятий</w:t>
      </w:r>
      <w:r w:rsidR="00BE7A17" w:rsidRPr="00714941">
        <w:rPr>
          <w:rFonts w:ascii="Arial" w:hAnsi="Arial" w:cs="Arial"/>
          <w:b/>
        </w:rPr>
        <w:t xml:space="preserve"> муниципальной программы с обоснованием необходимости их осуществления</w:t>
      </w:r>
    </w:p>
    <w:p w:rsidR="00BE7A17" w:rsidRPr="00714941" w:rsidRDefault="00BE7A17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</w:p>
    <w:p w:rsidR="00BE7A17" w:rsidRPr="00714941" w:rsidRDefault="00BE7A17" w:rsidP="00BE7A17">
      <w:pPr>
        <w:pStyle w:val="a8"/>
        <w:widowControl w:val="0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Муниципальная программа состоит из 4 подпрограмм, каждая из которых предусматривает определенный перечень мероприятий, обеспечивающий достижение цели муниципальной программы - достижение устойчиво высоких темпов экономического роста, обеспечивающих повышение уровня жизни жителей городского округа Люберцы.</w:t>
      </w:r>
    </w:p>
    <w:p w:rsidR="00807849" w:rsidRPr="00714941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714941">
        <w:rPr>
          <w:rFonts w:ascii="Arial" w:hAnsi="Arial" w:cs="Arial"/>
          <w:b/>
          <w:color w:val="000000"/>
        </w:rPr>
        <w:t>Основные мероприятия</w:t>
      </w:r>
      <w:r w:rsidRPr="00714941">
        <w:rPr>
          <w:rFonts w:ascii="Arial" w:hAnsi="Arial" w:cs="Arial"/>
          <w:color w:val="000000"/>
        </w:rPr>
        <w:t>:</w:t>
      </w:r>
    </w:p>
    <w:p w:rsidR="00A3231B" w:rsidRPr="00714941" w:rsidRDefault="006D34B7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Подпрограмма I «Инвестиции» направлена на развитие предприятий реального сектора экономики, индустриальных парков, технологических парков, промышленных площадок городского округа Люберцы. </w:t>
      </w:r>
      <w:r w:rsidR="001123BB" w:rsidRPr="00714941">
        <w:rPr>
          <w:rFonts w:ascii="Arial" w:hAnsi="Arial" w:cs="Arial"/>
          <w:color w:val="000000"/>
        </w:rPr>
        <w:t>Подпрограммой предусматривается  реализация следующих основных  мероприятий:  «</w:t>
      </w:r>
      <w:r w:rsidR="0048381C" w:rsidRPr="00714941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="001123BB" w:rsidRPr="00714941">
        <w:rPr>
          <w:rFonts w:ascii="Arial" w:hAnsi="Arial" w:cs="Arial"/>
          <w:color w:val="00000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714941">
        <w:rPr>
          <w:rFonts w:ascii="Arial" w:hAnsi="Arial" w:cs="Arial"/>
          <w:color w:val="000000"/>
        </w:rPr>
        <w:t>.</w:t>
      </w:r>
    </w:p>
    <w:p w:rsidR="0021681C" w:rsidRPr="00714941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  <w:color w:val="000000"/>
        </w:rPr>
        <w:t xml:space="preserve">Реализация мероприятий обеспечит достижение показателей: </w:t>
      </w:r>
      <w:r w:rsidR="001D6EF2" w:rsidRPr="00714941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714941">
        <w:rPr>
          <w:rFonts w:ascii="Arial" w:hAnsi="Arial" w:cs="Arial"/>
        </w:rPr>
        <w:t>»</w:t>
      </w:r>
      <w:r w:rsidR="00CA2D0D" w:rsidRPr="00714941">
        <w:rPr>
          <w:rFonts w:ascii="Arial" w:hAnsi="Arial" w:cs="Arial"/>
        </w:rPr>
        <w:t xml:space="preserve"> к 2024</w:t>
      </w:r>
      <w:r w:rsidR="001D6EF2" w:rsidRPr="00714941">
        <w:rPr>
          <w:rFonts w:ascii="Arial" w:hAnsi="Arial" w:cs="Arial"/>
        </w:rPr>
        <w:t xml:space="preserve"> </w:t>
      </w:r>
      <w:r w:rsidR="00753D19" w:rsidRPr="00714941">
        <w:rPr>
          <w:rFonts w:ascii="Arial" w:hAnsi="Arial" w:cs="Arial"/>
        </w:rPr>
        <w:t xml:space="preserve">году до 68,62 </w:t>
      </w:r>
      <w:proofErr w:type="spellStart"/>
      <w:r w:rsidR="001D6EF2" w:rsidRPr="00714941">
        <w:rPr>
          <w:rFonts w:ascii="Arial" w:hAnsi="Arial" w:cs="Arial"/>
        </w:rPr>
        <w:t>тыс</w:t>
      </w:r>
      <w:proofErr w:type="gramStart"/>
      <w:r w:rsidR="001D6EF2" w:rsidRPr="00714941">
        <w:rPr>
          <w:rFonts w:ascii="Arial" w:hAnsi="Arial" w:cs="Arial"/>
        </w:rPr>
        <w:t>.р</w:t>
      </w:r>
      <w:proofErr w:type="gramEnd"/>
      <w:r w:rsidR="001D6EF2" w:rsidRPr="00714941">
        <w:rPr>
          <w:rFonts w:ascii="Arial" w:hAnsi="Arial" w:cs="Arial"/>
        </w:rPr>
        <w:t>уб</w:t>
      </w:r>
      <w:proofErr w:type="spellEnd"/>
      <w:r w:rsidR="001D6EF2" w:rsidRPr="00714941">
        <w:rPr>
          <w:rFonts w:ascii="Arial" w:hAnsi="Arial" w:cs="Arial"/>
        </w:rPr>
        <w:t>.</w:t>
      </w:r>
    </w:p>
    <w:p w:rsidR="0021681C" w:rsidRPr="00714941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 xml:space="preserve">Мероприятие </w:t>
      </w:r>
      <w:r w:rsidR="001D6EF2" w:rsidRPr="00714941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714941">
        <w:rPr>
          <w:rFonts w:ascii="Arial" w:hAnsi="Arial" w:cs="Arial"/>
        </w:rPr>
        <w:t xml:space="preserve"> </w:t>
      </w:r>
      <w:r w:rsidR="001D6EF2" w:rsidRPr="00714941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714941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714941">
        <w:rPr>
          <w:rFonts w:ascii="Arial" w:hAnsi="Arial" w:cs="Arial"/>
        </w:rPr>
        <w:t>Задолженность по выплате заработной платы «</w:t>
      </w:r>
      <w:r w:rsidR="00950A08" w:rsidRPr="00714941">
        <w:rPr>
          <w:rFonts w:ascii="Arial" w:hAnsi="Arial" w:cs="Arial"/>
        </w:rPr>
        <w:t>Зарплата без долгов»  к 2024 – 0</w:t>
      </w:r>
      <w:r w:rsidR="001D6EF2" w:rsidRPr="00714941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714941">
        <w:rPr>
          <w:rFonts w:ascii="Arial" w:hAnsi="Arial" w:cs="Arial"/>
        </w:rPr>
        <w:t xml:space="preserve"> предпр</w:t>
      </w:r>
      <w:r w:rsidR="00722D27" w:rsidRPr="00714941">
        <w:rPr>
          <w:rFonts w:ascii="Arial" w:hAnsi="Arial" w:cs="Arial"/>
        </w:rPr>
        <w:t xml:space="preserve">инимательства к </w:t>
      </w:r>
      <w:r w:rsidR="00722D27" w:rsidRPr="00714941">
        <w:rPr>
          <w:rFonts w:ascii="Arial" w:hAnsi="Arial" w:cs="Arial"/>
        </w:rPr>
        <w:lastRenderedPageBreak/>
        <w:t xml:space="preserve">2024 г. до 3,9 </w:t>
      </w:r>
      <w:r w:rsidR="001D6EF2" w:rsidRPr="00714941">
        <w:rPr>
          <w:rFonts w:ascii="Arial" w:hAnsi="Arial" w:cs="Arial"/>
        </w:rPr>
        <w:t>%, Увеличение производительности труд</w:t>
      </w:r>
      <w:r w:rsidR="000E191E" w:rsidRPr="00714941">
        <w:rPr>
          <w:rFonts w:ascii="Arial" w:hAnsi="Arial" w:cs="Arial"/>
        </w:rPr>
        <w:t>а</w:t>
      </w:r>
      <w:r w:rsidR="00146D9C" w:rsidRPr="00714941">
        <w:rPr>
          <w:rFonts w:ascii="Arial" w:hAnsi="Arial" w:cs="Arial"/>
        </w:rPr>
        <w:t xml:space="preserve"> в базовых </w:t>
      </w:r>
      <w:proofErr w:type="spellStart"/>
      <w:r w:rsidR="00146D9C" w:rsidRPr="00714941">
        <w:rPr>
          <w:rFonts w:ascii="Arial" w:hAnsi="Arial" w:cs="Arial"/>
        </w:rPr>
        <w:t>несырьевых</w:t>
      </w:r>
      <w:proofErr w:type="spellEnd"/>
      <w:r w:rsidR="00146D9C" w:rsidRPr="00714941">
        <w:rPr>
          <w:rFonts w:ascii="Arial" w:hAnsi="Arial" w:cs="Arial"/>
        </w:rPr>
        <w:t xml:space="preserve"> отраслях,</w:t>
      </w:r>
      <w:r w:rsidR="005A36B0" w:rsidRPr="00714941">
        <w:rPr>
          <w:rFonts w:ascii="Arial" w:hAnsi="Arial" w:cs="Arial"/>
        </w:rPr>
        <w:t xml:space="preserve"> </w:t>
      </w:r>
      <w:r w:rsidR="00950A08" w:rsidRPr="00714941">
        <w:rPr>
          <w:rFonts w:ascii="Arial" w:hAnsi="Arial" w:cs="Arial"/>
        </w:rPr>
        <w:t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 w:rsidRPr="00714941">
        <w:rPr>
          <w:rFonts w:ascii="Arial" w:hAnsi="Arial" w:cs="Arial"/>
        </w:rPr>
        <w:t>.</w:t>
      </w:r>
    </w:p>
    <w:p w:rsidR="0021681C" w:rsidRPr="00714941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714941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714941">
        <w:rPr>
          <w:rFonts w:ascii="Arial" w:hAnsi="Arial" w:cs="Arial"/>
        </w:rPr>
        <w:t xml:space="preserve">», </w:t>
      </w:r>
      <w:r w:rsidRPr="00714941">
        <w:rPr>
          <w:rFonts w:ascii="Arial" w:hAnsi="Arial" w:cs="Arial"/>
          <w:color w:val="000000"/>
        </w:rPr>
        <w:t xml:space="preserve"> «Развитие конкурентной среды в рамках Федерального закона № 44-ФЗ»,  «Реализация комплекса мер по содействию развитию конкуренции». </w:t>
      </w:r>
    </w:p>
    <w:p w:rsidR="002C75AC" w:rsidRPr="00714941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  <w:color w:val="000000"/>
        </w:rPr>
        <w:t>Реализация мероприятий обеспечит достижение показателей:</w:t>
      </w:r>
    </w:p>
    <w:p w:rsidR="001D6EF2" w:rsidRPr="00714941" w:rsidRDefault="001D6EF2" w:rsidP="00E72D5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</w:rPr>
        <w:t xml:space="preserve">- Развитие конкурентной среды в рамках Федерального закона № 44-ФЗ – Увеличение доли общей экономии денежных средств от общей суммы объявленных торгов до 7%, к концу 2024 года. Снижение доли обоснованных, частично обоснованных жалоб в Федеральную антимонопольную службу (ФАС России) до </w:t>
      </w:r>
      <w:r w:rsidR="0039276F" w:rsidRPr="00714941">
        <w:rPr>
          <w:rFonts w:ascii="Arial" w:hAnsi="Arial" w:cs="Arial"/>
        </w:rPr>
        <w:t>3,6</w:t>
      </w:r>
      <w:r w:rsidRPr="00714941">
        <w:rPr>
          <w:rFonts w:ascii="Arial" w:hAnsi="Arial" w:cs="Arial"/>
        </w:rPr>
        <w:t xml:space="preserve"> % (от общего количества опубликованных торгов), к концу 2024года. Снижение доли несостоявшихся торгов до </w:t>
      </w:r>
      <w:r w:rsidR="0039276F" w:rsidRPr="00714941">
        <w:rPr>
          <w:rFonts w:ascii="Arial" w:hAnsi="Arial" w:cs="Arial"/>
        </w:rPr>
        <w:t>40</w:t>
      </w:r>
      <w:r w:rsidRPr="00714941">
        <w:rPr>
          <w:rFonts w:ascii="Arial" w:hAnsi="Arial" w:cs="Arial"/>
        </w:rPr>
        <w:t>% (от общего количества объявленных торгов), к концу 2024 года. 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</w:t>
      </w:r>
      <w:r w:rsidR="00C375A0" w:rsidRPr="00714941">
        <w:rPr>
          <w:rFonts w:ascii="Arial" w:hAnsi="Arial" w:cs="Arial"/>
        </w:rPr>
        <w:t xml:space="preserve"> </w:t>
      </w:r>
      <w:r w:rsidRPr="00714941">
        <w:rPr>
          <w:rFonts w:ascii="Arial" w:hAnsi="Arial" w:cs="Arial"/>
        </w:rPr>
        <w:t>44-ФЗ до 3</w:t>
      </w:r>
      <w:r w:rsidR="00BF1947" w:rsidRPr="00714941">
        <w:rPr>
          <w:rFonts w:ascii="Arial" w:hAnsi="Arial" w:cs="Arial"/>
        </w:rPr>
        <w:t>5</w:t>
      </w:r>
      <w:r w:rsidRPr="00714941">
        <w:rPr>
          <w:rFonts w:ascii="Arial" w:hAnsi="Arial" w:cs="Arial"/>
        </w:rPr>
        <w:t xml:space="preserve">%, к концу 2024 года. Увеличение количества участников на торгах до </w:t>
      </w:r>
      <w:r w:rsidR="00BF1947" w:rsidRPr="00714941">
        <w:rPr>
          <w:rFonts w:ascii="Arial" w:hAnsi="Arial" w:cs="Arial"/>
        </w:rPr>
        <w:t>4,5</w:t>
      </w:r>
      <w:r w:rsidRPr="00714941">
        <w:rPr>
          <w:rFonts w:ascii="Arial" w:hAnsi="Arial" w:cs="Arial"/>
        </w:rPr>
        <w:t xml:space="preserve"> (количество участников в одной процедуре), к концу 2024 года.</w:t>
      </w:r>
    </w:p>
    <w:p w:rsidR="001D6EF2" w:rsidRPr="00714941" w:rsidRDefault="00D054EA" w:rsidP="00E72D5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       </w:t>
      </w:r>
      <w:r w:rsidR="001D6EF2" w:rsidRPr="00714941">
        <w:rPr>
          <w:rFonts w:ascii="Arial" w:hAnsi="Arial" w:cs="Arial"/>
        </w:rPr>
        <w:t xml:space="preserve">- Реализация комплекса мер по содействию развитию конкуренции - Доведение </w:t>
      </w:r>
      <w:proofErr w:type="gramStart"/>
      <w:r w:rsidR="001D6EF2" w:rsidRPr="00714941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1D6EF2" w:rsidRPr="00714941">
        <w:rPr>
          <w:rFonts w:ascii="Arial" w:hAnsi="Arial" w:cs="Arial"/>
        </w:rPr>
        <w:t xml:space="preserve"> в </w:t>
      </w:r>
      <w:r w:rsidR="005B0BB2" w:rsidRPr="00714941">
        <w:rPr>
          <w:rFonts w:ascii="Arial" w:hAnsi="Arial" w:cs="Arial"/>
        </w:rPr>
        <w:t xml:space="preserve">муниципальном образовании </w:t>
      </w:r>
      <w:r w:rsidR="001D6EF2" w:rsidRPr="00714941">
        <w:rPr>
          <w:rFonts w:ascii="Arial" w:hAnsi="Arial" w:cs="Arial"/>
        </w:rPr>
        <w:t xml:space="preserve">Московской области до </w:t>
      </w:r>
      <w:r w:rsidR="0039276F" w:rsidRPr="00714941">
        <w:rPr>
          <w:rFonts w:ascii="Arial" w:hAnsi="Arial" w:cs="Arial"/>
        </w:rPr>
        <w:t>5</w:t>
      </w:r>
      <w:r w:rsidR="001D6EF2" w:rsidRPr="00714941">
        <w:rPr>
          <w:rFonts w:ascii="Arial" w:hAnsi="Arial" w:cs="Arial"/>
        </w:rPr>
        <w:t>, к концу 2024 года</w:t>
      </w:r>
      <w:r w:rsidR="005C72FF" w:rsidRPr="00714941">
        <w:rPr>
          <w:rFonts w:ascii="Arial" w:hAnsi="Arial" w:cs="Arial"/>
        </w:rPr>
        <w:t xml:space="preserve"> </w:t>
      </w:r>
      <w:r w:rsidR="005C72FF" w:rsidRPr="00714941">
        <w:rPr>
          <w:rFonts w:ascii="Arial" w:hAnsi="Arial" w:cs="Arial"/>
          <w:color w:val="000000"/>
          <w:shd w:val="clear" w:color="auto" w:fill="FFFFFF"/>
        </w:rPr>
        <w:t> (Федеральный закон  № 44-ФЗ).</w:t>
      </w:r>
    </w:p>
    <w:p w:rsidR="00436F3C" w:rsidRPr="00714941" w:rsidRDefault="00581253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714941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714941">
        <w:rPr>
          <w:rFonts w:ascii="Arial" w:hAnsi="Arial" w:cs="Arial"/>
        </w:rPr>
        <w:t>среднего предпринимательства»  и «Федеральный проект популяризация предпринимательства».    Мероприятия подпрограммы направлены на выполнение основных целей и задач подпрограммы.</w:t>
      </w:r>
    </w:p>
    <w:p w:rsidR="00436F3C" w:rsidRPr="00714941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Реализация мероприятий обеспечит достижение показателей:</w:t>
      </w:r>
    </w:p>
    <w:p w:rsidR="002A7D27" w:rsidRPr="00714941" w:rsidRDefault="002A7D27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       </w:t>
      </w:r>
      <w:proofErr w:type="gramStart"/>
      <w:r w:rsidR="00436F3C" w:rsidRPr="00714941">
        <w:rPr>
          <w:rFonts w:ascii="Arial" w:hAnsi="Arial" w:cs="Arial"/>
        </w:rPr>
        <w:t xml:space="preserve">- </w:t>
      </w:r>
      <w:r w:rsidRPr="00714941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D720B8" w:rsidRPr="00714941">
        <w:rPr>
          <w:rFonts w:ascii="Arial" w:hAnsi="Arial" w:cs="Arial"/>
        </w:rPr>
        <w:t>к 2024 году до 60</w:t>
      </w:r>
      <w:r w:rsidRPr="00714941">
        <w:rPr>
          <w:rFonts w:ascii="Arial" w:hAnsi="Arial" w:cs="Arial"/>
        </w:rPr>
        <w:t>0 единиц;</w:t>
      </w:r>
      <w:proofErr w:type="gramEnd"/>
    </w:p>
    <w:p w:rsidR="00807849" w:rsidRPr="00714941" w:rsidRDefault="006E019B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 w:rsidRPr="00714941">
        <w:rPr>
          <w:rFonts w:ascii="Arial" w:hAnsi="Arial" w:cs="Arial"/>
        </w:rPr>
        <w:t xml:space="preserve">организаций к 2024 году до 49,28 </w:t>
      </w:r>
      <w:r w:rsidRPr="00714941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714941">
        <w:rPr>
          <w:rFonts w:ascii="Arial" w:hAnsi="Arial" w:cs="Arial"/>
        </w:rPr>
        <w:t>еления к концу 2024 года 126,6</w:t>
      </w:r>
      <w:r w:rsidR="00436F3C" w:rsidRPr="00714941">
        <w:rPr>
          <w:rFonts w:ascii="Arial" w:hAnsi="Arial" w:cs="Arial"/>
        </w:rPr>
        <w:t xml:space="preserve"> </w:t>
      </w:r>
      <w:r w:rsidRPr="00714941">
        <w:rPr>
          <w:rFonts w:ascii="Arial" w:hAnsi="Arial" w:cs="Arial"/>
        </w:rPr>
        <w:t xml:space="preserve">ед. </w:t>
      </w:r>
    </w:p>
    <w:p w:rsidR="00464FC0" w:rsidRPr="00714941" w:rsidRDefault="00E96292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714941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EF0D75" w:rsidRPr="00714941">
        <w:rPr>
          <w:rFonts w:ascii="Arial" w:hAnsi="Arial" w:cs="Arial"/>
        </w:rPr>
        <w:t>онцу 2020 года составит 397</w:t>
      </w:r>
      <w:r w:rsidRPr="00714941">
        <w:rPr>
          <w:rFonts w:ascii="Arial" w:hAnsi="Arial" w:cs="Arial"/>
        </w:rPr>
        <w:t xml:space="preserve"> ед., количество вновь созданных субъектов</w:t>
      </w:r>
      <w:r w:rsidR="000914E5" w:rsidRPr="00714941">
        <w:rPr>
          <w:rFonts w:ascii="Arial" w:hAnsi="Arial" w:cs="Arial"/>
        </w:rPr>
        <w:t xml:space="preserve"> МСП участниками проекта  в 2020 году 0,02</w:t>
      </w:r>
      <w:r w:rsidRPr="00714941">
        <w:rPr>
          <w:rFonts w:ascii="Arial" w:hAnsi="Arial" w:cs="Arial"/>
        </w:rPr>
        <w:t>1 тыс. ед.</w:t>
      </w:r>
      <w:r w:rsidR="003255D8" w:rsidRPr="00714941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DC7969" w:rsidRPr="00714941">
        <w:rPr>
          <w:rFonts w:ascii="Arial" w:hAnsi="Arial" w:cs="Arial"/>
          <w:bCs/>
        </w:rPr>
        <w:t xml:space="preserve"> в 2020 году 54108</w:t>
      </w:r>
      <w:r w:rsidR="003255D8" w:rsidRPr="00714941">
        <w:rPr>
          <w:rFonts w:ascii="Arial" w:hAnsi="Arial" w:cs="Arial"/>
          <w:bCs/>
        </w:rPr>
        <w:t xml:space="preserve"> человек</w:t>
      </w:r>
      <w:r w:rsidR="00F849DE" w:rsidRPr="00714941">
        <w:rPr>
          <w:rFonts w:ascii="Arial" w:hAnsi="Arial" w:cs="Arial"/>
          <w:bCs/>
        </w:rPr>
        <w:t xml:space="preserve">, </w:t>
      </w:r>
      <w:proofErr w:type="gramEnd"/>
    </w:p>
    <w:p w:rsidR="0021681C" w:rsidRPr="00714941" w:rsidRDefault="00F849DE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14941">
        <w:rPr>
          <w:rFonts w:ascii="Arial" w:hAnsi="Arial" w:cs="Arial"/>
          <w:bCs/>
        </w:rPr>
        <w:t xml:space="preserve"> Количество </w:t>
      </w:r>
      <w:proofErr w:type="spellStart"/>
      <w:r w:rsidRPr="00714941">
        <w:rPr>
          <w:rFonts w:ascii="Arial" w:hAnsi="Arial" w:cs="Arial"/>
          <w:bCs/>
        </w:rPr>
        <w:t>самозанятых</w:t>
      </w:r>
      <w:proofErr w:type="spellEnd"/>
      <w:r w:rsidRPr="00714941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714941">
        <w:rPr>
          <w:rFonts w:ascii="Arial" w:hAnsi="Arial" w:cs="Arial"/>
          <w:bCs/>
        </w:rPr>
        <w:t>самозанятых</w:t>
      </w:r>
      <w:proofErr w:type="spellEnd"/>
      <w:r w:rsidRPr="00714941">
        <w:rPr>
          <w:rFonts w:ascii="Arial" w:hAnsi="Arial" w:cs="Arial"/>
          <w:bCs/>
        </w:rPr>
        <w:t>, на</w:t>
      </w:r>
      <w:r w:rsidR="006076CD" w:rsidRPr="00714941">
        <w:rPr>
          <w:rFonts w:ascii="Arial" w:hAnsi="Arial" w:cs="Arial"/>
          <w:bCs/>
        </w:rPr>
        <w:t>растающим итогом  к 2024 году 571</w:t>
      </w:r>
      <w:r w:rsidR="00DE032B" w:rsidRPr="00714941">
        <w:rPr>
          <w:rFonts w:ascii="Arial" w:hAnsi="Arial" w:cs="Arial"/>
          <w:bCs/>
        </w:rPr>
        <w:t>5</w:t>
      </w:r>
      <w:r w:rsidR="0027366F" w:rsidRPr="00714941">
        <w:rPr>
          <w:rFonts w:ascii="Arial" w:hAnsi="Arial" w:cs="Arial"/>
          <w:bCs/>
        </w:rPr>
        <w:t xml:space="preserve"> </w:t>
      </w:r>
      <w:r w:rsidRPr="00714941">
        <w:rPr>
          <w:rFonts w:ascii="Arial" w:hAnsi="Arial" w:cs="Arial"/>
          <w:bCs/>
        </w:rPr>
        <w:t>чел</w:t>
      </w:r>
      <w:r w:rsidR="0021681C" w:rsidRPr="00714941">
        <w:rPr>
          <w:rFonts w:ascii="Arial" w:hAnsi="Arial" w:cs="Arial"/>
          <w:bCs/>
        </w:rPr>
        <w:t>.</w:t>
      </w:r>
    </w:p>
    <w:p w:rsidR="003255D8" w:rsidRPr="00714941" w:rsidRDefault="003255D8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36F3C" w:rsidRPr="00714941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Подпрограммой 4</w:t>
      </w:r>
      <w:r w:rsidR="00965904" w:rsidRPr="00714941">
        <w:rPr>
          <w:rFonts w:ascii="Arial" w:hAnsi="Arial" w:cs="Arial"/>
        </w:rPr>
        <w:t xml:space="preserve"> «Развитие потребительского рынка</w:t>
      </w:r>
      <w:r w:rsidR="008767D9" w:rsidRPr="00714941">
        <w:rPr>
          <w:rFonts w:ascii="Arial" w:hAnsi="Arial" w:cs="Arial"/>
        </w:rPr>
        <w:t xml:space="preserve"> и услуг</w:t>
      </w:r>
      <w:r w:rsidR="00224925" w:rsidRPr="00714941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714941">
        <w:rPr>
          <w:rFonts w:ascii="Arial" w:hAnsi="Arial" w:cs="Arial"/>
        </w:rPr>
        <w:t xml:space="preserve">» </w:t>
      </w:r>
      <w:r w:rsidR="00803DEE" w:rsidRPr="00714941">
        <w:rPr>
          <w:rFonts w:ascii="Arial" w:hAnsi="Arial" w:cs="Arial"/>
        </w:rPr>
        <w:t>предусматривается ре</w:t>
      </w:r>
      <w:r w:rsidR="008767D9" w:rsidRPr="00714941">
        <w:rPr>
          <w:rFonts w:ascii="Arial" w:hAnsi="Arial" w:cs="Arial"/>
        </w:rPr>
        <w:t xml:space="preserve">ализация основного мероприятия </w:t>
      </w:r>
      <w:r w:rsidR="00806337" w:rsidRPr="00714941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</w:t>
      </w:r>
      <w:r w:rsidR="00806337" w:rsidRPr="00714941">
        <w:rPr>
          <w:rFonts w:ascii="Arial" w:hAnsi="Arial" w:cs="Arial"/>
        </w:rPr>
        <w:lastRenderedPageBreak/>
        <w:t xml:space="preserve">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714941">
        <w:rPr>
          <w:rFonts w:ascii="Arial" w:hAnsi="Arial" w:cs="Arial"/>
        </w:rPr>
        <w:t>законодательством</w:t>
      </w:r>
      <w:r w:rsidR="00806337" w:rsidRPr="00714941">
        <w:rPr>
          <w:rFonts w:ascii="Arial" w:hAnsi="Arial" w:cs="Arial"/>
        </w:rPr>
        <w:t>.</w:t>
      </w:r>
    </w:p>
    <w:p w:rsidR="00806337" w:rsidRPr="00714941" w:rsidRDefault="00806337" w:rsidP="00FA5C78">
      <w:pPr>
        <w:pStyle w:val="a8"/>
        <w:ind w:left="0"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9F634F" w:rsidRPr="00714941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Обеспеченность населения площадью торговых объектов – 1132,0 </w:t>
      </w:r>
      <w:proofErr w:type="spellStart"/>
      <w:r w:rsidRPr="00714941">
        <w:rPr>
          <w:rFonts w:ascii="Arial" w:hAnsi="Arial" w:cs="Arial"/>
          <w:color w:val="000000"/>
        </w:rPr>
        <w:t>кв</w:t>
      </w:r>
      <w:proofErr w:type="gramStart"/>
      <w:r w:rsidRPr="00714941">
        <w:rPr>
          <w:rFonts w:ascii="Arial" w:hAnsi="Arial" w:cs="Arial"/>
          <w:color w:val="000000"/>
        </w:rPr>
        <w:t>.м</w:t>
      </w:r>
      <w:proofErr w:type="spellEnd"/>
      <w:proofErr w:type="gramEnd"/>
      <w:r w:rsidRPr="00714941">
        <w:rPr>
          <w:rFonts w:ascii="Arial" w:hAnsi="Arial" w:cs="Arial"/>
          <w:color w:val="000000"/>
        </w:rPr>
        <w:t>/1000 человек к концу 2024 года</w:t>
      </w:r>
    </w:p>
    <w:p w:rsidR="009F634F" w:rsidRPr="00714941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Прирост площадей торговых объектов к 2024 году 0,9 </w:t>
      </w:r>
      <w:proofErr w:type="spellStart"/>
      <w:r w:rsidRPr="00714941">
        <w:rPr>
          <w:rFonts w:ascii="Arial" w:hAnsi="Arial" w:cs="Arial"/>
          <w:color w:val="000000"/>
        </w:rPr>
        <w:t>тыс.кв</w:t>
      </w:r>
      <w:proofErr w:type="spellEnd"/>
      <w:r w:rsidRPr="00714941">
        <w:rPr>
          <w:rFonts w:ascii="Arial" w:hAnsi="Arial" w:cs="Arial"/>
          <w:color w:val="000000"/>
        </w:rPr>
        <w:t>. м.</w:t>
      </w:r>
    </w:p>
    <w:p w:rsidR="009F634F" w:rsidRPr="00714941" w:rsidRDefault="009F634F" w:rsidP="009F634F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 Стандарт потребительского рынка и услуг к концу 2024 года составит 3600 баллов;</w:t>
      </w:r>
    </w:p>
    <w:p w:rsidR="009F634F" w:rsidRPr="00714941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9F634F" w:rsidRPr="00714941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9F634F" w:rsidRPr="00714941" w:rsidRDefault="009F634F" w:rsidP="009F634F">
      <w:pPr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b/>
          <w:color w:val="000000"/>
        </w:rPr>
        <w:t xml:space="preserve">          - </w:t>
      </w:r>
      <w:r w:rsidRPr="00714941">
        <w:rPr>
          <w:rFonts w:ascii="Arial" w:hAnsi="Arial" w:cs="Arial"/>
          <w:color w:val="000000"/>
        </w:rPr>
        <w:t xml:space="preserve">Доля ОДС, </w:t>
      </w:r>
      <w:proofErr w:type="gramStart"/>
      <w:r w:rsidRPr="00714941">
        <w:rPr>
          <w:rFonts w:ascii="Arial" w:hAnsi="Arial" w:cs="Arial"/>
          <w:color w:val="000000"/>
        </w:rPr>
        <w:t>соответствующих</w:t>
      </w:r>
      <w:proofErr w:type="gramEnd"/>
      <w:r w:rsidRPr="00714941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9F634F" w:rsidRPr="00714941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452F06" w:rsidRPr="00714941" w:rsidRDefault="009F634F" w:rsidP="00452F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          - </w:t>
      </w:r>
      <w:r w:rsidR="00AF25D2" w:rsidRPr="00714941">
        <w:rPr>
          <w:rFonts w:ascii="Arial" w:hAnsi="Arial" w:cs="Arial"/>
        </w:rPr>
        <w:t xml:space="preserve"> </w:t>
      </w:r>
      <w:r w:rsidR="00DC7969" w:rsidRPr="00714941">
        <w:rPr>
          <w:rFonts w:ascii="Arial" w:hAnsi="Arial" w:cs="Arial"/>
        </w:rPr>
        <w:t>Цивилизованная торговля (</w:t>
      </w:r>
      <w:r w:rsidRPr="00714941">
        <w:rPr>
          <w:rFonts w:ascii="Arial" w:hAnsi="Arial" w:cs="Arial"/>
        </w:rPr>
        <w:t>Ликвидация незаконных нестационарных торговых объе</w:t>
      </w:r>
      <w:r w:rsidR="00AF25D2" w:rsidRPr="00714941">
        <w:rPr>
          <w:rFonts w:ascii="Arial" w:hAnsi="Arial" w:cs="Arial"/>
        </w:rPr>
        <w:t>ктов</w:t>
      </w:r>
      <w:r w:rsidR="00DC7969" w:rsidRPr="00714941">
        <w:rPr>
          <w:rFonts w:ascii="Arial" w:hAnsi="Arial" w:cs="Arial"/>
        </w:rPr>
        <w:t>)  за</w:t>
      </w:r>
      <w:r w:rsidR="00AF25D2" w:rsidRPr="00714941">
        <w:rPr>
          <w:rFonts w:ascii="Arial" w:hAnsi="Arial" w:cs="Arial"/>
        </w:rPr>
        <w:t xml:space="preserve"> 2020 год </w:t>
      </w:r>
      <w:r w:rsidR="00DC7969" w:rsidRPr="00714941">
        <w:rPr>
          <w:rFonts w:ascii="Arial" w:hAnsi="Arial" w:cs="Arial"/>
        </w:rPr>
        <w:t>1040</w:t>
      </w:r>
      <w:r w:rsidRPr="00714941">
        <w:rPr>
          <w:rFonts w:ascii="Arial" w:hAnsi="Arial" w:cs="Arial"/>
        </w:rPr>
        <w:t xml:space="preserve"> баллов.</w:t>
      </w:r>
    </w:p>
    <w:p w:rsidR="00452F06" w:rsidRPr="00714941" w:rsidRDefault="00452F06" w:rsidP="00452F06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714941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  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</w:t>
      </w:r>
      <w:r w:rsidR="00876FDF" w:rsidRPr="00714941">
        <w:rPr>
          <w:rFonts w:ascii="Arial" w:hAnsi="Arial" w:cs="Arial"/>
          <w:color w:val="000000"/>
        </w:rPr>
        <w:t>.</w:t>
      </w:r>
    </w:p>
    <w:p w:rsidR="00876FDF" w:rsidRPr="00714941" w:rsidRDefault="00876FDF" w:rsidP="009F63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07849" w:rsidRPr="00714941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6. Порядок взаимодействия ответственных за выполнение мероприятий прогр</w:t>
      </w:r>
      <w:r w:rsidR="00DC7969" w:rsidRPr="00714941">
        <w:rPr>
          <w:rFonts w:ascii="Arial" w:hAnsi="Arial" w:cs="Arial"/>
          <w:b/>
        </w:rPr>
        <w:t>аммы с заказчиками</w:t>
      </w:r>
      <w:r w:rsidRPr="00714941">
        <w:rPr>
          <w:rFonts w:ascii="Arial" w:hAnsi="Arial" w:cs="Arial"/>
          <w:b/>
        </w:rPr>
        <w:t xml:space="preserve"> программы</w:t>
      </w:r>
      <w:r w:rsidR="00226A97" w:rsidRPr="00714941">
        <w:rPr>
          <w:rFonts w:ascii="Arial" w:hAnsi="Arial" w:cs="Arial"/>
          <w:b/>
        </w:rPr>
        <w:t xml:space="preserve"> (подпрограммы)</w:t>
      </w:r>
    </w:p>
    <w:p w:rsidR="00AE43F8" w:rsidRPr="00714941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714941">
        <w:rPr>
          <w:rFonts w:ascii="Arial" w:hAnsi="Arial" w:cs="Arial"/>
        </w:rPr>
        <w:t> </w:t>
      </w:r>
      <w:r w:rsidRPr="00714941">
        <w:rPr>
          <w:rFonts w:ascii="Arial" w:hAnsi="Arial" w:cs="Arial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714941" w:rsidRDefault="00AE43F8" w:rsidP="00DC796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1. Координатор муниципальной программы организовывает работу, направленную </w:t>
      </w:r>
      <w:proofErr w:type="gramStart"/>
      <w:r w:rsidRPr="00714941">
        <w:rPr>
          <w:rFonts w:ascii="Arial" w:hAnsi="Arial" w:cs="Arial"/>
        </w:rPr>
        <w:t>на</w:t>
      </w:r>
      <w:proofErr w:type="gramEnd"/>
      <w:r w:rsidRPr="00714941">
        <w:rPr>
          <w:rFonts w:ascii="Arial" w:hAnsi="Arial" w:cs="Arial"/>
        </w:rPr>
        <w:t>: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1)</w:t>
      </w:r>
      <w:r w:rsidR="00070616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714941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714941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2)</w:t>
      </w:r>
      <w:r w:rsidR="00070616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3)</w:t>
      </w:r>
      <w:r w:rsidR="00070616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реализацию муниципальной программы;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4)</w:t>
      </w:r>
      <w:r w:rsidR="00070616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 xml:space="preserve">достижение цели и </w:t>
      </w:r>
      <w:r w:rsidR="00070616" w:rsidRPr="00714941">
        <w:rPr>
          <w:rFonts w:ascii="Arial" w:hAnsi="Arial" w:cs="Arial"/>
        </w:rPr>
        <w:t xml:space="preserve">показателей </w:t>
      </w:r>
      <w:r w:rsidR="00AE43F8" w:rsidRPr="00714941">
        <w:rPr>
          <w:rFonts w:ascii="Arial" w:hAnsi="Arial" w:cs="Arial"/>
        </w:rPr>
        <w:t>реализации муници</w:t>
      </w:r>
      <w:r w:rsidR="00070616" w:rsidRPr="00714941">
        <w:rPr>
          <w:rFonts w:ascii="Arial" w:hAnsi="Arial" w:cs="Arial"/>
        </w:rPr>
        <w:t>пальной программы;</w:t>
      </w:r>
    </w:p>
    <w:p w:rsidR="00070616" w:rsidRPr="00714941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5) утверждение «Дорожных карт» и отчетов об их исполнении (при необходимости);</w:t>
      </w:r>
    </w:p>
    <w:p w:rsidR="00070616" w:rsidRPr="00714941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6) осуществлению </w:t>
      </w:r>
      <w:proofErr w:type="gramStart"/>
      <w:r w:rsidRPr="00714941">
        <w:rPr>
          <w:rFonts w:ascii="Arial" w:hAnsi="Arial" w:cs="Arial"/>
        </w:rPr>
        <w:t>контроля за</w:t>
      </w:r>
      <w:proofErr w:type="gramEnd"/>
      <w:r w:rsidRPr="00714941">
        <w:rPr>
          <w:rFonts w:ascii="Arial" w:hAnsi="Arial" w:cs="Arial"/>
        </w:rPr>
        <w:t xml:space="preserve"> полнотой и достоверностью отчетности о реализации муниципальных программ.</w:t>
      </w:r>
    </w:p>
    <w:p w:rsidR="00AE43F8" w:rsidRPr="00714941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2</w:t>
      </w:r>
      <w:r w:rsidR="00070616" w:rsidRPr="00714941">
        <w:rPr>
          <w:rFonts w:ascii="Arial" w:hAnsi="Arial" w:cs="Arial"/>
        </w:rPr>
        <w:t xml:space="preserve">. </w:t>
      </w:r>
      <w:r w:rsidRPr="00714941">
        <w:rPr>
          <w:rFonts w:ascii="Arial" w:hAnsi="Arial" w:cs="Arial"/>
        </w:rPr>
        <w:t>Заказчик программы: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1)</w:t>
      </w:r>
      <w:r w:rsidR="00070616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разрабатывает муниципальную программу;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2)</w:t>
      </w:r>
      <w:r w:rsidR="00070616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3)</w:t>
      </w:r>
      <w:r w:rsidR="00070616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714941">
        <w:rPr>
          <w:rFonts w:ascii="Arial" w:hAnsi="Arial" w:cs="Arial"/>
        </w:rPr>
        <w:t>ответственными</w:t>
      </w:r>
      <w:proofErr w:type="gramEnd"/>
      <w:r w:rsidR="00722D27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за выполнение отдельных мероприятий и координацию их действий по реализации</w:t>
      </w:r>
      <w:r w:rsidR="00070616" w:rsidRPr="00714941">
        <w:rPr>
          <w:rFonts w:ascii="Arial" w:hAnsi="Arial" w:cs="Arial"/>
        </w:rPr>
        <w:t xml:space="preserve"> программы</w:t>
      </w:r>
      <w:r w:rsidR="00AE43F8" w:rsidRPr="00714941">
        <w:rPr>
          <w:rFonts w:ascii="Arial" w:hAnsi="Arial" w:cs="Arial"/>
        </w:rPr>
        <w:t>;</w:t>
      </w:r>
    </w:p>
    <w:p w:rsidR="00070616" w:rsidRPr="00714941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4) участвует в обсуждении вопросов, связанных с реализацией и финансированием муниципальной программы;</w:t>
      </w:r>
    </w:p>
    <w:p w:rsidR="00070616" w:rsidRPr="00714941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>5) готовит и представляет координатору муниципальной программы и в управление экономики отчеты о реализации муниципальной программы, предусмотренные пунктом 38 настоящего Порядка;</w:t>
      </w:r>
    </w:p>
    <w:p w:rsidR="00070616" w:rsidRPr="00714941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6) размещает на официальном сайте администрации в сети Интернет утвержденную муниципальную программу и изменения в нее;</w:t>
      </w:r>
    </w:p>
    <w:p w:rsidR="00070616" w:rsidRPr="00714941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7) обеспечивает </w:t>
      </w:r>
      <w:proofErr w:type="gramStart"/>
      <w:r w:rsidRPr="00714941">
        <w:rPr>
          <w:rFonts w:ascii="Arial" w:hAnsi="Arial" w:cs="Arial"/>
        </w:rPr>
        <w:t>контроль за</w:t>
      </w:r>
      <w:proofErr w:type="gramEnd"/>
      <w:r w:rsidRPr="00714941">
        <w:rPr>
          <w:rFonts w:ascii="Arial" w:hAnsi="Arial" w:cs="Arial"/>
        </w:rPr>
        <w:t xml:space="preserve"> реализацией муниципальной программы, а также достижение цели и показателей реализации муниципальной программы.</w:t>
      </w:r>
    </w:p>
    <w:p w:rsidR="00070616" w:rsidRPr="00714941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</w:p>
    <w:p w:rsidR="00AE43F8" w:rsidRPr="00714941" w:rsidRDefault="00AE43F8" w:rsidP="00DC796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3.Заказчик подпрограммы: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1)</w:t>
      </w:r>
      <w:r w:rsidR="00E17983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разрабатывает подпрограмму;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2)</w:t>
      </w:r>
      <w:r w:rsidR="00E17983" w:rsidRPr="00714941">
        <w:rPr>
          <w:rFonts w:ascii="Arial" w:hAnsi="Arial" w:cs="Arial"/>
        </w:rPr>
        <w:t xml:space="preserve"> формирует </w:t>
      </w:r>
      <w:r w:rsidR="00AE43F8" w:rsidRPr="00714941">
        <w:rPr>
          <w:rFonts w:ascii="Arial" w:hAnsi="Arial" w:cs="Arial"/>
        </w:rPr>
        <w:t>прогноз расходов на реализацию мероприятий подпрограммы и готовит финансовое экономическое обоснование;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3)</w:t>
      </w:r>
      <w:r w:rsidR="00AE43F8" w:rsidRPr="00714941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714941">
        <w:rPr>
          <w:rFonts w:ascii="Arial" w:hAnsi="Arial" w:cs="Arial"/>
        </w:rPr>
        <w:t>ответственными</w:t>
      </w:r>
      <w:proofErr w:type="gramEnd"/>
      <w:r w:rsidR="00AE43F8" w:rsidRPr="00714941">
        <w:rPr>
          <w:rFonts w:ascii="Arial" w:hAnsi="Arial" w:cs="Arial"/>
        </w:rPr>
        <w:t xml:space="preserve"> за выполнение мероприятий;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4)</w:t>
      </w:r>
      <w:r w:rsidR="00AE43F8" w:rsidRPr="00714941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5)</w:t>
      </w:r>
      <w:r w:rsidR="00E17983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714941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6)</w:t>
      </w:r>
      <w:r w:rsidR="00E17983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готовит и представляет заказчику программы предложения по формированию пере</w:t>
      </w:r>
      <w:r w:rsidR="00E17983" w:rsidRPr="00714941">
        <w:rPr>
          <w:rFonts w:ascii="Arial" w:hAnsi="Arial" w:cs="Arial"/>
        </w:rPr>
        <w:t>чней, предусмотренных пунктом 36 настоящего</w:t>
      </w:r>
      <w:r w:rsidR="00AE43F8" w:rsidRPr="00714941">
        <w:rPr>
          <w:rFonts w:ascii="Arial" w:hAnsi="Arial" w:cs="Arial"/>
        </w:rPr>
        <w:t xml:space="preserve"> Порядка, и внесению в них изменений;</w:t>
      </w:r>
    </w:p>
    <w:p w:rsidR="00E17983" w:rsidRPr="00714941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7) согласовывает целевые значения показателей реализации муниципальной программы с ЦИОГВ МО по соответствующим направлениям деятельности;</w:t>
      </w:r>
    </w:p>
    <w:p w:rsidR="00E17983" w:rsidRPr="00714941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8) формирует проекты адресных перечней, предусмотренным пунктом 36 настоящего Порядка, а также предложения по внесению в них изменений;</w:t>
      </w:r>
    </w:p>
    <w:p w:rsidR="00E17983" w:rsidRPr="00714941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9) обеспечивает реализацию муниципальной программы, а также достижение цели и показателей реализации муниципальной программы;</w:t>
      </w:r>
    </w:p>
    <w:p w:rsidR="00AE43F8" w:rsidRPr="00714941" w:rsidRDefault="00EA18DE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10</w:t>
      </w:r>
      <w:r w:rsidR="0098098D" w:rsidRPr="00714941">
        <w:rPr>
          <w:rFonts w:ascii="Arial" w:hAnsi="Arial" w:cs="Arial"/>
        </w:rPr>
        <w:t>)</w:t>
      </w:r>
      <w:r w:rsidR="00E17983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714941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4.</w:t>
      </w:r>
      <w:proofErr w:type="gramStart"/>
      <w:r w:rsidRPr="00714941">
        <w:rPr>
          <w:rFonts w:ascii="Arial" w:hAnsi="Arial" w:cs="Arial"/>
        </w:rPr>
        <w:t>Ответственный</w:t>
      </w:r>
      <w:proofErr w:type="gramEnd"/>
      <w:r w:rsidRPr="00714941">
        <w:rPr>
          <w:rFonts w:ascii="Arial" w:hAnsi="Arial" w:cs="Arial"/>
        </w:rPr>
        <w:t xml:space="preserve"> за выполнение мероприятия муниципальной программы (подпрограммы):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1)</w:t>
      </w:r>
      <w:r w:rsidR="00566D39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 xml:space="preserve">формирует </w:t>
      </w:r>
      <w:r w:rsidR="00566D39" w:rsidRPr="00714941">
        <w:rPr>
          <w:rFonts w:ascii="Arial" w:hAnsi="Arial" w:cs="Arial"/>
        </w:rPr>
        <w:t xml:space="preserve">проект </w:t>
      </w:r>
      <w:r w:rsidR="00AE43F8" w:rsidRPr="00714941">
        <w:rPr>
          <w:rFonts w:ascii="Arial" w:hAnsi="Arial" w:cs="Arial"/>
        </w:rPr>
        <w:t>прогноз</w:t>
      </w:r>
      <w:r w:rsidR="00566D39" w:rsidRPr="00714941">
        <w:rPr>
          <w:rFonts w:ascii="Arial" w:hAnsi="Arial" w:cs="Arial"/>
        </w:rPr>
        <w:t>а</w:t>
      </w:r>
      <w:r w:rsidR="00AE43F8" w:rsidRPr="00714941">
        <w:rPr>
          <w:rFonts w:ascii="Arial" w:hAnsi="Arial" w:cs="Arial"/>
        </w:rPr>
        <w:t xml:space="preserve"> расходов на реализацию мероприятия и направляет его заказчику муниципальной программы (подпрограммы);</w:t>
      </w:r>
    </w:p>
    <w:p w:rsidR="00AE43F8" w:rsidRPr="00714941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2)</w:t>
      </w:r>
      <w:r w:rsidR="00566D39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714941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3)</w:t>
      </w:r>
      <w:r w:rsidR="00566D39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готовит предложения по формированию пере</w:t>
      </w:r>
      <w:r w:rsidR="00566D39" w:rsidRPr="00714941">
        <w:rPr>
          <w:rFonts w:ascii="Arial" w:hAnsi="Arial" w:cs="Arial"/>
        </w:rPr>
        <w:t xml:space="preserve">чней, предусмотренных пунктом 36 настоящего </w:t>
      </w:r>
      <w:r w:rsidR="00AE43F8" w:rsidRPr="00714941">
        <w:rPr>
          <w:rFonts w:ascii="Arial" w:hAnsi="Arial" w:cs="Arial"/>
        </w:rPr>
        <w:t xml:space="preserve"> Порядка, и направляет их заказчику подпрограммы;</w:t>
      </w:r>
    </w:p>
    <w:p w:rsidR="00AE43F8" w:rsidRPr="00714941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4)</w:t>
      </w:r>
      <w:r w:rsidR="00566D39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5D19BF" w:rsidRPr="00714941" w:rsidRDefault="00AE43F8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66D39" w:rsidRPr="00714941" w:rsidRDefault="00566D39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Заказчик муниципальной программы </w:t>
      </w:r>
      <w:r w:rsidR="006D3CE4" w:rsidRPr="00714941">
        <w:rPr>
          <w:rFonts w:ascii="Arial" w:hAnsi="Arial" w:cs="Arial"/>
        </w:rPr>
        <w:t>несет ответственность за подготовку</w:t>
      </w:r>
      <w:r w:rsidR="00AF25D2" w:rsidRPr="00714941">
        <w:rPr>
          <w:rFonts w:ascii="Arial" w:hAnsi="Arial" w:cs="Arial"/>
        </w:rPr>
        <w:t xml:space="preserve"> </w:t>
      </w:r>
      <w:r w:rsidR="006D3CE4" w:rsidRPr="00714941">
        <w:rPr>
          <w:rFonts w:ascii="Arial" w:hAnsi="Arial" w:cs="Arial"/>
        </w:rPr>
        <w:t>и ре</w:t>
      </w:r>
      <w:r w:rsidR="00AF25D2" w:rsidRPr="00714941">
        <w:rPr>
          <w:rFonts w:ascii="Arial" w:hAnsi="Arial" w:cs="Arial"/>
        </w:rPr>
        <w:t>а</w:t>
      </w:r>
      <w:r w:rsidR="006D3CE4" w:rsidRPr="00714941">
        <w:rPr>
          <w:rFonts w:ascii="Arial" w:hAnsi="Arial" w:cs="Arial"/>
        </w:rPr>
        <w:t>лизацию муниципальной программы, а также обеспечение достижения показателей реализации муниципальной программы.</w:t>
      </w:r>
    </w:p>
    <w:p w:rsidR="006D3CE4" w:rsidRPr="00714941" w:rsidRDefault="006D3CE4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Заказчик муниципальной подпрограммы несет ответственность за подготовку и реализацию муниципальной подпрограммы, а также обеспечение достижения показателей реализации муниципальной подпрограммы.</w:t>
      </w:r>
    </w:p>
    <w:p w:rsidR="00807849" w:rsidRPr="00714941" w:rsidRDefault="00807849" w:rsidP="00566D39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 xml:space="preserve">реализации мероприятий </w:t>
      </w:r>
      <w:proofErr w:type="gramStart"/>
      <w:r w:rsidR="00226A97" w:rsidRPr="00714941">
        <w:rPr>
          <w:rFonts w:ascii="Arial" w:hAnsi="Arial" w:cs="Arial"/>
          <w:b/>
        </w:rPr>
        <w:t>ответственным</w:t>
      </w:r>
      <w:proofErr w:type="gramEnd"/>
      <w:r w:rsidR="00226A97" w:rsidRPr="00714941">
        <w:rPr>
          <w:rFonts w:ascii="Arial" w:hAnsi="Arial" w:cs="Arial"/>
          <w:b/>
        </w:rPr>
        <w:t xml:space="preserve"> за выполнение мероприятия заказчику </w:t>
      </w:r>
      <w:r w:rsidRPr="00714941">
        <w:rPr>
          <w:rFonts w:ascii="Arial" w:hAnsi="Arial" w:cs="Arial"/>
          <w:b/>
        </w:rPr>
        <w:t>муниципальной программы</w:t>
      </w:r>
      <w:r w:rsidR="00226A97" w:rsidRPr="00714941">
        <w:rPr>
          <w:rFonts w:ascii="Arial" w:hAnsi="Arial" w:cs="Arial"/>
          <w:b/>
        </w:rPr>
        <w:t xml:space="preserve"> (подпрограммы)</w:t>
      </w:r>
    </w:p>
    <w:p w:rsidR="006D3CE4" w:rsidRPr="00714941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>Заказчик муниципальной программы с учетом информации, полученной от заказчиков муниципальных подпрограм</w:t>
      </w:r>
      <w:proofErr w:type="gramStart"/>
      <w:r w:rsidRPr="00714941">
        <w:rPr>
          <w:rFonts w:ascii="Arial" w:hAnsi="Arial" w:cs="Arial"/>
        </w:rPr>
        <w:t>м(</w:t>
      </w:r>
      <w:proofErr w:type="gramEnd"/>
      <w:r w:rsidRPr="00714941">
        <w:rPr>
          <w:rFonts w:ascii="Arial" w:hAnsi="Arial" w:cs="Arial"/>
        </w:rPr>
        <w:t>ответственных за выполнение мероприятий), формирует и направляет координатору муниципальной и в управление экономики на бумажном носителе:</w:t>
      </w:r>
    </w:p>
    <w:p w:rsidR="00AE43F8" w:rsidRPr="00714941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1)</w:t>
      </w:r>
      <w:r w:rsidR="00AE43F8" w:rsidRPr="00714941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714941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а)</w:t>
      </w:r>
      <w:r w:rsidR="006D3CE4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 xml:space="preserve">оперативный отчет о реализации мероприятий, по форме согласно приложению № 6 к </w:t>
      </w:r>
      <w:r w:rsidR="006D3CE4" w:rsidRPr="00714941">
        <w:rPr>
          <w:rFonts w:ascii="Arial" w:hAnsi="Arial" w:cs="Arial"/>
        </w:rPr>
        <w:t xml:space="preserve">настоящему </w:t>
      </w:r>
      <w:r w:rsidR="00AE43F8" w:rsidRPr="00714941">
        <w:rPr>
          <w:rFonts w:ascii="Arial" w:hAnsi="Arial" w:cs="Arial"/>
        </w:rPr>
        <w:t>Порядку;</w:t>
      </w:r>
    </w:p>
    <w:p w:rsidR="00AE43F8" w:rsidRPr="00714941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б)</w:t>
      </w:r>
      <w:r w:rsidR="006D3CE4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аналитическую записку, в которой указываются:</w:t>
      </w:r>
    </w:p>
    <w:p w:rsidR="00AE43F8" w:rsidRPr="00714941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степень достижения </w:t>
      </w:r>
      <w:r w:rsidR="006D3CE4" w:rsidRPr="00714941">
        <w:rPr>
          <w:rFonts w:ascii="Arial" w:hAnsi="Arial" w:cs="Arial"/>
        </w:rPr>
        <w:t xml:space="preserve">показателей </w:t>
      </w:r>
      <w:r w:rsidRPr="00714941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AE43F8" w:rsidRPr="00714941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общий объем фактически произведенных расходов, </w:t>
      </w:r>
      <w:r w:rsidR="006D3CE4" w:rsidRPr="00714941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714941">
        <w:rPr>
          <w:rFonts w:ascii="Arial" w:hAnsi="Arial" w:cs="Arial"/>
        </w:rPr>
        <w:t>в том числе по источникам финансирования;</w:t>
      </w:r>
    </w:p>
    <w:p w:rsidR="006D3CE4" w:rsidRPr="00714941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AE43F8" w:rsidRPr="00714941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2)</w:t>
      </w:r>
      <w:r w:rsidR="006D3CE4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714941">
        <w:rPr>
          <w:rFonts w:ascii="Arial" w:hAnsi="Arial" w:cs="Arial"/>
        </w:rPr>
        <w:t>отчетным</w:t>
      </w:r>
      <w:proofErr w:type="gramEnd"/>
      <w:r w:rsidR="00AE43F8" w:rsidRPr="00714941">
        <w:rPr>
          <w:rFonts w:ascii="Arial" w:hAnsi="Arial" w:cs="Arial"/>
        </w:rPr>
        <w:t>:</w:t>
      </w:r>
    </w:p>
    <w:p w:rsidR="00AE43F8" w:rsidRPr="00714941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а)</w:t>
      </w:r>
      <w:r w:rsidR="006D3CE4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</w:t>
      </w:r>
      <w:r w:rsidR="006D3CE4" w:rsidRPr="00714941">
        <w:rPr>
          <w:rFonts w:ascii="Arial" w:hAnsi="Arial" w:cs="Arial"/>
        </w:rPr>
        <w:t xml:space="preserve">настоящему </w:t>
      </w:r>
      <w:r w:rsidR="00AE43F8" w:rsidRPr="00714941">
        <w:rPr>
          <w:rFonts w:ascii="Arial" w:hAnsi="Arial" w:cs="Arial"/>
        </w:rPr>
        <w:t xml:space="preserve">Порядку; </w:t>
      </w:r>
    </w:p>
    <w:p w:rsidR="00AE43F8" w:rsidRPr="00714941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б)</w:t>
      </w:r>
      <w:r w:rsidR="00956348" w:rsidRPr="00714941">
        <w:rPr>
          <w:rFonts w:ascii="Arial" w:hAnsi="Arial" w:cs="Arial"/>
        </w:rPr>
        <w:t xml:space="preserve"> </w:t>
      </w:r>
      <w:r w:rsidR="00AE43F8" w:rsidRPr="00714941">
        <w:rPr>
          <w:rFonts w:ascii="Arial" w:hAnsi="Arial" w:cs="Arial"/>
        </w:rPr>
        <w:t>аналитическую записку, в которой указываются:</w:t>
      </w:r>
    </w:p>
    <w:p w:rsidR="00AE43F8" w:rsidRPr="00714941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степень достижения </w:t>
      </w:r>
      <w:r w:rsidR="00956348" w:rsidRPr="00714941">
        <w:rPr>
          <w:rFonts w:ascii="Arial" w:hAnsi="Arial" w:cs="Arial"/>
        </w:rPr>
        <w:t xml:space="preserve">показателей </w:t>
      </w:r>
      <w:r w:rsidRPr="00714941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0D0775" w:rsidRPr="00714941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общий объем фактически произведенных расходов, </w:t>
      </w:r>
      <w:r w:rsidR="00956348" w:rsidRPr="00714941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714941">
        <w:rPr>
          <w:rFonts w:ascii="Arial" w:hAnsi="Arial" w:cs="Arial"/>
        </w:rPr>
        <w:t>в том чис</w:t>
      </w:r>
      <w:r w:rsidR="00956348" w:rsidRPr="00714941">
        <w:rPr>
          <w:rFonts w:ascii="Arial" w:hAnsi="Arial" w:cs="Arial"/>
        </w:rPr>
        <w:t>ле по источникам финансирования;</w:t>
      </w:r>
    </w:p>
    <w:p w:rsidR="00956348" w:rsidRPr="00714941" w:rsidRDefault="0095634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  <w:sectPr w:rsidR="00956348" w:rsidRPr="00714941" w:rsidSect="0071494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714941">
        <w:rPr>
          <w:rFonts w:ascii="Arial" w:hAnsi="Arial" w:cs="Arial"/>
        </w:rPr>
        <w:t>анализ причин невыполнения (несвоевременное выполнение) мероприятий.</w:t>
      </w:r>
    </w:p>
    <w:p w:rsidR="00570E2D" w:rsidRPr="00714941" w:rsidRDefault="007A6049" w:rsidP="007A6049">
      <w:pPr>
        <w:jc w:val="right"/>
        <w:rPr>
          <w:rFonts w:ascii="Arial" w:hAnsi="Arial" w:cs="Arial"/>
          <w:u w:val="single"/>
        </w:rPr>
      </w:pPr>
      <w:r w:rsidRPr="00714941">
        <w:rPr>
          <w:rFonts w:ascii="Arial" w:hAnsi="Arial" w:cs="Arial"/>
          <w:u w:val="single"/>
        </w:rPr>
        <w:lastRenderedPageBreak/>
        <w:t>Приложение 1</w:t>
      </w:r>
    </w:p>
    <w:p w:rsidR="007A6049" w:rsidRPr="00714941" w:rsidRDefault="007A6049" w:rsidP="007A6049">
      <w:pPr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к программе Предпринимательство</w:t>
      </w:r>
    </w:p>
    <w:p w:rsidR="007A6049" w:rsidRPr="00714941" w:rsidRDefault="007A6049" w:rsidP="007A6049">
      <w:pPr>
        <w:jc w:val="right"/>
        <w:rPr>
          <w:rFonts w:ascii="Arial" w:hAnsi="Arial" w:cs="Arial"/>
          <w:b/>
        </w:rPr>
      </w:pPr>
    </w:p>
    <w:p w:rsidR="00E83AB5" w:rsidRPr="00714941" w:rsidRDefault="00E83AB5" w:rsidP="00E83AB5">
      <w:pPr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Показатели реализации муниципальной программы</w:t>
      </w:r>
    </w:p>
    <w:p w:rsidR="000B4053" w:rsidRPr="00714941" w:rsidRDefault="00E83AB5" w:rsidP="00756A23">
      <w:pPr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 xml:space="preserve">«Предпринимательство»                                                                  </w:t>
      </w:r>
      <w:r w:rsidR="000B4053" w:rsidRPr="00714941">
        <w:rPr>
          <w:rFonts w:ascii="Arial" w:hAnsi="Arial" w:cs="Arial"/>
          <w:b/>
        </w:rPr>
        <w:t xml:space="preserve">                                                                    </w:t>
      </w:r>
    </w:p>
    <w:p w:rsidR="000B4053" w:rsidRPr="00714941" w:rsidRDefault="000B4053" w:rsidP="00756A23">
      <w:pPr>
        <w:jc w:val="center"/>
        <w:rPr>
          <w:rFonts w:ascii="Arial" w:hAnsi="Arial" w:cs="Arial"/>
          <w:b/>
        </w:rPr>
      </w:pPr>
    </w:p>
    <w:p w:rsidR="009C039A" w:rsidRPr="00714941" w:rsidRDefault="000B4053" w:rsidP="00756A23">
      <w:pPr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75369" w:rsidRPr="00714941">
        <w:rPr>
          <w:rFonts w:ascii="Arial" w:hAnsi="Arial" w:cs="Arial"/>
          <w:b/>
        </w:rPr>
        <w:t xml:space="preserve">    </w:t>
      </w:r>
      <w:r w:rsidR="006F1460" w:rsidRPr="00714941">
        <w:rPr>
          <w:rFonts w:ascii="Arial" w:hAnsi="Arial" w:cs="Arial"/>
          <w:b/>
        </w:rPr>
        <w:t xml:space="preserve">     </w:t>
      </w:r>
      <w:r w:rsidR="00876FDF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>Таблица 1</w:t>
      </w:r>
      <w:r w:rsidR="00E83AB5" w:rsidRPr="00714941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984"/>
        <w:gridCol w:w="1276"/>
        <w:gridCol w:w="992"/>
        <w:gridCol w:w="1701"/>
        <w:gridCol w:w="1560"/>
        <w:gridCol w:w="1559"/>
        <w:gridCol w:w="1559"/>
        <w:gridCol w:w="1559"/>
        <w:gridCol w:w="1701"/>
        <w:gridCol w:w="1134"/>
      </w:tblGrid>
      <w:tr w:rsidR="00E97260" w:rsidRPr="00714941" w:rsidTr="00714941">
        <w:trPr>
          <w:trHeight w:val="20"/>
        </w:trPr>
        <w:tc>
          <w:tcPr>
            <w:tcW w:w="354" w:type="dxa"/>
            <w:vMerge w:val="restart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№</w:t>
            </w:r>
          </w:p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п</w:t>
            </w:r>
            <w:proofErr w:type="gramEnd"/>
            <w:r w:rsidRPr="00714941">
              <w:rPr>
                <w:rFonts w:ascii="Arial" w:hAnsi="Arial" w:cs="Arial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Показатели реализации муниципальной программы</w:t>
            </w:r>
          </w:p>
          <w:p w:rsidR="00E97260" w:rsidRPr="00714941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Единица</w:t>
            </w:r>
          </w:p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измерения</w:t>
            </w:r>
          </w:p>
        </w:tc>
        <w:tc>
          <w:tcPr>
            <w:tcW w:w="1701" w:type="dxa"/>
            <w:vMerge w:val="restart"/>
            <w:vAlign w:val="center"/>
          </w:tcPr>
          <w:p w:rsidR="00E97260" w:rsidRPr="00714941" w:rsidRDefault="00E97260" w:rsidP="007E47D6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Базовое значение </w:t>
            </w:r>
            <w:r w:rsidR="007F2CC1" w:rsidRPr="00714941">
              <w:rPr>
                <w:rFonts w:ascii="Arial" w:hAnsi="Arial" w:cs="Arial"/>
              </w:rPr>
              <w:t>на начало реализации П</w:t>
            </w:r>
            <w:r w:rsidR="00DC7969" w:rsidRPr="00714941">
              <w:rPr>
                <w:rFonts w:ascii="Arial" w:hAnsi="Arial" w:cs="Arial"/>
              </w:rPr>
              <w:t>одп</w:t>
            </w:r>
            <w:r w:rsidRPr="00714941">
              <w:rPr>
                <w:rFonts w:ascii="Arial" w:hAnsi="Arial" w:cs="Arial"/>
              </w:rPr>
              <w:t>рограммы</w:t>
            </w:r>
          </w:p>
        </w:tc>
        <w:tc>
          <w:tcPr>
            <w:tcW w:w="7938" w:type="dxa"/>
            <w:gridSpan w:val="5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Планируемое значение по годам реализации</w:t>
            </w:r>
            <w:r w:rsidR="007F2CC1" w:rsidRPr="00714941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Номер основного мероприятия в перечне мероприятий </w:t>
            </w:r>
            <w:r w:rsidR="006F1460" w:rsidRPr="00714941">
              <w:rPr>
                <w:rFonts w:ascii="Arial" w:hAnsi="Arial" w:cs="Arial"/>
              </w:rPr>
              <w:t>под</w:t>
            </w:r>
            <w:r w:rsidRPr="00714941">
              <w:rPr>
                <w:rFonts w:ascii="Arial" w:hAnsi="Arial" w:cs="Arial"/>
              </w:rPr>
              <w:t>программы</w:t>
            </w: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Merge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vAlign w:val="center"/>
          </w:tcPr>
          <w:p w:rsidR="00E97260" w:rsidRPr="00714941" w:rsidRDefault="00E97260" w:rsidP="00F6576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</w:t>
            </w:r>
          </w:p>
          <w:p w:rsidR="006F1460" w:rsidRPr="00714941" w:rsidRDefault="006F14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2021</w:t>
            </w:r>
          </w:p>
          <w:p w:rsidR="006F1460" w:rsidRPr="00714941" w:rsidRDefault="006F14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2022</w:t>
            </w:r>
          </w:p>
          <w:p w:rsidR="006F1460" w:rsidRPr="00714941" w:rsidRDefault="006F14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2023</w:t>
            </w:r>
          </w:p>
          <w:p w:rsidR="006F1460" w:rsidRPr="00714941" w:rsidRDefault="006F14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2024</w:t>
            </w:r>
          </w:p>
          <w:p w:rsidR="006F1460" w:rsidRPr="00714941" w:rsidRDefault="006F14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Merge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E97260" w:rsidRPr="00714941" w:rsidRDefault="007F2CC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11</w:t>
            </w:r>
          </w:p>
        </w:tc>
      </w:tr>
      <w:tr w:rsidR="00E97260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5025" w:type="dxa"/>
            <w:gridSpan w:val="10"/>
          </w:tcPr>
          <w:p w:rsidR="00E97260" w:rsidRPr="00714941" w:rsidRDefault="007D2020" w:rsidP="00E972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proofErr w:type="spellStart"/>
            <w:r w:rsidRPr="00714941">
              <w:rPr>
                <w:rFonts w:ascii="Arial" w:hAnsi="Arial" w:cs="Arial"/>
                <w:b/>
                <w:lang w:val="en-US"/>
              </w:rPr>
              <w:t>Подпрограмма</w:t>
            </w:r>
            <w:proofErr w:type="spellEnd"/>
            <w:r w:rsidRPr="00714941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7C0E94" w:rsidRPr="00714941">
              <w:rPr>
                <w:rFonts w:ascii="Arial" w:hAnsi="Arial" w:cs="Arial"/>
                <w:b/>
              </w:rPr>
              <w:t xml:space="preserve">1 </w:t>
            </w:r>
            <w:r w:rsidRPr="00714941">
              <w:rPr>
                <w:rFonts w:ascii="Arial" w:hAnsi="Arial" w:cs="Arial"/>
                <w:b/>
              </w:rPr>
              <w:t>«</w:t>
            </w:r>
            <w:proofErr w:type="spellStart"/>
            <w:r w:rsidR="00E97260" w:rsidRPr="00714941">
              <w:rPr>
                <w:rFonts w:ascii="Arial" w:hAnsi="Arial" w:cs="Arial"/>
                <w:b/>
                <w:lang w:val="en-US"/>
              </w:rPr>
              <w:t>Инвестиции</w:t>
            </w:r>
            <w:proofErr w:type="spellEnd"/>
            <w:r w:rsidRPr="00714941">
              <w:rPr>
                <w:rFonts w:ascii="Arial" w:hAnsi="Arial" w:cs="Arial"/>
                <w:b/>
              </w:rPr>
              <w:t>»</w:t>
            </w:r>
          </w:p>
        </w:tc>
      </w:tr>
      <w:tr w:rsidR="00BE3174" w:rsidRPr="00714941" w:rsidTr="00714941">
        <w:trPr>
          <w:trHeight w:val="20"/>
        </w:trPr>
        <w:tc>
          <w:tcPr>
            <w:tcW w:w="354" w:type="dxa"/>
            <w:vAlign w:val="center"/>
          </w:tcPr>
          <w:p w:rsidR="00BE3174" w:rsidRPr="00714941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1.1</w:t>
            </w:r>
          </w:p>
        </w:tc>
        <w:tc>
          <w:tcPr>
            <w:tcW w:w="198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276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714941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71494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14941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2,2</w:t>
            </w:r>
          </w:p>
        </w:tc>
        <w:tc>
          <w:tcPr>
            <w:tcW w:w="1560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3,3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</w:tr>
      <w:tr w:rsidR="00BE3174" w:rsidRPr="00714941" w:rsidTr="00714941">
        <w:trPr>
          <w:trHeight w:val="20"/>
        </w:trPr>
        <w:tc>
          <w:tcPr>
            <w:tcW w:w="354" w:type="dxa"/>
            <w:vAlign w:val="center"/>
          </w:tcPr>
          <w:p w:rsidR="00BE3174" w:rsidRPr="00714941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1.2</w:t>
            </w:r>
          </w:p>
        </w:tc>
        <w:tc>
          <w:tcPr>
            <w:tcW w:w="198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276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Единица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2,10</w:t>
            </w:r>
          </w:p>
        </w:tc>
      </w:tr>
      <w:tr w:rsidR="00BE3174" w:rsidRPr="00714941" w:rsidTr="00714941">
        <w:trPr>
          <w:trHeight w:val="20"/>
        </w:trPr>
        <w:tc>
          <w:tcPr>
            <w:tcW w:w="354" w:type="dxa"/>
            <w:vAlign w:val="center"/>
          </w:tcPr>
          <w:p w:rsidR="00BE3174" w:rsidRPr="00714941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984" w:type="dxa"/>
            <w:vAlign w:val="center"/>
          </w:tcPr>
          <w:p w:rsidR="00BE3174" w:rsidRPr="00714941" w:rsidRDefault="00BE3174" w:rsidP="004A47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276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Гектар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2,9</w:t>
            </w:r>
          </w:p>
        </w:tc>
        <w:tc>
          <w:tcPr>
            <w:tcW w:w="1560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5,6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6,52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8,0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8,49</w:t>
            </w:r>
          </w:p>
        </w:tc>
        <w:tc>
          <w:tcPr>
            <w:tcW w:w="113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BE3174" w:rsidRPr="00714941" w:rsidTr="00714941">
        <w:trPr>
          <w:trHeight w:val="20"/>
        </w:trPr>
        <w:tc>
          <w:tcPr>
            <w:tcW w:w="354" w:type="dxa"/>
            <w:vAlign w:val="center"/>
          </w:tcPr>
          <w:p w:rsidR="00BE3174" w:rsidRPr="00714941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1.4</w:t>
            </w:r>
          </w:p>
        </w:tc>
        <w:tc>
          <w:tcPr>
            <w:tcW w:w="198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276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Тысяча</w:t>
            </w:r>
          </w:p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35,29</w:t>
            </w:r>
          </w:p>
        </w:tc>
        <w:tc>
          <w:tcPr>
            <w:tcW w:w="1560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43,84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44,06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67,20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68,28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68,62</w:t>
            </w:r>
          </w:p>
        </w:tc>
        <w:tc>
          <w:tcPr>
            <w:tcW w:w="113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</w:t>
            </w:r>
          </w:p>
        </w:tc>
      </w:tr>
      <w:tr w:rsidR="00BE3174" w:rsidRPr="00714941" w:rsidTr="00714941">
        <w:trPr>
          <w:trHeight w:val="20"/>
        </w:trPr>
        <w:tc>
          <w:tcPr>
            <w:tcW w:w="354" w:type="dxa"/>
            <w:vAlign w:val="center"/>
          </w:tcPr>
          <w:p w:rsidR="00BE3174" w:rsidRPr="00714941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1.5</w:t>
            </w:r>
          </w:p>
        </w:tc>
        <w:tc>
          <w:tcPr>
            <w:tcW w:w="198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276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102,8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102,8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103,0</w:t>
            </w:r>
          </w:p>
        </w:tc>
        <w:tc>
          <w:tcPr>
            <w:tcW w:w="1559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103,0</w:t>
            </w:r>
          </w:p>
        </w:tc>
        <w:tc>
          <w:tcPr>
            <w:tcW w:w="1701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vAlign w:val="center"/>
          </w:tcPr>
          <w:p w:rsidR="00BE3174" w:rsidRPr="00714941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</w:tr>
      <w:tr w:rsidR="004F5DA7" w:rsidRPr="00714941" w:rsidTr="00714941">
        <w:trPr>
          <w:trHeight w:val="20"/>
        </w:trPr>
        <w:tc>
          <w:tcPr>
            <w:tcW w:w="354" w:type="dxa"/>
            <w:vAlign w:val="center"/>
          </w:tcPr>
          <w:p w:rsidR="004F5DA7" w:rsidRPr="00714941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1.6</w:t>
            </w:r>
          </w:p>
        </w:tc>
        <w:tc>
          <w:tcPr>
            <w:tcW w:w="198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Количество привлеченных резидентов на территории многофункциональных индустриальных парков, </w:t>
            </w:r>
            <w:r w:rsidRPr="00714941">
              <w:rPr>
                <w:rFonts w:ascii="Arial" w:hAnsi="Arial" w:cs="Arial"/>
              </w:rPr>
              <w:lastRenderedPageBreak/>
              <w:t>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276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Единица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4F5DA7" w:rsidRPr="00714941" w:rsidTr="00714941">
        <w:trPr>
          <w:trHeight w:val="20"/>
        </w:trPr>
        <w:tc>
          <w:tcPr>
            <w:tcW w:w="354" w:type="dxa"/>
            <w:vAlign w:val="center"/>
          </w:tcPr>
          <w:p w:rsidR="004F5DA7" w:rsidRPr="00714941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198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276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 xml:space="preserve">Отраслевой показатель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24,3</w:t>
            </w:r>
          </w:p>
        </w:tc>
        <w:tc>
          <w:tcPr>
            <w:tcW w:w="1560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42,1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57,2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73,4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84,3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4F5DA7" w:rsidRPr="00714941" w:rsidTr="00714941">
        <w:trPr>
          <w:trHeight w:val="20"/>
        </w:trPr>
        <w:tc>
          <w:tcPr>
            <w:tcW w:w="354" w:type="dxa"/>
            <w:vAlign w:val="center"/>
          </w:tcPr>
          <w:p w:rsidR="004F5DA7" w:rsidRPr="00714941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1.8</w:t>
            </w:r>
          </w:p>
        </w:tc>
        <w:tc>
          <w:tcPr>
            <w:tcW w:w="198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276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</w:t>
            </w:r>
            <w:r w:rsidRPr="00714941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714941">
              <w:rPr>
                <w:rFonts w:ascii="Arial" w:hAnsi="Arial" w:cs="Arial"/>
              </w:rPr>
              <w:t>ниц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1781</w:t>
            </w:r>
          </w:p>
        </w:tc>
        <w:tc>
          <w:tcPr>
            <w:tcW w:w="1560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1782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1557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1657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1702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1880</w:t>
            </w:r>
          </w:p>
        </w:tc>
        <w:tc>
          <w:tcPr>
            <w:tcW w:w="113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</w:tr>
      <w:tr w:rsidR="004F5DA7" w:rsidRPr="00714941" w:rsidTr="00714941">
        <w:trPr>
          <w:trHeight w:val="20"/>
        </w:trPr>
        <w:tc>
          <w:tcPr>
            <w:tcW w:w="35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1.9</w:t>
            </w:r>
          </w:p>
        </w:tc>
        <w:tc>
          <w:tcPr>
            <w:tcW w:w="198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средств </w:t>
            </w:r>
            <w:r w:rsidRPr="00714941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276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714941">
              <w:rPr>
                <w:rFonts w:ascii="Arial" w:hAnsi="Arial" w:cs="Arial"/>
                <w:lang w:val="en-US"/>
              </w:rPr>
              <w:lastRenderedPageBreak/>
              <w:t>Отраслевой</w:t>
            </w:r>
            <w:proofErr w:type="spellEnd"/>
            <w:r w:rsidRPr="0071494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14941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highlight w:val="cyan"/>
              </w:rPr>
            </w:pPr>
            <w:r w:rsidRPr="00714941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19999087,24</w:t>
            </w:r>
          </w:p>
        </w:tc>
        <w:tc>
          <w:tcPr>
            <w:tcW w:w="1560" w:type="dxa"/>
            <w:vAlign w:val="center"/>
          </w:tcPr>
          <w:p w:rsidR="004F5DA7" w:rsidRPr="00714941" w:rsidRDefault="004F5DA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20419437,24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20719005,34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21028625,05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21343722,91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21664945,94</w:t>
            </w:r>
          </w:p>
        </w:tc>
        <w:tc>
          <w:tcPr>
            <w:tcW w:w="113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</w:t>
            </w:r>
          </w:p>
        </w:tc>
      </w:tr>
      <w:tr w:rsidR="004F5DA7" w:rsidRPr="00714941" w:rsidTr="00714941">
        <w:trPr>
          <w:trHeight w:val="20"/>
        </w:trPr>
        <w:tc>
          <w:tcPr>
            <w:tcW w:w="354" w:type="dxa"/>
            <w:vAlign w:val="center"/>
          </w:tcPr>
          <w:p w:rsidR="004F5DA7" w:rsidRPr="00714941" w:rsidRDefault="004F5DA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198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276" w:type="dxa"/>
            <w:vAlign w:val="center"/>
          </w:tcPr>
          <w:p w:rsidR="004F5DA7" w:rsidRPr="00714941" w:rsidRDefault="00313326" w:rsidP="003133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71494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14941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992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Рубль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20337786,08</w:t>
            </w:r>
          </w:p>
        </w:tc>
        <w:tc>
          <w:tcPr>
            <w:tcW w:w="1560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714941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1.11</w:t>
            </w:r>
          </w:p>
        </w:tc>
        <w:tc>
          <w:tcPr>
            <w:tcW w:w="1984" w:type="dxa"/>
            <w:vAlign w:val="center"/>
          </w:tcPr>
          <w:p w:rsidR="00E97260" w:rsidRPr="00714941" w:rsidRDefault="00E97260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276" w:type="dxa"/>
            <w:vAlign w:val="center"/>
          </w:tcPr>
          <w:p w:rsidR="00E97260" w:rsidRPr="00714941" w:rsidRDefault="00FA42F4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Указ </w:t>
            </w:r>
            <w:r w:rsidR="00313326" w:rsidRPr="00714941">
              <w:rPr>
                <w:rFonts w:ascii="Arial" w:hAnsi="Arial" w:cs="Arial"/>
              </w:rPr>
              <w:t xml:space="preserve">ПРФ </w:t>
            </w:r>
            <w:r w:rsidRPr="00714941">
              <w:rPr>
                <w:rFonts w:ascii="Arial" w:hAnsi="Arial" w:cs="Arial"/>
              </w:rPr>
              <w:t xml:space="preserve">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</w:t>
            </w:r>
            <w:r w:rsidRPr="00714941">
              <w:rPr>
                <w:rFonts w:ascii="Arial" w:hAnsi="Arial" w:cs="Arial"/>
              </w:rPr>
              <w:lastRenderedPageBreak/>
              <w:t>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2" w:type="dxa"/>
            <w:vAlign w:val="center"/>
          </w:tcPr>
          <w:p w:rsidR="00E97260" w:rsidRPr="00714941" w:rsidRDefault="00876FDF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lastRenderedPageBreak/>
              <w:t>П</w:t>
            </w:r>
            <w:proofErr w:type="spellStart"/>
            <w:r w:rsidR="00E97260" w:rsidRPr="00714941">
              <w:rPr>
                <w:rFonts w:ascii="Arial" w:hAnsi="Arial" w:cs="Arial"/>
                <w:lang w:val="en-US"/>
              </w:rPr>
              <w:t>роцент</w:t>
            </w:r>
            <w:proofErr w:type="spellEnd"/>
          </w:p>
        </w:tc>
        <w:tc>
          <w:tcPr>
            <w:tcW w:w="1701" w:type="dxa"/>
            <w:vAlign w:val="center"/>
          </w:tcPr>
          <w:p w:rsidR="00E97260" w:rsidRPr="00714941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vAlign w:val="center"/>
          </w:tcPr>
          <w:p w:rsidR="00E97260" w:rsidRPr="00714941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101,5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101,5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vAlign w:val="center"/>
          </w:tcPr>
          <w:p w:rsidR="00E97260" w:rsidRPr="00714941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</w:t>
            </w: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Align w:val="center"/>
          </w:tcPr>
          <w:p w:rsidR="00FA42F4" w:rsidRPr="00714941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lastRenderedPageBreak/>
              <w:t xml:space="preserve">2 </w:t>
            </w:r>
          </w:p>
        </w:tc>
        <w:tc>
          <w:tcPr>
            <w:tcW w:w="15025" w:type="dxa"/>
            <w:gridSpan w:val="10"/>
          </w:tcPr>
          <w:p w:rsidR="00FA42F4" w:rsidRPr="00714941" w:rsidRDefault="00FA42F4" w:rsidP="007C0E94">
            <w:pPr>
              <w:rPr>
                <w:rFonts w:ascii="Arial" w:hAnsi="Arial" w:cs="Arial"/>
                <w:b/>
              </w:rPr>
            </w:pPr>
            <w:r w:rsidRPr="00714941">
              <w:rPr>
                <w:rFonts w:ascii="Arial" w:hAnsi="Arial" w:cs="Arial"/>
                <w:b/>
              </w:rPr>
              <w:t>Подпрограмма 2. «Развитие конкуренции»</w:t>
            </w: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2.1</w:t>
            </w:r>
          </w:p>
        </w:tc>
        <w:tc>
          <w:tcPr>
            <w:tcW w:w="1984" w:type="dxa"/>
            <w:vAlign w:val="center"/>
          </w:tcPr>
          <w:p w:rsidR="00E97260" w:rsidRPr="00714941" w:rsidRDefault="00E97260" w:rsidP="00E377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276" w:type="dxa"/>
            <w:vAlign w:val="center"/>
          </w:tcPr>
          <w:p w:rsidR="00E97260" w:rsidRPr="00714941" w:rsidRDefault="00AF6069" w:rsidP="00E3774F">
            <w:pPr>
              <w:jc w:val="center"/>
              <w:rPr>
                <w:rFonts w:ascii="Arial" w:hAnsi="Arial" w:cs="Arial"/>
                <w:color w:val="FF0000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E97260" w:rsidRPr="00714941" w:rsidRDefault="004C5C3B" w:rsidP="00E3774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П</w:t>
            </w:r>
            <w:r w:rsidR="00E97260" w:rsidRPr="00714941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E377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4,9</w:t>
            </w:r>
          </w:p>
        </w:tc>
        <w:tc>
          <w:tcPr>
            <w:tcW w:w="1560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3,6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3,6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3,6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3,6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AF6069" w:rsidRPr="00714941" w:rsidTr="00714941">
        <w:trPr>
          <w:trHeight w:val="20"/>
        </w:trPr>
        <w:tc>
          <w:tcPr>
            <w:tcW w:w="354" w:type="dxa"/>
            <w:vAlign w:val="center"/>
          </w:tcPr>
          <w:p w:rsidR="00AF6069" w:rsidRPr="00714941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2.2</w:t>
            </w:r>
          </w:p>
        </w:tc>
        <w:tc>
          <w:tcPr>
            <w:tcW w:w="1984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714941">
              <w:rPr>
                <w:rFonts w:ascii="Arial" w:hAnsi="Arial" w:cs="Arial"/>
              </w:rPr>
              <w:t xml:space="preserve">Доля несостоявшихся торгов от общего количества объявленных </w:t>
            </w:r>
            <w:r w:rsidRPr="00714941">
              <w:rPr>
                <w:rFonts w:ascii="Arial" w:hAnsi="Arial" w:cs="Arial"/>
              </w:rPr>
              <w:lastRenderedPageBreak/>
              <w:t>торгов</w:t>
            </w:r>
          </w:p>
        </w:tc>
        <w:tc>
          <w:tcPr>
            <w:tcW w:w="1276" w:type="dxa"/>
          </w:tcPr>
          <w:p w:rsidR="00AF6069" w:rsidRPr="00714941" w:rsidRDefault="00AF606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AF6069" w:rsidRPr="00714941" w:rsidRDefault="004C5C3B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714941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17,13</w:t>
            </w:r>
          </w:p>
        </w:tc>
        <w:tc>
          <w:tcPr>
            <w:tcW w:w="1560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AF6069" w:rsidRPr="00714941" w:rsidTr="00714941">
        <w:trPr>
          <w:trHeight w:val="20"/>
        </w:trPr>
        <w:tc>
          <w:tcPr>
            <w:tcW w:w="354" w:type="dxa"/>
            <w:vAlign w:val="center"/>
          </w:tcPr>
          <w:p w:rsidR="00AF6069" w:rsidRPr="00714941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6069" w:rsidRPr="00714941" w:rsidRDefault="00AF6069" w:rsidP="00E446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Среднее количество участников на состоявшихся торгах</w:t>
            </w:r>
          </w:p>
        </w:tc>
        <w:tc>
          <w:tcPr>
            <w:tcW w:w="1276" w:type="dxa"/>
          </w:tcPr>
          <w:p w:rsidR="00AF6069" w:rsidRPr="00714941" w:rsidRDefault="00AF606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AF6069" w:rsidRPr="00714941" w:rsidRDefault="00AF6069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4,98</w:t>
            </w:r>
          </w:p>
        </w:tc>
        <w:tc>
          <w:tcPr>
            <w:tcW w:w="1560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3,4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4,2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4,3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4,4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4,5</w:t>
            </w:r>
          </w:p>
        </w:tc>
        <w:tc>
          <w:tcPr>
            <w:tcW w:w="1134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AF6069" w:rsidRPr="00714941" w:rsidTr="00714941">
        <w:trPr>
          <w:trHeight w:val="20"/>
        </w:trPr>
        <w:tc>
          <w:tcPr>
            <w:tcW w:w="354" w:type="dxa"/>
            <w:vAlign w:val="center"/>
          </w:tcPr>
          <w:p w:rsidR="00AF6069" w:rsidRPr="00714941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2.4</w:t>
            </w:r>
          </w:p>
        </w:tc>
        <w:tc>
          <w:tcPr>
            <w:tcW w:w="1984" w:type="dxa"/>
            <w:vAlign w:val="center"/>
          </w:tcPr>
          <w:p w:rsidR="00AF6069" w:rsidRPr="00714941" w:rsidRDefault="00AF6069" w:rsidP="004A47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Доля </w:t>
            </w:r>
            <w:proofErr w:type="gramStart"/>
            <w:r w:rsidRPr="00714941">
              <w:rPr>
                <w:rFonts w:ascii="Arial" w:hAnsi="Arial" w:cs="Arial"/>
              </w:rPr>
              <w:t xml:space="preserve">общей экономии денежных средств от общей суммы </w:t>
            </w:r>
            <w:r w:rsidR="004A475F" w:rsidRPr="00714941">
              <w:rPr>
                <w:rFonts w:ascii="Arial" w:hAnsi="Arial" w:cs="Arial"/>
              </w:rPr>
              <w:t xml:space="preserve">состоявшихся </w:t>
            </w:r>
            <w:r w:rsidRPr="00714941">
              <w:rPr>
                <w:rFonts w:ascii="Arial" w:hAnsi="Arial" w:cs="Arial"/>
              </w:rPr>
              <w:t>торгов</w:t>
            </w:r>
            <w:proofErr w:type="gramEnd"/>
          </w:p>
        </w:tc>
        <w:tc>
          <w:tcPr>
            <w:tcW w:w="1276" w:type="dxa"/>
          </w:tcPr>
          <w:p w:rsidR="00AF6069" w:rsidRPr="00714941" w:rsidRDefault="00AF606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AF6069" w:rsidRPr="00714941" w:rsidRDefault="004C5C3B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714941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11,69</w:t>
            </w:r>
          </w:p>
        </w:tc>
        <w:tc>
          <w:tcPr>
            <w:tcW w:w="1560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AF6069" w:rsidRPr="00714941" w:rsidTr="00714941">
        <w:trPr>
          <w:trHeight w:val="20"/>
        </w:trPr>
        <w:tc>
          <w:tcPr>
            <w:tcW w:w="354" w:type="dxa"/>
            <w:vAlign w:val="center"/>
          </w:tcPr>
          <w:p w:rsidR="00AF6069" w:rsidRPr="00714941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2.5</w:t>
            </w:r>
          </w:p>
        </w:tc>
        <w:tc>
          <w:tcPr>
            <w:tcW w:w="1984" w:type="dxa"/>
            <w:vAlign w:val="center"/>
          </w:tcPr>
          <w:p w:rsidR="00AF6069" w:rsidRPr="00714941" w:rsidRDefault="004A475F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</w:t>
            </w:r>
            <w:r w:rsidRPr="00714941">
              <w:rPr>
                <w:rFonts w:ascii="Arial" w:hAnsi="Arial" w:cs="Arial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</w:tcPr>
          <w:p w:rsidR="00AF6069" w:rsidRPr="00714941" w:rsidRDefault="00AF606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AF6069" w:rsidRPr="00714941" w:rsidRDefault="004C5C3B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714941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62,40</w:t>
            </w:r>
          </w:p>
        </w:tc>
        <w:tc>
          <w:tcPr>
            <w:tcW w:w="1560" w:type="dxa"/>
            <w:vAlign w:val="center"/>
          </w:tcPr>
          <w:p w:rsidR="00AF6069" w:rsidRPr="00714941" w:rsidRDefault="00AF6069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34</w:t>
            </w:r>
          </w:p>
        </w:tc>
        <w:tc>
          <w:tcPr>
            <w:tcW w:w="1559" w:type="dxa"/>
            <w:vAlign w:val="center"/>
          </w:tcPr>
          <w:p w:rsidR="00AF6069" w:rsidRPr="00714941" w:rsidRDefault="00AF6069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vAlign w:val="center"/>
          </w:tcPr>
          <w:p w:rsidR="00AF6069" w:rsidRPr="00714941" w:rsidRDefault="00AF6069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35</w:t>
            </w:r>
          </w:p>
        </w:tc>
        <w:tc>
          <w:tcPr>
            <w:tcW w:w="1134" w:type="dxa"/>
            <w:vAlign w:val="center"/>
          </w:tcPr>
          <w:p w:rsidR="00AF6069" w:rsidRPr="00714941" w:rsidRDefault="00AF6069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1984" w:type="dxa"/>
            <w:vAlign w:val="center"/>
          </w:tcPr>
          <w:p w:rsidR="00E97260" w:rsidRPr="00714941" w:rsidRDefault="00E97260" w:rsidP="005B0B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276" w:type="dxa"/>
            <w:vAlign w:val="center"/>
          </w:tcPr>
          <w:p w:rsidR="00E97260" w:rsidRPr="00714941" w:rsidRDefault="00AF6069" w:rsidP="005B0BB2">
            <w:pPr>
              <w:jc w:val="center"/>
              <w:rPr>
                <w:rFonts w:ascii="Arial" w:hAnsi="Arial" w:cs="Arial"/>
                <w:color w:val="FF0000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E97260" w:rsidRPr="00714941" w:rsidRDefault="00E97260" w:rsidP="00CB5724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vAlign w:val="center"/>
          </w:tcPr>
          <w:p w:rsidR="00E97260" w:rsidRPr="00714941" w:rsidRDefault="00E97260" w:rsidP="005B0BB2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5B0BB2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5B0BB2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5B0BB2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5B0BB2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E97260" w:rsidRPr="00714941" w:rsidRDefault="00E97260" w:rsidP="005B0BB2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1,4</w:t>
            </w:r>
          </w:p>
        </w:tc>
      </w:tr>
      <w:tr w:rsidR="00E97260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7C0E94" w:rsidP="00E97260">
            <w:pPr>
              <w:pStyle w:val="a8"/>
              <w:numPr>
                <w:ilvl w:val="0"/>
                <w:numId w:val="25"/>
              </w:numPr>
              <w:jc w:val="center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3</w:t>
            </w:r>
          </w:p>
        </w:tc>
        <w:tc>
          <w:tcPr>
            <w:tcW w:w="15025" w:type="dxa"/>
            <w:gridSpan w:val="10"/>
          </w:tcPr>
          <w:p w:rsidR="00E97260" w:rsidRPr="00714941" w:rsidRDefault="007C0E94" w:rsidP="00E97260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b/>
                <w:bCs/>
              </w:rPr>
              <w:t>Подпрограмма 3 «</w:t>
            </w:r>
            <w:r w:rsidR="00E97260" w:rsidRPr="00714941">
              <w:rPr>
                <w:rFonts w:ascii="Arial" w:hAnsi="Arial" w:cs="Arial"/>
                <w:b/>
                <w:bCs/>
              </w:rPr>
              <w:t>Развитие малого и среднего предпринимательства</w:t>
            </w:r>
            <w:r w:rsidRPr="00714941">
              <w:rPr>
                <w:rFonts w:ascii="Arial" w:hAnsi="Arial" w:cs="Arial"/>
                <w:b/>
                <w:bCs/>
              </w:rPr>
              <w:t>»</w:t>
            </w: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FE4E2E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3.1</w:t>
            </w:r>
          </w:p>
        </w:tc>
        <w:tc>
          <w:tcPr>
            <w:tcW w:w="1984" w:type="dxa"/>
            <w:vAlign w:val="center"/>
          </w:tcPr>
          <w:p w:rsidR="00E97260" w:rsidRPr="00714941" w:rsidRDefault="005F1C35" w:rsidP="00E37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76" w:type="dxa"/>
            <w:vAlign w:val="center"/>
          </w:tcPr>
          <w:p w:rsidR="00E97260" w:rsidRPr="00714941" w:rsidRDefault="009474AB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Указ ПРФ от28.04.2008г. № 607 «Об оценке </w:t>
            </w:r>
            <w:proofErr w:type="gramStart"/>
            <w:r w:rsidRPr="00714941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714941">
              <w:rPr>
                <w:rFonts w:ascii="Arial" w:hAnsi="Arial" w:cs="Arial"/>
              </w:rPr>
              <w:t xml:space="preserve"> и </w:t>
            </w:r>
            <w:r w:rsidRPr="00714941">
              <w:rPr>
                <w:rFonts w:ascii="Arial" w:hAnsi="Arial" w:cs="Arial"/>
              </w:rPr>
              <w:lastRenderedPageBreak/>
              <w:t>муниципальных районов»</w:t>
            </w:r>
          </w:p>
        </w:tc>
        <w:tc>
          <w:tcPr>
            <w:tcW w:w="992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523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563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596,96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E3774F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597,3</w:t>
            </w:r>
          </w:p>
        </w:tc>
        <w:tc>
          <w:tcPr>
            <w:tcW w:w="1559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598,4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vAlign w:val="center"/>
          </w:tcPr>
          <w:p w:rsidR="00E97260" w:rsidRPr="00714941" w:rsidRDefault="00E97260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7F667C" w:rsidRPr="00714941" w:rsidTr="00714941">
        <w:trPr>
          <w:trHeight w:val="20"/>
        </w:trPr>
        <w:tc>
          <w:tcPr>
            <w:tcW w:w="354" w:type="dxa"/>
            <w:vAlign w:val="center"/>
          </w:tcPr>
          <w:p w:rsidR="007F667C" w:rsidRPr="00714941" w:rsidRDefault="007F667C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1984" w:type="dxa"/>
            <w:vAlign w:val="center"/>
          </w:tcPr>
          <w:p w:rsidR="007F667C" w:rsidRPr="00714941" w:rsidRDefault="007F667C" w:rsidP="004A475F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276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126,0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126,2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126,3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126,4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126,54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126,6</w:t>
            </w:r>
          </w:p>
        </w:tc>
        <w:tc>
          <w:tcPr>
            <w:tcW w:w="1134" w:type="dxa"/>
            <w:vAlign w:val="center"/>
          </w:tcPr>
          <w:p w:rsidR="007F667C" w:rsidRPr="00714941" w:rsidRDefault="007F667C" w:rsidP="004A475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7F667C" w:rsidRPr="00714941" w:rsidTr="00714941">
        <w:trPr>
          <w:trHeight w:val="20"/>
        </w:trPr>
        <w:tc>
          <w:tcPr>
            <w:tcW w:w="354" w:type="dxa"/>
            <w:vAlign w:val="center"/>
          </w:tcPr>
          <w:p w:rsidR="007F667C" w:rsidRPr="00714941" w:rsidRDefault="007F667C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3.3</w:t>
            </w:r>
          </w:p>
        </w:tc>
        <w:tc>
          <w:tcPr>
            <w:tcW w:w="1984" w:type="dxa"/>
            <w:vAlign w:val="center"/>
          </w:tcPr>
          <w:p w:rsidR="007F667C" w:rsidRPr="00714941" w:rsidRDefault="007F667C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6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Указ ПРФ от28.04.2008г№ 607 «Об оценке </w:t>
            </w:r>
            <w:proofErr w:type="gramStart"/>
            <w:r w:rsidRPr="00714941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714941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992" w:type="dxa"/>
            <w:vAlign w:val="center"/>
          </w:tcPr>
          <w:p w:rsidR="007F667C" w:rsidRPr="00714941" w:rsidRDefault="007F667C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71494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 w:themeColor="text1"/>
              </w:rPr>
              <w:t>47,1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47,27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48,22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49,20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49,23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49,28</w:t>
            </w:r>
          </w:p>
        </w:tc>
        <w:tc>
          <w:tcPr>
            <w:tcW w:w="1134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</w:tr>
      <w:tr w:rsidR="007F667C" w:rsidRPr="00714941" w:rsidTr="00714941">
        <w:trPr>
          <w:trHeight w:val="20"/>
        </w:trPr>
        <w:tc>
          <w:tcPr>
            <w:tcW w:w="354" w:type="dxa"/>
            <w:vAlign w:val="center"/>
          </w:tcPr>
          <w:p w:rsidR="007F667C" w:rsidRPr="00714941" w:rsidRDefault="007F667C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3.4</w:t>
            </w:r>
          </w:p>
        </w:tc>
        <w:tc>
          <w:tcPr>
            <w:tcW w:w="1984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Количество вновь </w:t>
            </w:r>
            <w:r w:rsidRPr="00714941">
              <w:rPr>
                <w:rFonts w:ascii="Arial" w:hAnsi="Arial" w:cs="Arial"/>
              </w:rPr>
              <w:lastRenderedPageBreak/>
              <w:t xml:space="preserve">созданных субъектов малого и среднего бизнеса </w:t>
            </w:r>
          </w:p>
        </w:tc>
        <w:tc>
          <w:tcPr>
            <w:tcW w:w="1276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Отраслевой </w:t>
            </w:r>
            <w:r w:rsidRPr="00714941">
              <w:rPr>
                <w:rFonts w:ascii="Arial" w:hAnsi="Arial" w:cs="Arial"/>
              </w:rPr>
              <w:lastRenderedPageBreak/>
              <w:t>показатель</w:t>
            </w:r>
          </w:p>
        </w:tc>
        <w:tc>
          <w:tcPr>
            <w:tcW w:w="992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403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405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410</w:t>
            </w:r>
          </w:p>
        </w:tc>
        <w:tc>
          <w:tcPr>
            <w:tcW w:w="1134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</w:t>
            </w:r>
          </w:p>
        </w:tc>
      </w:tr>
      <w:tr w:rsidR="007F667C" w:rsidRPr="00714941" w:rsidTr="00714941">
        <w:trPr>
          <w:trHeight w:val="20"/>
        </w:trPr>
        <w:tc>
          <w:tcPr>
            <w:tcW w:w="354" w:type="dxa"/>
            <w:vAlign w:val="center"/>
          </w:tcPr>
          <w:p w:rsidR="007F667C" w:rsidRPr="00714941" w:rsidRDefault="007F667C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1984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714941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</w:t>
            </w:r>
            <w:r w:rsidR="004A475F" w:rsidRPr="00714941">
              <w:rPr>
                <w:rFonts w:ascii="Arial" w:hAnsi="Arial" w:cs="Arial"/>
                <w:bCs/>
              </w:rPr>
              <w:t>,</w:t>
            </w:r>
            <w:r w:rsidRPr="00714941">
              <w:rPr>
                <w:rFonts w:ascii="Arial" w:hAnsi="Arial" w:cs="Arial"/>
                <w:bCs/>
              </w:rPr>
              <w:t xml:space="preserve"> включая индивидуальных предпринимателей за отчетный период (прошедший год)</w:t>
            </w:r>
          </w:p>
        </w:tc>
        <w:tc>
          <w:tcPr>
            <w:tcW w:w="1276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992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714941">
              <w:rPr>
                <w:rFonts w:ascii="Arial" w:hAnsi="Arial" w:cs="Arial"/>
                <w:bCs/>
              </w:rPr>
              <w:t>38302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54108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7F667C" w:rsidRPr="00714941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</w:t>
            </w:r>
          </w:p>
        </w:tc>
      </w:tr>
      <w:tr w:rsidR="00FE4E2E" w:rsidRPr="00714941" w:rsidTr="00714941">
        <w:trPr>
          <w:trHeight w:val="20"/>
        </w:trPr>
        <w:tc>
          <w:tcPr>
            <w:tcW w:w="354" w:type="dxa"/>
            <w:vAlign w:val="center"/>
          </w:tcPr>
          <w:p w:rsidR="00FE4E2E" w:rsidRPr="00714941" w:rsidRDefault="00AD14F3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3.6</w:t>
            </w:r>
          </w:p>
        </w:tc>
        <w:tc>
          <w:tcPr>
            <w:tcW w:w="1984" w:type="dxa"/>
            <w:vAlign w:val="center"/>
          </w:tcPr>
          <w:p w:rsidR="00FE4E2E" w:rsidRPr="00714941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Вновь созданные предприятия МСП в сфере производства или услуг</w:t>
            </w:r>
          </w:p>
        </w:tc>
        <w:tc>
          <w:tcPr>
            <w:tcW w:w="1276" w:type="dxa"/>
            <w:vAlign w:val="center"/>
          </w:tcPr>
          <w:p w:rsidR="00FE4E2E" w:rsidRPr="00714941" w:rsidRDefault="00D7233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FE4E2E" w:rsidRPr="00714941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vAlign w:val="center"/>
          </w:tcPr>
          <w:p w:rsidR="00FE4E2E" w:rsidRPr="00714941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517</w:t>
            </w:r>
          </w:p>
        </w:tc>
        <w:tc>
          <w:tcPr>
            <w:tcW w:w="1560" w:type="dxa"/>
            <w:vAlign w:val="center"/>
          </w:tcPr>
          <w:p w:rsidR="00FE4E2E" w:rsidRPr="00714941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397</w:t>
            </w:r>
          </w:p>
        </w:tc>
        <w:tc>
          <w:tcPr>
            <w:tcW w:w="1559" w:type="dxa"/>
            <w:vAlign w:val="center"/>
          </w:tcPr>
          <w:p w:rsidR="00FE4E2E" w:rsidRPr="00714941" w:rsidRDefault="00E2056D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E4E2E" w:rsidRPr="00714941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FE4E2E" w:rsidRPr="00714941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FE4E2E" w:rsidRPr="00714941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E4E2E" w:rsidRPr="00714941" w:rsidRDefault="00D7233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</w:t>
            </w:r>
          </w:p>
        </w:tc>
      </w:tr>
      <w:tr w:rsidR="00AD14F3" w:rsidRPr="00714941" w:rsidTr="00714941">
        <w:trPr>
          <w:trHeight w:val="20"/>
        </w:trPr>
        <w:tc>
          <w:tcPr>
            <w:tcW w:w="354" w:type="dxa"/>
            <w:vAlign w:val="center"/>
          </w:tcPr>
          <w:p w:rsidR="00AD14F3" w:rsidRPr="00714941" w:rsidRDefault="00AD14F3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3.7</w:t>
            </w:r>
          </w:p>
        </w:tc>
        <w:tc>
          <w:tcPr>
            <w:tcW w:w="1984" w:type="dxa"/>
            <w:vAlign w:val="center"/>
          </w:tcPr>
          <w:p w:rsidR="00AD14F3" w:rsidRPr="00714941" w:rsidRDefault="00AD14F3" w:rsidP="004A475F">
            <w:pPr>
              <w:rPr>
                <w:rFonts w:ascii="Arial" w:hAnsi="Arial" w:cs="Arial"/>
                <w:i/>
              </w:rPr>
            </w:pPr>
            <w:r w:rsidRPr="00714941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714941">
              <w:rPr>
                <w:rFonts w:ascii="Arial" w:hAnsi="Arial" w:cs="Arial"/>
              </w:rPr>
              <w:t>самозанятых</w:t>
            </w:r>
            <w:proofErr w:type="spellEnd"/>
            <w:r w:rsidRPr="00714941">
              <w:rPr>
                <w:rFonts w:ascii="Arial" w:hAnsi="Arial" w:cs="Arial"/>
              </w:rPr>
              <w:t xml:space="preserve"> граждан, зафиксировавших свой статус, с учетом введения налогового режима для</w:t>
            </w:r>
            <w:r w:rsidRPr="0071494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714941">
              <w:rPr>
                <w:rFonts w:ascii="Arial" w:hAnsi="Arial" w:cs="Arial"/>
              </w:rPr>
              <w:t>самозанятых</w:t>
            </w:r>
            <w:proofErr w:type="spellEnd"/>
            <w:r w:rsidRPr="00714941">
              <w:rPr>
                <w:rFonts w:ascii="Arial" w:hAnsi="Arial" w:cs="Arial"/>
              </w:rPr>
              <w:t xml:space="preserve">, </w:t>
            </w:r>
            <w:r w:rsidRPr="00714941">
              <w:rPr>
                <w:rFonts w:ascii="Arial" w:hAnsi="Arial" w:cs="Arial"/>
              </w:rPr>
              <w:lastRenderedPageBreak/>
              <w:t>нарастающим итогом</w:t>
            </w:r>
          </w:p>
        </w:tc>
        <w:tc>
          <w:tcPr>
            <w:tcW w:w="1276" w:type="dxa"/>
            <w:vAlign w:val="center"/>
          </w:tcPr>
          <w:p w:rsidR="00AD14F3" w:rsidRPr="00714941" w:rsidRDefault="00AD14F3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 </w:t>
            </w: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bCs/>
              </w:rPr>
              <w:t>2500</w:t>
            </w:r>
          </w:p>
        </w:tc>
        <w:tc>
          <w:tcPr>
            <w:tcW w:w="1560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3625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5700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5705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5710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5715</w:t>
            </w:r>
          </w:p>
        </w:tc>
        <w:tc>
          <w:tcPr>
            <w:tcW w:w="1134" w:type="dxa"/>
            <w:vAlign w:val="center"/>
          </w:tcPr>
          <w:p w:rsidR="00AD14F3" w:rsidRPr="00714941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</w:t>
            </w:r>
          </w:p>
        </w:tc>
      </w:tr>
      <w:tr w:rsidR="00FA42F4" w:rsidRPr="00714941" w:rsidTr="00714941">
        <w:trPr>
          <w:trHeight w:val="20"/>
        </w:trPr>
        <w:tc>
          <w:tcPr>
            <w:tcW w:w="354" w:type="dxa"/>
            <w:vAlign w:val="center"/>
          </w:tcPr>
          <w:p w:rsidR="00E97260" w:rsidRPr="00714941" w:rsidRDefault="00AD14F3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3.8</w:t>
            </w:r>
          </w:p>
        </w:tc>
        <w:tc>
          <w:tcPr>
            <w:tcW w:w="1984" w:type="dxa"/>
            <w:vAlign w:val="center"/>
          </w:tcPr>
          <w:p w:rsidR="00E97260" w:rsidRPr="00714941" w:rsidRDefault="00E97260" w:rsidP="00F65767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276" w:type="dxa"/>
            <w:vAlign w:val="center"/>
          </w:tcPr>
          <w:p w:rsidR="00E97260" w:rsidRPr="00714941" w:rsidRDefault="000A16AC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E97260" w:rsidRPr="00714941" w:rsidRDefault="00AD1A51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</w:t>
            </w:r>
            <w:r w:rsidR="00E97260" w:rsidRPr="00714941">
              <w:rPr>
                <w:rFonts w:ascii="Arial" w:hAnsi="Arial" w:cs="Arial"/>
              </w:rPr>
              <w:t>ысяча единиц</w:t>
            </w:r>
          </w:p>
        </w:tc>
        <w:tc>
          <w:tcPr>
            <w:tcW w:w="1701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0,014</w:t>
            </w:r>
          </w:p>
        </w:tc>
        <w:tc>
          <w:tcPr>
            <w:tcW w:w="1560" w:type="dxa"/>
            <w:vAlign w:val="center"/>
          </w:tcPr>
          <w:p w:rsidR="00E97260" w:rsidRPr="00714941" w:rsidRDefault="00E97260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0,021</w:t>
            </w:r>
          </w:p>
        </w:tc>
        <w:tc>
          <w:tcPr>
            <w:tcW w:w="1559" w:type="dxa"/>
            <w:vAlign w:val="center"/>
          </w:tcPr>
          <w:p w:rsidR="00E97260" w:rsidRPr="00714941" w:rsidRDefault="00EF0D75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E97260" w:rsidRPr="00714941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97260" w:rsidRPr="00714941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E97260" w:rsidRPr="00714941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714941" w:rsidRDefault="00F51005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</w:t>
            </w:r>
          </w:p>
        </w:tc>
      </w:tr>
      <w:tr w:rsidR="00412910" w:rsidRPr="00714941" w:rsidTr="00714941">
        <w:trPr>
          <w:trHeight w:val="20"/>
        </w:trPr>
        <w:tc>
          <w:tcPr>
            <w:tcW w:w="354" w:type="dxa"/>
            <w:vAlign w:val="center"/>
          </w:tcPr>
          <w:p w:rsidR="00412910" w:rsidRPr="00714941" w:rsidRDefault="0041291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5025" w:type="dxa"/>
            <w:gridSpan w:val="10"/>
            <w:vAlign w:val="center"/>
          </w:tcPr>
          <w:p w:rsidR="00412910" w:rsidRPr="00714941" w:rsidRDefault="007C0E94" w:rsidP="00F657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14941">
              <w:rPr>
                <w:rFonts w:ascii="Arial" w:hAnsi="Arial" w:cs="Arial"/>
                <w:b/>
                <w:color w:val="000000"/>
              </w:rPr>
              <w:t>Подпрограмма 4 «</w:t>
            </w:r>
            <w:r w:rsidR="00412910" w:rsidRPr="00714941">
              <w:rPr>
                <w:rFonts w:ascii="Arial" w:hAnsi="Arial" w:cs="Arial"/>
                <w:b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  <w:r w:rsidRPr="00714941">
              <w:rPr>
                <w:rFonts w:ascii="Arial" w:hAnsi="Arial" w:cs="Arial"/>
                <w:b/>
                <w:color w:val="000000"/>
              </w:rPr>
              <w:t>»</w:t>
            </w:r>
          </w:p>
        </w:tc>
      </w:tr>
      <w:tr w:rsidR="00AD14F3" w:rsidRPr="00714941" w:rsidTr="00714941">
        <w:trPr>
          <w:trHeight w:val="20"/>
        </w:trPr>
        <w:tc>
          <w:tcPr>
            <w:tcW w:w="354" w:type="dxa"/>
            <w:vAlign w:val="center"/>
          </w:tcPr>
          <w:p w:rsidR="00AD14F3" w:rsidRPr="00714941" w:rsidRDefault="00AD14F3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4.1</w:t>
            </w:r>
          </w:p>
        </w:tc>
        <w:tc>
          <w:tcPr>
            <w:tcW w:w="1984" w:type="dxa"/>
            <w:vAlign w:val="center"/>
          </w:tcPr>
          <w:p w:rsidR="00AD14F3" w:rsidRPr="00714941" w:rsidRDefault="00AD14F3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Прирост посадочных мест на объектах общественного питания</w:t>
            </w:r>
          </w:p>
        </w:tc>
        <w:tc>
          <w:tcPr>
            <w:tcW w:w="1276" w:type="dxa"/>
            <w:vAlign w:val="center"/>
          </w:tcPr>
          <w:p w:rsidR="00AD14F3" w:rsidRPr="00714941" w:rsidRDefault="00AD14F3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560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134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D14F3" w:rsidRPr="00714941" w:rsidTr="00714941">
        <w:trPr>
          <w:trHeight w:val="20"/>
        </w:trPr>
        <w:tc>
          <w:tcPr>
            <w:tcW w:w="354" w:type="dxa"/>
            <w:vAlign w:val="center"/>
          </w:tcPr>
          <w:p w:rsidR="00AD14F3" w:rsidRPr="00714941" w:rsidRDefault="00AD14F3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4.2</w:t>
            </w:r>
          </w:p>
        </w:tc>
        <w:tc>
          <w:tcPr>
            <w:tcW w:w="1984" w:type="dxa"/>
            <w:vAlign w:val="center"/>
          </w:tcPr>
          <w:p w:rsidR="00AD14F3" w:rsidRPr="00714941" w:rsidRDefault="00AD14F3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  <w:tc>
          <w:tcPr>
            <w:tcW w:w="1276" w:type="dxa"/>
            <w:vAlign w:val="center"/>
          </w:tcPr>
          <w:p w:rsidR="00AD14F3" w:rsidRPr="00714941" w:rsidRDefault="00AD14F3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60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134" w:type="dxa"/>
            <w:vAlign w:val="center"/>
          </w:tcPr>
          <w:p w:rsidR="00AD14F3" w:rsidRPr="00714941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</w:t>
            </w:r>
          </w:p>
        </w:tc>
      </w:tr>
      <w:tr w:rsidR="00AD14F3" w:rsidRPr="00714941" w:rsidTr="00714941">
        <w:trPr>
          <w:trHeight w:val="20"/>
        </w:trPr>
        <w:tc>
          <w:tcPr>
            <w:tcW w:w="354" w:type="dxa"/>
            <w:vAlign w:val="center"/>
          </w:tcPr>
          <w:p w:rsidR="00AD14F3" w:rsidRPr="00714941" w:rsidRDefault="00AD14F3" w:rsidP="00E3774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4.3</w:t>
            </w:r>
          </w:p>
        </w:tc>
        <w:tc>
          <w:tcPr>
            <w:tcW w:w="1984" w:type="dxa"/>
            <w:vAlign w:val="center"/>
          </w:tcPr>
          <w:p w:rsidR="00AD14F3" w:rsidRPr="00714941" w:rsidRDefault="00AD14F3" w:rsidP="004158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</w:tc>
        <w:tc>
          <w:tcPr>
            <w:tcW w:w="1276" w:type="dxa"/>
            <w:vAlign w:val="center"/>
          </w:tcPr>
          <w:p w:rsidR="00AD14F3" w:rsidRPr="00714941" w:rsidRDefault="00AD14F3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714941" w:rsidRDefault="00AD14F3" w:rsidP="004A475F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балл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1020</w:t>
            </w:r>
          </w:p>
        </w:tc>
        <w:tc>
          <w:tcPr>
            <w:tcW w:w="1560" w:type="dxa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1040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D14F3" w:rsidRPr="00714941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14941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</w:tr>
      <w:tr w:rsidR="004158EA" w:rsidRPr="00714941" w:rsidTr="00714941">
        <w:trPr>
          <w:trHeight w:val="20"/>
        </w:trPr>
        <w:tc>
          <w:tcPr>
            <w:tcW w:w="354" w:type="dxa"/>
            <w:vAlign w:val="center"/>
          </w:tcPr>
          <w:p w:rsidR="004158EA" w:rsidRPr="00714941" w:rsidRDefault="004158EA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4.4</w:t>
            </w:r>
          </w:p>
        </w:tc>
        <w:tc>
          <w:tcPr>
            <w:tcW w:w="1984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Квадратных метров на1000 человек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1070,0</w:t>
            </w:r>
          </w:p>
        </w:tc>
        <w:tc>
          <w:tcPr>
            <w:tcW w:w="1560" w:type="dxa"/>
            <w:vAlign w:val="center"/>
          </w:tcPr>
          <w:p w:rsidR="004158EA" w:rsidRPr="00714941" w:rsidRDefault="002B09D2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1112,8</w:t>
            </w:r>
          </w:p>
        </w:tc>
        <w:tc>
          <w:tcPr>
            <w:tcW w:w="1559" w:type="dxa"/>
            <w:vAlign w:val="center"/>
          </w:tcPr>
          <w:p w:rsidR="004158EA" w:rsidRPr="00714941" w:rsidRDefault="00A6252F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1103,0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1126,8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1134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8EA" w:rsidRPr="00714941" w:rsidTr="00714941">
        <w:trPr>
          <w:trHeight w:val="20"/>
        </w:trPr>
        <w:tc>
          <w:tcPr>
            <w:tcW w:w="354" w:type="dxa"/>
            <w:vAlign w:val="center"/>
          </w:tcPr>
          <w:p w:rsidR="004158EA" w:rsidRPr="00714941" w:rsidRDefault="004158EA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1984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1276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158EA" w:rsidRPr="00714941" w:rsidTr="00714941">
        <w:trPr>
          <w:trHeight w:val="20"/>
        </w:trPr>
        <w:tc>
          <w:tcPr>
            <w:tcW w:w="354" w:type="dxa"/>
            <w:vAlign w:val="center"/>
          </w:tcPr>
          <w:p w:rsidR="004158EA" w:rsidRPr="00714941" w:rsidRDefault="004158EA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4.6</w:t>
            </w:r>
          </w:p>
        </w:tc>
        <w:tc>
          <w:tcPr>
            <w:tcW w:w="1984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276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60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158EA" w:rsidRPr="00714941" w:rsidTr="00714941">
        <w:trPr>
          <w:trHeight w:val="20"/>
        </w:trPr>
        <w:tc>
          <w:tcPr>
            <w:tcW w:w="354" w:type="dxa"/>
            <w:vAlign w:val="center"/>
          </w:tcPr>
          <w:p w:rsidR="004158EA" w:rsidRPr="00714941" w:rsidRDefault="004158EA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4.7</w:t>
            </w:r>
          </w:p>
        </w:tc>
        <w:tc>
          <w:tcPr>
            <w:tcW w:w="1984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  <w:tc>
          <w:tcPr>
            <w:tcW w:w="1276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4158EA" w:rsidRPr="00714941" w:rsidRDefault="00830697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34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8EA" w:rsidRPr="00714941" w:rsidTr="00714941">
        <w:trPr>
          <w:trHeight w:val="20"/>
        </w:trPr>
        <w:tc>
          <w:tcPr>
            <w:tcW w:w="354" w:type="dxa"/>
            <w:vAlign w:val="center"/>
          </w:tcPr>
          <w:p w:rsidR="004158EA" w:rsidRPr="00714941" w:rsidRDefault="004158EA" w:rsidP="00F6576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4.8</w:t>
            </w:r>
          </w:p>
        </w:tc>
        <w:tc>
          <w:tcPr>
            <w:tcW w:w="1984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  <w:tc>
          <w:tcPr>
            <w:tcW w:w="1276" w:type="dxa"/>
            <w:vAlign w:val="center"/>
          </w:tcPr>
          <w:p w:rsidR="004158EA" w:rsidRPr="00714941" w:rsidRDefault="004158EA" w:rsidP="004A475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714941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60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2704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1559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1701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1134" w:type="dxa"/>
            <w:vAlign w:val="center"/>
          </w:tcPr>
          <w:p w:rsidR="004158EA" w:rsidRPr="00714941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714941" w:rsidRDefault="00714941" w:rsidP="00A655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8C4E0B" w:rsidRPr="00714941" w:rsidRDefault="008C4E0B" w:rsidP="00A655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Взаимосвязь показателей реализации муниципальной программы</w:t>
      </w:r>
    </w:p>
    <w:p w:rsidR="008C4E0B" w:rsidRPr="00714941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u w:val="single"/>
        </w:rPr>
      </w:pPr>
      <w:r w:rsidRPr="00714941">
        <w:rPr>
          <w:rFonts w:ascii="Arial" w:hAnsi="Arial" w:cs="Arial"/>
          <w:b/>
          <w:u w:val="single"/>
        </w:rPr>
        <w:t>«Предпринимательство»</w:t>
      </w:r>
    </w:p>
    <w:p w:rsidR="008C4E0B" w:rsidRPr="00714941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с целями (задачами), на достижение которых направлен показатель</w:t>
      </w:r>
    </w:p>
    <w:p w:rsidR="008C4E0B" w:rsidRPr="00714941" w:rsidRDefault="00035A5A" w:rsidP="000D0E5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282"/>
        <w:gridCol w:w="134"/>
        <w:gridCol w:w="2872"/>
        <w:gridCol w:w="136"/>
        <w:gridCol w:w="7791"/>
      </w:tblGrid>
      <w:tr w:rsidR="008C4E0B" w:rsidRPr="00714941" w:rsidTr="00714941">
        <w:trPr>
          <w:trHeight w:val="276"/>
        </w:trPr>
        <w:tc>
          <w:tcPr>
            <w:tcW w:w="209" w:type="pct"/>
            <w:vMerge w:val="restart"/>
            <w:vAlign w:val="center"/>
            <w:hideMark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№   </w:t>
            </w:r>
            <w:proofErr w:type="gramStart"/>
            <w:r w:rsidRPr="00714941">
              <w:rPr>
                <w:rFonts w:ascii="Arial" w:hAnsi="Arial" w:cs="Arial"/>
              </w:rPr>
              <w:t>п</w:t>
            </w:r>
            <w:proofErr w:type="gramEnd"/>
            <w:r w:rsidRPr="00714941">
              <w:rPr>
                <w:rFonts w:ascii="Arial" w:hAnsi="Arial" w:cs="Arial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013" w:type="pct"/>
            <w:gridSpan w:val="2"/>
            <w:vMerge w:val="restart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2672" w:type="pct"/>
            <w:gridSpan w:val="2"/>
            <w:vMerge w:val="restart"/>
            <w:vAlign w:val="center"/>
            <w:hideMark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8C4E0B" w:rsidRPr="00714941" w:rsidTr="00714941">
        <w:trPr>
          <w:trHeight w:val="276"/>
        </w:trPr>
        <w:tc>
          <w:tcPr>
            <w:tcW w:w="209" w:type="pct"/>
            <w:vMerge/>
            <w:vAlign w:val="center"/>
            <w:hideMark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013" w:type="pct"/>
            <w:gridSpan w:val="2"/>
            <w:vMerge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72" w:type="pct"/>
            <w:gridSpan w:val="2"/>
            <w:vMerge/>
            <w:vAlign w:val="center"/>
            <w:hideMark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106" w:type="pct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  <w:tc>
          <w:tcPr>
            <w:tcW w:w="1013" w:type="pct"/>
            <w:gridSpan w:val="2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</w:p>
        </w:tc>
        <w:tc>
          <w:tcPr>
            <w:tcW w:w="2672" w:type="pct"/>
            <w:gridSpan w:val="2"/>
            <w:vAlign w:val="center"/>
            <w:hideMark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</w:t>
            </w:r>
          </w:p>
        </w:tc>
        <w:tc>
          <w:tcPr>
            <w:tcW w:w="4791" w:type="pct"/>
            <w:gridSpan w:val="5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1.1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отраслях экономики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1.2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1.3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</w:t>
            </w:r>
            <w:r w:rsidRPr="00714941">
              <w:rPr>
                <w:rFonts w:ascii="Arial" w:hAnsi="Arial" w:cs="Arial"/>
              </w:rPr>
              <w:lastRenderedPageBreak/>
              <w:t>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Реализация механизмов поддержки субъектов малого и среднего бизнеса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1.5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1.6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Повышение инвестиционной привлекательности городского округа </w:t>
            </w:r>
            <w:r w:rsidRPr="00714941">
              <w:rPr>
                <w:rFonts w:ascii="Arial" w:hAnsi="Arial" w:cs="Arial"/>
              </w:rPr>
              <w:lastRenderedPageBreak/>
              <w:t>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Создание благоприятных условий для реализации инвестиционных проектов в области </w:t>
            </w:r>
            <w:r w:rsidRPr="00714941">
              <w:rPr>
                <w:rFonts w:ascii="Arial" w:hAnsi="Arial" w:cs="Arial"/>
              </w:rPr>
              <w:lastRenderedPageBreak/>
              <w:t>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1.8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созданных рабочих мест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1.9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Повышение инвестиционной </w:t>
            </w:r>
            <w:r w:rsidRPr="00714941">
              <w:rPr>
                <w:rFonts w:ascii="Arial" w:hAnsi="Arial" w:cs="Arial"/>
              </w:rPr>
              <w:lastRenderedPageBreak/>
              <w:t>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Развитие механизмов реализации единой </w:t>
            </w:r>
            <w:r w:rsidRPr="00714941">
              <w:rPr>
                <w:rFonts w:ascii="Arial" w:hAnsi="Arial" w:cs="Arial"/>
              </w:rPr>
              <w:lastRenderedPageBreak/>
              <w:t>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Объем инвестиций в основной капитал, за исключением инвестиций инфраструктурных монополий (федеральные проекты) и бюджетных </w:t>
            </w:r>
            <w:r w:rsidRPr="00714941">
              <w:rPr>
                <w:rFonts w:ascii="Arial" w:hAnsi="Arial" w:cs="Arial"/>
              </w:rPr>
              <w:lastRenderedPageBreak/>
              <w:t>ассигнований средств федерального бюджета</w:t>
            </w:r>
          </w:p>
        </w:tc>
      </w:tr>
      <w:tr w:rsidR="003D3D01" w:rsidRPr="00714941" w:rsidTr="00714941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714941" w:rsidRDefault="003D3D0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1.11</w:t>
            </w:r>
          </w:p>
        </w:tc>
        <w:tc>
          <w:tcPr>
            <w:tcW w:w="1106" w:type="pct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F423A6" w:rsidRPr="00714941" w:rsidTr="00714941">
        <w:trPr>
          <w:trHeight w:val="20"/>
        </w:trPr>
        <w:tc>
          <w:tcPr>
            <w:tcW w:w="209" w:type="pct"/>
            <w:vAlign w:val="center"/>
          </w:tcPr>
          <w:p w:rsidR="00F423A6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2.1</w:t>
            </w:r>
          </w:p>
        </w:tc>
        <w:tc>
          <w:tcPr>
            <w:tcW w:w="1106" w:type="pct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714941" w:rsidRDefault="00F423A6" w:rsidP="00714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714941" w:rsidRDefault="00F423A6" w:rsidP="00714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</w:tr>
      <w:tr w:rsidR="00F423A6" w:rsidRPr="00714941" w:rsidTr="00714941">
        <w:trPr>
          <w:trHeight w:val="20"/>
        </w:trPr>
        <w:tc>
          <w:tcPr>
            <w:tcW w:w="209" w:type="pct"/>
            <w:vAlign w:val="center"/>
          </w:tcPr>
          <w:p w:rsidR="00F423A6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2.2</w:t>
            </w:r>
          </w:p>
        </w:tc>
        <w:tc>
          <w:tcPr>
            <w:tcW w:w="1106" w:type="pct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714941" w:rsidRDefault="00F423A6" w:rsidP="007149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714941">
              <w:rPr>
                <w:rFonts w:ascii="Arial" w:hAnsi="Arial" w:cs="Arial"/>
              </w:rPr>
              <w:t>Доля несостоявшихся торгов от общего количества объявленных торгов</w:t>
            </w:r>
          </w:p>
        </w:tc>
      </w:tr>
      <w:tr w:rsidR="00F423A6" w:rsidRPr="00714941" w:rsidTr="00714941">
        <w:trPr>
          <w:trHeight w:val="20"/>
        </w:trPr>
        <w:tc>
          <w:tcPr>
            <w:tcW w:w="209" w:type="pct"/>
            <w:vAlign w:val="center"/>
          </w:tcPr>
          <w:p w:rsidR="00F423A6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2.3</w:t>
            </w:r>
          </w:p>
        </w:tc>
        <w:tc>
          <w:tcPr>
            <w:tcW w:w="1106" w:type="pct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714941" w:rsidRDefault="00F423A6" w:rsidP="00714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Среднее количество участников на состоявшихся торгах</w:t>
            </w:r>
          </w:p>
        </w:tc>
      </w:tr>
      <w:tr w:rsidR="00F423A6" w:rsidRPr="00714941" w:rsidTr="00714941">
        <w:trPr>
          <w:trHeight w:val="20"/>
        </w:trPr>
        <w:tc>
          <w:tcPr>
            <w:tcW w:w="209" w:type="pct"/>
            <w:vAlign w:val="center"/>
          </w:tcPr>
          <w:p w:rsidR="00F423A6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2.4</w:t>
            </w:r>
          </w:p>
        </w:tc>
        <w:tc>
          <w:tcPr>
            <w:tcW w:w="1106" w:type="pct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</w:t>
            </w:r>
            <w:r w:rsidRPr="00714941">
              <w:rPr>
                <w:rFonts w:ascii="Arial" w:hAnsi="Arial" w:cs="Arial"/>
              </w:rPr>
              <w:lastRenderedPageBreak/>
              <w:t>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</w:t>
            </w:r>
            <w:r w:rsidRPr="00714941">
              <w:rPr>
                <w:rFonts w:ascii="Arial" w:hAnsi="Arial" w:cs="Arial"/>
              </w:rPr>
              <w:lastRenderedPageBreak/>
              <w:t>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714941" w:rsidRDefault="00F423A6" w:rsidP="00714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Доля </w:t>
            </w:r>
            <w:proofErr w:type="gramStart"/>
            <w:r w:rsidRPr="00714941">
              <w:rPr>
                <w:rFonts w:ascii="Arial" w:hAnsi="Arial" w:cs="Arial"/>
              </w:rPr>
              <w:t xml:space="preserve">общей экономии денежных средств от общей суммы </w:t>
            </w:r>
            <w:r w:rsidR="004A475F" w:rsidRPr="00714941">
              <w:rPr>
                <w:rFonts w:ascii="Arial" w:hAnsi="Arial" w:cs="Arial"/>
              </w:rPr>
              <w:t xml:space="preserve">состоявшихся </w:t>
            </w:r>
            <w:r w:rsidRPr="00714941">
              <w:rPr>
                <w:rFonts w:ascii="Arial" w:hAnsi="Arial" w:cs="Arial"/>
              </w:rPr>
              <w:t>торгов</w:t>
            </w:r>
            <w:proofErr w:type="gramEnd"/>
          </w:p>
        </w:tc>
      </w:tr>
      <w:tr w:rsidR="00F423A6" w:rsidRPr="00714941" w:rsidTr="00714941">
        <w:trPr>
          <w:trHeight w:val="20"/>
        </w:trPr>
        <w:tc>
          <w:tcPr>
            <w:tcW w:w="209" w:type="pct"/>
            <w:vAlign w:val="center"/>
          </w:tcPr>
          <w:p w:rsidR="00F423A6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1106" w:type="pct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714941" w:rsidRDefault="004A475F" w:rsidP="00714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423A6" w:rsidRPr="00714941" w:rsidTr="00714941">
        <w:trPr>
          <w:trHeight w:val="20"/>
        </w:trPr>
        <w:tc>
          <w:tcPr>
            <w:tcW w:w="209" w:type="pct"/>
            <w:vAlign w:val="center"/>
          </w:tcPr>
          <w:p w:rsidR="00F423A6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2.6</w:t>
            </w:r>
          </w:p>
        </w:tc>
        <w:tc>
          <w:tcPr>
            <w:tcW w:w="1106" w:type="pct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714941" w:rsidRDefault="00F423A6" w:rsidP="00714941">
            <w:pPr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 xml:space="preserve">Развитие конкурентной среды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 и Федерального закона  от 18.07.2011  № 223-ФЗ «О закупках товаров, работ, услуг отдельными видами юридических </w:t>
            </w:r>
            <w:r w:rsidRPr="00714941">
              <w:rPr>
                <w:rFonts w:ascii="Arial" w:hAnsi="Arial" w:cs="Arial"/>
              </w:rPr>
              <w:lastRenderedPageBreak/>
              <w:t>лиц» (далее – Федеральный закон  № 223-ФЗ)  реализация комплекса мер по содействию развитию конкуренции.</w:t>
            </w:r>
            <w:proofErr w:type="gramEnd"/>
          </w:p>
        </w:tc>
        <w:tc>
          <w:tcPr>
            <w:tcW w:w="2672" w:type="pct"/>
            <w:gridSpan w:val="2"/>
            <w:vAlign w:val="center"/>
          </w:tcPr>
          <w:p w:rsidR="00F423A6" w:rsidRPr="00714941" w:rsidRDefault="00F423A6" w:rsidP="00714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3.1</w:t>
            </w:r>
          </w:p>
        </w:tc>
        <w:tc>
          <w:tcPr>
            <w:tcW w:w="1106" w:type="pct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Число субъектов малого и среднего предприним</w:t>
            </w:r>
            <w:r w:rsidR="004A475F" w:rsidRPr="00714941">
              <w:rPr>
                <w:rFonts w:ascii="Arial" w:hAnsi="Arial" w:cs="Arial"/>
              </w:rPr>
              <w:t>ательства  в расчете на 10 тыс.</w:t>
            </w:r>
            <w:r w:rsidRPr="00714941">
              <w:rPr>
                <w:rFonts w:ascii="Arial" w:hAnsi="Arial" w:cs="Arial"/>
              </w:rPr>
              <w:t xml:space="preserve"> человек населения 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3.2</w:t>
            </w:r>
          </w:p>
        </w:tc>
        <w:tc>
          <w:tcPr>
            <w:tcW w:w="1106" w:type="pct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3.3</w:t>
            </w:r>
          </w:p>
        </w:tc>
        <w:tc>
          <w:tcPr>
            <w:tcW w:w="1106" w:type="pct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</w:t>
            </w:r>
            <w:r w:rsidRPr="00714941">
              <w:rPr>
                <w:rFonts w:ascii="Arial" w:hAnsi="Arial" w:cs="Arial"/>
              </w:rPr>
              <w:lastRenderedPageBreak/>
              <w:t>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Формирование благоприятной среды для развития предпринимательства; Информационное и </w:t>
            </w:r>
            <w:r w:rsidRPr="00714941">
              <w:rPr>
                <w:rFonts w:ascii="Arial" w:hAnsi="Arial" w:cs="Arial"/>
              </w:rPr>
              <w:lastRenderedPageBreak/>
              <w:t>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1106" w:type="pct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вновь созданных субъектов малого и среднего бизнеса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3.5</w:t>
            </w:r>
          </w:p>
        </w:tc>
        <w:tc>
          <w:tcPr>
            <w:tcW w:w="1106" w:type="pct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вклада субъек</w:t>
            </w:r>
            <w:r w:rsidR="007F5157" w:rsidRPr="00714941">
              <w:rPr>
                <w:rFonts w:ascii="Arial" w:hAnsi="Arial" w:cs="Arial"/>
              </w:rPr>
              <w:t>тов малого и среднего предприни</w:t>
            </w:r>
            <w:r w:rsidRPr="00714941">
              <w:rPr>
                <w:rFonts w:ascii="Arial" w:hAnsi="Arial" w:cs="Arial"/>
              </w:rPr>
              <w:t>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3.6</w:t>
            </w:r>
          </w:p>
        </w:tc>
        <w:tc>
          <w:tcPr>
            <w:tcW w:w="1106" w:type="pct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</w:t>
            </w:r>
            <w:r w:rsidRPr="00714941">
              <w:rPr>
                <w:rFonts w:ascii="Arial" w:hAnsi="Arial" w:cs="Arial"/>
              </w:rPr>
              <w:lastRenderedPageBreak/>
              <w:t>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</w:t>
            </w:r>
            <w:r w:rsidRPr="00714941">
              <w:rPr>
                <w:rFonts w:ascii="Arial" w:hAnsi="Arial" w:cs="Arial"/>
              </w:rPr>
              <w:lastRenderedPageBreak/>
              <w:t>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Вновь созданные предприятия МСП в сфере производства или услуг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</w:t>
            </w:r>
            <w:r w:rsidR="00C52469" w:rsidRPr="00714941">
              <w:rPr>
                <w:rFonts w:ascii="Arial" w:hAnsi="Arial" w:cs="Arial"/>
              </w:rPr>
              <w:t>.7</w:t>
            </w:r>
          </w:p>
        </w:tc>
        <w:tc>
          <w:tcPr>
            <w:tcW w:w="1106" w:type="pct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го6родском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714941">
              <w:rPr>
                <w:rFonts w:ascii="Arial" w:hAnsi="Arial" w:cs="Arial"/>
                <w:bCs/>
              </w:rPr>
              <w:t xml:space="preserve">Количество </w:t>
            </w:r>
            <w:proofErr w:type="spellStart"/>
            <w:r w:rsidRPr="00714941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714941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714941">
              <w:rPr>
                <w:rFonts w:ascii="Arial" w:hAnsi="Arial" w:cs="Arial"/>
                <w:bCs/>
              </w:rPr>
              <w:t>свой</w:t>
            </w:r>
            <w:proofErr w:type="gramEnd"/>
            <w:r w:rsidRPr="00714941">
              <w:rPr>
                <w:rFonts w:ascii="Arial" w:hAnsi="Arial" w:cs="Arial"/>
                <w:bCs/>
              </w:rPr>
              <w:t xml:space="preserve"> </w:t>
            </w:r>
          </w:p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714941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714941">
              <w:rPr>
                <w:rFonts w:ascii="Arial" w:hAnsi="Arial" w:cs="Arial"/>
                <w:bCs/>
              </w:rPr>
              <w:t>, нарастающим итогом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3.8</w:t>
            </w:r>
          </w:p>
        </w:tc>
        <w:tc>
          <w:tcPr>
            <w:tcW w:w="1106" w:type="pct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714941" w:rsidRDefault="008C4E0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4.1</w:t>
            </w:r>
          </w:p>
        </w:tc>
        <w:tc>
          <w:tcPr>
            <w:tcW w:w="1151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</w:t>
            </w:r>
            <w:r w:rsidRPr="00714941">
              <w:rPr>
                <w:rFonts w:ascii="Arial" w:hAnsi="Arial" w:cs="Arial"/>
              </w:rPr>
              <w:lastRenderedPageBreak/>
              <w:t>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</w:t>
            </w:r>
            <w:r w:rsidRPr="00714941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Прирост посадочных мест на объектах общественного питания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1151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</w:tr>
      <w:tr w:rsidR="00C52469" w:rsidRPr="00714941" w:rsidTr="00714941">
        <w:trPr>
          <w:trHeight w:val="20"/>
        </w:trPr>
        <w:tc>
          <w:tcPr>
            <w:tcW w:w="209" w:type="pct"/>
            <w:vAlign w:val="center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4.3</w:t>
            </w:r>
          </w:p>
        </w:tc>
        <w:tc>
          <w:tcPr>
            <w:tcW w:w="1151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</w:t>
            </w:r>
            <w:r w:rsidRPr="00714941">
              <w:rPr>
                <w:rFonts w:ascii="Arial" w:hAnsi="Arial" w:cs="Arial"/>
              </w:rPr>
              <w:lastRenderedPageBreak/>
              <w:t>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городского округа Люберцы Московской </w:t>
            </w:r>
            <w:r w:rsidRPr="00714941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2626" w:type="pct"/>
            <w:vAlign w:val="center"/>
          </w:tcPr>
          <w:p w:rsidR="00C52469" w:rsidRPr="00714941" w:rsidRDefault="00C52469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Цивилизованная торговля (Ликвидация незаконных нестационарных торговых объектов) </w:t>
            </w:r>
          </w:p>
          <w:p w:rsidR="00C52469" w:rsidRPr="00714941" w:rsidRDefault="00C5246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0D0E51" w:rsidRPr="00714941" w:rsidTr="00714941">
        <w:trPr>
          <w:trHeight w:val="20"/>
        </w:trPr>
        <w:tc>
          <w:tcPr>
            <w:tcW w:w="209" w:type="pct"/>
            <w:vAlign w:val="center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1151" w:type="pct"/>
            <w:gridSpan w:val="2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714941" w:rsidRDefault="000D0E51" w:rsidP="00714941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0D0E51" w:rsidRPr="00714941" w:rsidTr="00714941">
        <w:trPr>
          <w:trHeight w:val="20"/>
        </w:trPr>
        <w:tc>
          <w:tcPr>
            <w:tcW w:w="209" w:type="pct"/>
            <w:vAlign w:val="center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4.5</w:t>
            </w:r>
          </w:p>
        </w:tc>
        <w:tc>
          <w:tcPr>
            <w:tcW w:w="1151" w:type="pct"/>
            <w:gridSpan w:val="2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</w:t>
            </w:r>
            <w:r w:rsidRPr="00714941">
              <w:rPr>
                <w:rFonts w:ascii="Arial" w:hAnsi="Arial" w:cs="Arial"/>
              </w:rPr>
              <w:lastRenderedPageBreak/>
              <w:t>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</w:tr>
      <w:tr w:rsidR="000D0E51" w:rsidRPr="00714941" w:rsidTr="00714941">
        <w:trPr>
          <w:trHeight w:val="20"/>
        </w:trPr>
        <w:tc>
          <w:tcPr>
            <w:tcW w:w="209" w:type="pct"/>
            <w:vAlign w:val="center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1151" w:type="pct"/>
            <w:gridSpan w:val="2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714941" w:rsidRDefault="000D0E5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</w:t>
            </w:r>
            <w:r w:rsidR="000D0E51" w:rsidRPr="00714941">
              <w:rPr>
                <w:rFonts w:ascii="Arial" w:hAnsi="Arial" w:cs="Arial"/>
              </w:rPr>
              <w:t>7</w:t>
            </w:r>
          </w:p>
        </w:tc>
        <w:tc>
          <w:tcPr>
            <w:tcW w:w="1151" w:type="pct"/>
            <w:gridSpan w:val="2"/>
          </w:tcPr>
          <w:p w:rsidR="008C4E0B" w:rsidRPr="00714941" w:rsidRDefault="00293A9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</w:t>
            </w:r>
            <w:r w:rsidRPr="00714941">
              <w:rPr>
                <w:rFonts w:ascii="Arial" w:hAnsi="Arial" w:cs="Arial"/>
              </w:rPr>
              <w:lastRenderedPageBreak/>
              <w:t>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8C4E0B" w:rsidRPr="00714941" w:rsidRDefault="00F52E02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8C4E0B" w:rsidRPr="00714941" w:rsidRDefault="00F52E02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</w:tr>
      <w:tr w:rsidR="008C4E0B" w:rsidRPr="00714941" w:rsidTr="00714941">
        <w:trPr>
          <w:trHeight w:val="20"/>
        </w:trPr>
        <w:tc>
          <w:tcPr>
            <w:tcW w:w="209" w:type="pct"/>
            <w:vAlign w:val="center"/>
          </w:tcPr>
          <w:p w:rsidR="008C4E0B" w:rsidRPr="00714941" w:rsidRDefault="00206F9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4.</w:t>
            </w:r>
            <w:r w:rsidR="000D0E51" w:rsidRPr="00714941">
              <w:rPr>
                <w:rFonts w:ascii="Arial" w:hAnsi="Arial" w:cs="Arial"/>
              </w:rPr>
              <w:t>8</w:t>
            </w:r>
          </w:p>
        </w:tc>
        <w:tc>
          <w:tcPr>
            <w:tcW w:w="1151" w:type="pct"/>
            <w:gridSpan w:val="2"/>
          </w:tcPr>
          <w:p w:rsidR="008C4E0B" w:rsidRPr="00714941" w:rsidRDefault="00293A9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8C4E0B" w:rsidRPr="00714941" w:rsidRDefault="00F52E02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8C4E0B" w:rsidRPr="00714941" w:rsidRDefault="00F52E02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</w:tr>
    </w:tbl>
    <w:p w:rsidR="008C4E0B" w:rsidRPr="00714941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</w:p>
    <w:p w:rsidR="00960FB5" w:rsidRPr="00714941" w:rsidRDefault="008C4E0B" w:rsidP="0071494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br w:type="textWrapping" w:clear="all"/>
      </w:r>
      <w:r w:rsidR="00960FB5" w:rsidRPr="00714941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960FB5" w:rsidRPr="00714941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u w:val="single"/>
        </w:rPr>
      </w:pPr>
      <w:r w:rsidRPr="00714941">
        <w:rPr>
          <w:rFonts w:ascii="Arial" w:hAnsi="Arial" w:cs="Arial"/>
          <w:u w:val="single"/>
        </w:rPr>
        <w:t xml:space="preserve">«Предпринимательство» </w:t>
      </w:r>
    </w:p>
    <w:p w:rsidR="00960FB5" w:rsidRPr="00714941" w:rsidRDefault="00960FB5" w:rsidP="00960FB5">
      <w:pPr>
        <w:rPr>
          <w:rFonts w:ascii="Arial" w:hAnsi="Arial" w:cs="Arial"/>
        </w:rPr>
      </w:pPr>
    </w:p>
    <w:tbl>
      <w:tblPr>
        <w:tblW w:w="15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№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п</w:t>
            </w:r>
            <w:proofErr w:type="gramEnd"/>
            <w:r w:rsidRPr="00714941">
              <w:rPr>
                <w:rFonts w:ascii="Arial" w:hAnsi="Arial" w:cs="Arial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Методика расчета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714941" w:rsidRDefault="00960FB5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4A475F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lastRenderedPageBreak/>
              <w:t>отраслях экономики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Единица измерения: процент. 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1. Настоящая методика определяет </w:t>
            </w:r>
            <w:r w:rsidRPr="00714941">
              <w:rPr>
                <w:rFonts w:ascii="Arial" w:hAnsi="Arial" w:cs="Arial"/>
              </w:rPr>
              <w:lastRenderedPageBreak/>
              <w:t xml:space="preserve">расчет показателя "Производительность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отраслях экономики" за отчетный период (прошедший год).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2. Под базовыми </w:t>
            </w:r>
            <w:proofErr w:type="spellStart"/>
            <w:r w:rsidRPr="00714941">
              <w:rPr>
                <w:rFonts w:ascii="Arial" w:hAnsi="Arial" w:cs="Arial"/>
              </w:rPr>
              <w:t>несырьевыми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      </w:r>
            <w:proofErr w:type="spellStart"/>
            <w:r w:rsidRPr="00714941">
              <w:rPr>
                <w:rFonts w:ascii="Arial" w:hAnsi="Arial" w:cs="Arial"/>
              </w:rPr>
              <w:t>Росстандарта</w:t>
            </w:r>
            <w:proofErr w:type="spellEnd"/>
            <w:r w:rsidRPr="00714941">
              <w:rPr>
                <w:rFonts w:ascii="Arial" w:hAnsi="Arial" w:cs="Arial"/>
              </w:rPr>
              <w:t xml:space="preserve"> от 31.01.2014 № 14-ст (ОК 029-2014 (КДЕС</w:t>
            </w:r>
            <w:proofErr w:type="gramStart"/>
            <w:r w:rsidRPr="00714941">
              <w:rPr>
                <w:rFonts w:ascii="Arial" w:hAnsi="Arial" w:cs="Arial"/>
              </w:rPr>
              <w:t xml:space="preserve"> Р</w:t>
            </w:r>
            <w:proofErr w:type="gramEnd"/>
            <w:r w:rsidRPr="00714941">
              <w:rPr>
                <w:rFonts w:ascii="Arial" w:hAnsi="Arial" w:cs="Arial"/>
              </w:rPr>
              <w:t>ед.2) понимаются: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·  сельское, лесное хозяйство, охота, рыболовство и рыбоводство (раздел А);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·  обрабатывающие производства (раздел С);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·  строительство (раздел F);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·  торговля оптовая и розничная; ремонт автотранспортных средств и мотоциклов (раздел G);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·  транспортировка и хранение (раздел Н);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·  деятельность в области информации и связи (раздел J).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3. Индекс производительности труда (</w:t>
            </w:r>
            <w:proofErr w:type="spellStart"/>
            <w:r w:rsidRPr="00714941">
              <w:rPr>
                <w:rFonts w:ascii="Arial" w:hAnsi="Arial" w:cs="Arial"/>
              </w:rPr>
              <w:t>ИПТ</w:t>
            </w:r>
            <w:proofErr w:type="gramStart"/>
            <w:r w:rsidRPr="00714941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>), отражающий динамику производительности труда отчетного года (n-</w:t>
            </w:r>
            <w:proofErr w:type="spellStart"/>
            <w:r w:rsidRPr="00714941">
              <w:rPr>
                <w:rFonts w:ascii="Arial" w:hAnsi="Arial" w:cs="Arial"/>
              </w:rPr>
              <w:t>го</w:t>
            </w:r>
            <w:proofErr w:type="spellEnd"/>
            <w:r w:rsidRPr="00714941">
              <w:rPr>
                <w:rFonts w:ascii="Arial" w:hAnsi="Arial" w:cs="Arial"/>
              </w:rPr>
              <w:t xml:space="preserve"> года) к базовому году (n-1 года, предшествующего отчетному </w:t>
            </w:r>
            <w:r w:rsidRPr="00714941">
              <w:rPr>
                <w:rFonts w:ascii="Arial" w:hAnsi="Arial" w:cs="Arial"/>
              </w:rPr>
              <w:lastRenderedPageBreak/>
              <w:t>году), рассчитывается по муниципальному образованию как отношение производительности труда отчетного года (</w:t>
            </w:r>
            <w:proofErr w:type="spellStart"/>
            <w:r w:rsidRPr="00714941">
              <w:rPr>
                <w:rFonts w:ascii="Arial" w:hAnsi="Arial" w:cs="Arial"/>
              </w:rPr>
              <w:t>ПТп</w:t>
            </w:r>
            <w:proofErr w:type="spellEnd"/>
            <w:r w:rsidRPr="00714941">
              <w:rPr>
                <w:rFonts w:ascii="Arial" w:hAnsi="Arial" w:cs="Arial"/>
              </w:rPr>
              <w:t xml:space="preserve">) к производительности труда базового года (ПТn-1), выражается в процентах: </w:t>
            </w:r>
            <w:proofErr w:type="spellStart"/>
            <w:r w:rsidRPr="00714941">
              <w:rPr>
                <w:rFonts w:ascii="Arial" w:hAnsi="Arial" w:cs="Arial"/>
              </w:rPr>
              <w:t>ИПТ</w:t>
            </w:r>
            <w:proofErr w:type="gramStart"/>
            <w:r w:rsidRPr="00714941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>=(</w:t>
            </w:r>
            <w:proofErr w:type="spellStart"/>
            <w:r w:rsidRPr="00714941">
              <w:rPr>
                <w:rFonts w:ascii="Arial" w:hAnsi="Arial" w:cs="Arial"/>
              </w:rPr>
              <w:t>ПТn</w:t>
            </w:r>
            <w:proofErr w:type="spellEnd"/>
            <w:r w:rsidRPr="00714941">
              <w:rPr>
                <w:rFonts w:ascii="Arial" w:hAnsi="Arial" w:cs="Arial"/>
              </w:rPr>
              <w:t xml:space="preserve"> /ПТn-1) х 100%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 Производительность труда  (</w:t>
            </w:r>
            <w:proofErr w:type="spellStart"/>
            <w:r w:rsidRPr="00714941">
              <w:rPr>
                <w:rFonts w:ascii="Arial" w:hAnsi="Arial" w:cs="Arial"/>
              </w:rPr>
              <w:t>ПТ</w:t>
            </w:r>
            <w:proofErr w:type="gramStart"/>
            <w:r w:rsidRPr="00714941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, ПТn-1) определяется как отношение суммы отгруженной продукции i-й базовой </w:t>
            </w:r>
            <w:proofErr w:type="spellStart"/>
            <w:r w:rsidRPr="00714941">
              <w:rPr>
                <w:rFonts w:ascii="Arial" w:hAnsi="Arial" w:cs="Arial"/>
              </w:rPr>
              <w:t>несырьевой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714941">
              <w:rPr>
                <w:rFonts w:ascii="Arial" w:hAnsi="Arial" w:cs="Arial"/>
              </w:rPr>
              <w:t>ОПi</w:t>
            </w:r>
            <w:proofErr w:type="spellEnd"/>
            <w:r w:rsidRPr="00714941">
              <w:rPr>
                <w:rFonts w:ascii="Arial" w:hAnsi="Arial" w:cs="Arial"/>
              </w:rPr>
              <w:t xml:space="preserve">) с учетом индекса дефлятора i-й базовой </w:t>
            </w:r>
            <w:proofErr w:type="spellStart"/>
            <w:r w:rsidRPr="00714941">
              <w:rPr>
                <w:rFonts w:ascii="Arial" w:hAnsi="Arial" w:cs="Arial"/>
              </w:rPr>
              <w:t>несырьевой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отрасли  (</w:t>
            </w:r>
            <w:proofErr w:type="spellStart"/>
            <w:r w:rsidRPr="00714941">
              <w:rPr>
                <w:rFonts w:ascii="Arial" w:hAnsi="Arial" w:cs="Arial"/>
              </w:rPr>
              <w:t>Ii</w:t>
            </w:r>
            <w:proofErr w:type="spellEnd"/>
            <w:r w:rsidRPr="00714941">
              <w:rPr>
                <w:rFonts w:ascii="Arial" w:hAnsi="Arial" w:cs="Arial"/>
              </w:rPr>
              <w:t xml:space="preserve">) к сумме среднесписочной численности работников i-й базовой </w:t>
            </w:r>
            <w:proofErr w:type="spellStart"/>
            <w:r w:rsidRPr="00714941">
              <w:rPr>
                <w:rFonts w:ascii="Arial" w:hAnsi="Arial" w:cs="Arial"/>
              </w:rPr>
              <w:t>несырьевой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714941">
              <w:rPr>
                <w:rFonts w:ascii="Arial" w:hAnsi="Arial" w:cs="Arial"/>
              </w:rPr>
              <w:t>ЧРсрi</w:t>
            </w:r>
            <w:proofErr w:type="spellEnd"/>
            <w:r w:rsidRPr="00714941">
              <w:rPr>
                <w:rFonts w:ascii="Arial" w:hAnsi="Arial" w:cs="Arial"/>
              </w:rPr>
              <w:t>) за соответствующие периоды:                                                                                               ПТ=∑</w:t>
            </w:r>
            <w:proofErr w:type="spellStart"/>
            <w:r w:rsidRPr="00714941">
              <w:rPr>
                <w:rFonts w:ascii="Arial" w:hAnsi="Arial" w:cs="Arial"/>
              </w:rPr>
              <w:t>ОП</w:t>
            </w:r>
            <w:proofErr w:type="gramStart"/>
            <w:r w:rsidRPr="00714941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 х </w:t>
            </w:r>
            <w:proofErr w:type="spellStart"/>
            <w:r w:rsidRPr="00714941">
              <w:rPr>
                <w:rFonts w:ascii="Arial" w:hAnsi="Arial" w:cs="Arial"/>
              </w:rPr>
              <w:t>Ii</w:t>
            </w:r>
            <w:proofErr w:type="spellEnd"/>
            <w:r w:rsidRPr="00714941">
              <w:rPr>
                <w:rFonts w:ascii="Arial" w:hAnsi="Arial" w:cs="Arial"/>
              </w:rPr>
              <w:t>/ ∑</w:t>
            </w:r>
            <w:proofErr w:type="spellStart"/>
            <w:r w:rsidRPr="00714941">
              <w:rPr>
                <w:rFonts w:ascii="Arial" w:hAnsi="Arial" w:cs="Arial"/>
              </w:rPr>
              <w:t>ЧРcpi</w:t>
            </w:r>
            <w:proofErr w:type="spellEnd"/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где: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ОПi</w:t>
            </w:r>
            <w:proofErr w:type="spellEnd"/>
            <w:r w:rsidRPr="00714941">
              <w:rPr>
                <w:rFonts w:ascii="Arial" w:hAnsi="Arial" w:cs="Arial"/>
              </w:rPr>
      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</w:t>
            </w:r>
            <w:proofErr w:type="gramEnd"/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Ii</w:t>
            </w:r>
            <w:proofErr w:type="spellEnd"/>
            <w:r w:rsidRPr="00714941">
              <w:rPr>
                <w:rFonts w:ascii="Arial" w:hAnsi="Arial" w:cs="Arial"/>
              </w:rPr>
              <w:t xml:space="preserve"> – индекс цен, рассчитанный для </w:t>
            </w:r>
            <w:r w:rsidRPr="00714941">
              <w:rPr>
                <w:rFonts w:ascii="Arial" w:hAnsi="Arial" w:cs="Arial"/>
              </w:rPr>
              <w:lastRenderedPageBreak/>
              <w:t xml:space="preserve">каждой базовой </w:t>
            </w:r>
            <w:proofErr w:type="spellStart"/>
            <w:r w:rsidRPr="00714941">
              <w:rPr>
                <w:rFonts w:ascii="Arial" w:hAnsi="Arial" w:cs="Arial"/>
              </w:rPr>
              <w:t>несырьевой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отрасли в отдельности и применяемый для пересчета какого-либо из стоимостных показателей, выраженных в текущих (действующих) ценах,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 базисные цены, то есть цены года, принятого в качестве базисного (рассчитывается и публикуется Росстатом);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ЧРi</w:t>
            </w:r>
            <w:proofErr w:type="spellEnd"/>
            <w:r w:rsidRPr="00714941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по организациям, не относящимся к субъектам малого предпринимательства, за год, исчисляется путем суммирования списочной численности работников 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Приказом Росстата от</w:t>
            </w:r>
            <w:proofErr w:type="gramEnd"/>
            <w:r w:rsidRPr="00714941">
              <w:rPr>
                <w:rFonts w:ascii="Arial" w:hAnsi="Arial" w:cs="Arial"/>
              </w:rPr>
              <w:t xml:space="preserve"> </w:t>
            </w:r>
            <w:proofErr w:type="gramStart"/>
            <w:r w:rsidRPr="00714941">
              <w:rPr>
                <w:rFonts w:ascii="Arial" w:hAnsi="Arial" w:cs="Arial"/>
              </w:rPr>
              <w:t xml:space="preserve">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</w:t>
            </w:r>
            <w:r w:rsidRPr="00714941">
              <w:rPr>
                <w:rFonts w:ascii="Arial" w:hAnsi="Arial" w:cs="Arial"/>
              </w:rPr>
              <w:lastRenderedPageBreak/>
              <w:t xml:space="preserve">профессиональным группам, составом кадров государственной гражданской и муниципальной службы»). 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Расчет осуществляется на основе данных форм </w:t>
            </w:r>
            <w:r w:rsidRPr="00714941">
              <w:rPr>
                <w:rFonts w:ascii="Arial" w:hAnsi="Arial" w:cs="Arial"/>
              </w:rPr>
              <w:lastRenderedPageBreak/>
              <w:t>федерального статистического наблюдения: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ОП</w:t>
            </w:r>
            <w:proofErr w:type="gramStart"/>
            <w:r w:rsidRPr="00714941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</w:t>
            </w:r>
          </w:p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ЧР</w:t>
            </w:r>
            <w:proofErr w:type="gramStart"/>
            <w:r w:rsidRPr="00714941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– Форма № П-4 «Сведения о численности и заработной плате работников», утвержденной Приказом Росстата от 15.07.2019 </w:t>
            </w:r>
            <w:r w:rsidRPr="00714941">
              <w:rPr>
                <w:rFonts w:ascii="Arial" w:hAnsi="Arial" w:cs="Arial"/>
              </w:rPr>
              <w:lastRenderedPageBreak/>
              <w:t>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Ежегодно.  Исключен из </w:t>
            </w:r>
            <w:r w:rsidRPr="00714941">
              <w:rPr>
                <w:rFonts w:ascii="Arial" w:hAnsi="Arial" w:cs="Arial"/>
              </w:rPr>
              <w:lastRenderedPageBreak/>
              <w:t>мониторинга с 01.01.2021г.</w:t>
            </w:r>
          </w:p>
        </w:tc>
      </w:tr>
      <w:tr w:rsidR="004A475F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Ежегодно</w:t>
            </w:r>
          </w:p>
        </w:tc>
      </w:tr>
      <w:tr w:rsidR="004A475F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714941" w:rsidRDefault="004A475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13B7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Тысяча</w:t>
            </w:r>
          </w:p>
          <w:p w:rsidR="00960FB5" w:rsidRPr="00714941" w:rsidRDefault="00324DB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</w:t>
            </w:r>
            <w:r w:rsidR="00413B78" w:rsidRPr="00714941">
              <w:rPr>
                <w:rFonts w:ascii="Arial" w:hAnsi="Arial" w:cs="Arial"/>
              </w:rPr>
              <w:t>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Идн</w:t>
            </w:r>
            <w:proofErr w:type="spellEnd"/>
            <w:r w:rsidRPr="00714941">
              <w:rPr>
                <w:rFonts w:ascii="Arial" w:hAnsi="Arial" w:cs="Arial"/>
              </w:rPr>
              <w:t xml:space="preserve"> = Ид / </w:t>
            </w:r>
            <w:proofErr w:type="spellStart"/>
            <w:r w:rsidRPr="00714941">
              <w:rPr>
                <w:rFonts w:ascii="Arial" w:hAnsi="Arial" w:cs="Arial"/>
              </w:rPr>
              <w:t>Чн</w:t>
            </w:r>
            <w:proofErr w:type="spellEnd"/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где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И</w:t>
            </w:r>
            <w:r w:rsidRPr="00714941">
              <w:rPr>
                <w:rFonts w:ascii="Arial" w:eastAsiaTheme="minorEastAsia" w:hAnsi="Arial" w:cs="Arial"/>
              </w:rPr>
              <w:t>дн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 xml:space="preserve">Ид – объем инвестиций, привлеченных в основной капитал по организациям, не относящимся к </w:t>
            </w:r>
            <w:r w:rsidRPr="00714941">
              <w:rPr>
                <w:rFonts w:ascii="Arial" w:eastAsiaTheme="minorEastAsia" w:hAnsi="Arial" w:cs="Arial"/>
              </w:rPr>
              <w:lastRenderedPageBreak/>
              <w:t>субъектам малого предпринимательства (без учета бюджетных инвестиций);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eastAsiaTheme="minorEastAsia" w:hAnsi="Arial" w:cs="Arial"/>
              </w:rPr>
              <w:t>Чн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Ежемесячно</w:t>
            </w:r>
          </w:p>
        </w:tc>
      </w:tr>
      <w:tr w:rsidR="00374F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</w:t>
            </w:r>
            <w:r w:rsidRPr="00714941">
              <w:rPr>
                <w:rFonts w:ascii="Arial" w:hAnsi="Arial" w:cs="Arial"/>
              </w:rPr>
              <w:lastRenderedPageBreak/>
              <w:t>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714941">
              <w:rPr>
                <w:rFonts w:ascii="Arial" w:hAnsi="Arial" w:cs="Arial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374F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По отчетам управляющие компании индустриальных парков, технопарков и </w:t>
            </w:r>
            <w:proofErr w:type="spellStart"/>
            <w:r w:rsidRPr="00714941">
              <w:rPr>
                <w:rFonts w:ascii="Arial" w:hAnsi="Arial" w:cs="Arial"/>
              </w:rPr>
              <w:t>промзон</w:t>
            </w:r>
            <w:proofErr w:type="spellEnd"/>
            <w:r w:rsidRPr="00714941">
              <w:rPr>
                <w:rFonts w:ascii="Arial" w:hAnsi="Arial" w:cs="Arial"/>
              </w:rPr>
              <w:t>, а также АО «Корпорация развития Московской области», а так же по сведениям ЕАС ПИП.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714941" w:rsidRDefault="00413B7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Единица измерения: процент(%). 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ПЗ = </w:t>
            </w:r>
            <w:proofErr w:type="spellStart"/>
            <w:r w:rsidRPr="00714941">
              <w:rPr>
                <w:rFonts w:ascii="Arial" w:hAnsi="Arial" w:cs="Arial"/>
              </w:rPr>
              <w:t>Пинд</w:t>
            </w:r>
            <w:proofErr w:type="gramStart"/>
            <w:r w:rsidRPr="00714941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>*100/(</w:t>
            </w:r>
            <w:proofErr w:type="spellStart"/>
            <w:r w:rsidRPr="00714941">
              <w:rPr>
                <w:rFonts w:ascii="Arial" w:hAnsi="Arial" w:cs="Arial"/>
              </w:rPr>
              <w:t>Пинд.о-Пинд.и</w:t>
            </w:r>
            <w:proofErr w:type="spellEnd"/>
            <w:r w:rsidRPr="00714941">
              <w:rPr>
                <w:rFonts w:ascii="Arial" w:hAnsi="Arial" w:cs="Arial"/>
              </w:rPr>
              <w:t>)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где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Пинд</w:t>
            </w:r>
            <w:proofErr w:type="gramStart"/>
            <w:r w:rsidRPr="00714941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– площадь индустриального парка, занятая резидентами;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Пинд.о</w:t>
            </w:r>
            <w:proofErr w:type="spellEnd"/>
            <w:r w:rsidRPr="00714941">
              <w:rPr>
                <w:rFonts w:ascii="Arial" w:hAnsi="Arial" w:cs="Arial"/>
              </w:rPr>
              <w:t>. – общая площадь индустриального парка;</w:t>
            </w:r>
            <w:proofErr w:type="gramEnd"/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Пинд</w:t>
            </w:r>
            <w:proofErr w:type="gramStart"/>
            <w:r w:rsidRPr="00714941">
              <w:rPr>
                <w:rFonts w:ascii="Arial" w:hAnsi="Arial" w:cs="Arial"/>
              </w:rPr>
              <w:t>.и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– площадь индустриального парка, предназначенная для объектов инфраструктуры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Управляющие компании индустриальных парков, технопарков и </w:t>
            </w:r>
            <w:proofErr w:type="spellStart"/>
            <w:r w:rsidRPr="00714941">
              <w:rPr>
                <w:rFonts w:ascii="Arial" w:hAnsi="Arial" w:cs="Arial"/>
              </w:rPr>
              <w:t>промзон</w:t>
            </w:r>
            <w:proofErr w:type="spellEnd"/>
            <w:r w:rsidRPr="00714941">
              <w:rPr>
                <w:rFonts w:ascii="Arial" w:hAnsi="Arial" w:cs="Arial"/>
              </w:rPr>
              <w:t>, а также АО «Корпорация развития Московской области», ГИС 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374F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</w:t>
            </w:r>
            <w:r w:rsidRPr="00714941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714941">
              <w:rPr>
                <w:rFonts w:ascii="Arial" w:hAnsi="Arial" w:cs="Arial"/>
              </w:rPr>
              <w:t>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Данные формы статистического наблюдения № П-4(Н3) «Сведения о неполной занятости и движении работников»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lastRenderedPageBreak/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lastRenderedPageBreak/>
              <w:t>Ежеквартально</w:t>
            </w:r>
          </w:p>
        </w:tc>
      </w:tr>
      <w:tr w:rsidR="00374F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ИЧП= Ио-</w:t>
            </w:r>
            <w:proofErr w:type="spellStart"/>
            <w:r w:rsidRPr="00714941">
              <w:rPr>
                <w:rFonts w:ascii="Arial" w:hAnsi="Arial" w:cs="Arial"/>
              </w:rPr>
              <w:t>Ифп</w:t>
            </w:r>
            <w:proofErr w:type="spellEnd"/>
            <w:r w:rsidRPr="00714941">
              <w:rPr>
                <w:rFonts w:ascii="Arial" w:hAnsi="Arial" w:cs="Arial"/>
              </w:rPr>
              <w:t>-</w:t>
            </w:r>
            <w:proofErr w:type="spellStart"/>
            <w:r w:rsidRPr="00714941">
              <w:rPr>
                <w:rFonts w:ascii="Arial" w:hAnsi="Arial" w:cs="Arial"/>
              </w:rPr>
              <w:t>Ифб</w:t>
            </w:r>
            <w:proofErr w:type="spellEnd"/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где: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ИЧП–Объем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Ио–Объем инвестиций, привлеченных в основной капитал по организациям, не относящимся к субъектам малого предпринимательства.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Ифп</w:t>
            </w:r>
            <w:proofErr w:type="spellEnd"/>
            <w:r w:rsidRPr="00714941">
              <w:rPr>
                <w:rFonts w:ascii="Arial" w:hAnsi="Arial" w:cs="Arial"/>
              </w:rPr>
              <w:t>–Объем инвестиций инфраструктурных монополий (федеральные проекты);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Ифб</w:t>
            </w:r>
            <w:proofErr w:type="spellEnd"/>
            <w:r w:rsidRPr="00714941">
              <w:rPr>
                <w:rFonts w:ascii="Arial" w:hAnsi="Arial" w:cs="Arial"/>
              </w:rPr>
              <w:t xml:space="preserve">–Объем бюджетных ассигнований федерального бюджета. 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 № П-2 «Сведения об инвестициях в нефинансовые активы»; № 04302 «Источники финансирования инвестиций в основной капитал по организациям, не относящимся к субъектам малого предпринимательства». </w:t>
            </w:r>
            <w:proofErr w:type="gramStart"/>
            <w:r w:rsidRPr="00714941">
              <w:rPr>
                <w:rFonts w:ascii="Arial" w:hAnsi="Arial" w:cs="Arial"/>
              </w:rPr>
              <w:t xml:space="preserve">Объем инвестиций инфраструктурных монополий (федеральные проекты) принимается равным нулю в связи с </w:t>
            </w:r>
            <w:r w:rsidRPr="00714941">
              <w:rPr>
                <w:rFonts w:ascii="Arial" w:hAnsi="Arial" w:cs="Arial"/>
              </w:rPr>
              <w:lastRenderedPageBreak/>
              <w:t>отсутствием информации в разрезе муниципальных образований.</w:t>
            </w:r>
            <w:proofErr w:type="gramEnd"/>
            <w:r w:rsidRPr="00714941">
              <w:rPr>
                <w:rFonts w:ascii="Arial" w:hAnsi="Arial" w:cs="Arial"/>
              </w:rPr>
              <w:t xml:space="preserve">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При получении официальной статистической отчетности </w:t>
            </w:r>
            <w:r w:rsidRPr="00714941">
              <w:rPr>
                <w:rFonts w:ascii="Arial" w:hAnsi="Arial" w:cs="Arial"/>
              </w:rPr>
              <w:lastRenderedPageBreak/>
              <w:t>осуществляется корректировка показателя.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Ежеквартально.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374F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Рубль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Показатель рассчитывается по формуле: Z=Z1+Z2+Z3+Z4+Z5, где: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задолженности)»;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Z1 – сумма задолженности в организациях, осуществляющих деятельность на территории муниципального образования; 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плате;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Z3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 xml:space="preserve">Z5 – количество организаций с </w:t>
            </w:r>
            <w:r w:rsidRPr="00714941">
              <w:rPr>
                <w:rFonts w:ascii="Arial" w:hAnsi="Arial" w:cs="Arial"/>
              </w:rPr>
              <w:lastRenderedPageBreak/>
              <w:t>задолженностью по заработной плат.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Еженедельный мониторинг задолженности по предприятиям городского округа Люберцы, проведение межведомственной комиссии по вопросам задолженности по 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Люберцы.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Источником является информация, внесенная </w:t>
            </w:r>
            <w:proofErr w:type="gramStart"/>
            <w:r w:rsidRPr="00714941">
              <w:rPr>
                <w:rFonts w:ascii="Arial" w:hAnsi="Arial" w:cs="Arial"/>
              </w:rPr>
              <w:t>в ГАС</w:t>
            </w:r>
            <w:proofErr w:type="gramEnd"/>
            <w:r w:rsidRPr="00714941">
              <w:rPr>
                <w:rFonts w:ascii="Arial" w:hAnsi="Arial" w:cs="Arial"/>
              </w:rPr>
              <w:t xml:space="preserve"> «Управление», а также информация, предоставленная Государственной инспекцией труда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Ежемесячно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13B7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714941">
              <w:rPr>
                <w:rFonts w:ascii="Arial" w:eastAsiaTheme="minorEastAsia" w:hAnsi="Arial" w:cs="Arial"/>
              </w:rPr>
              <w:t>I</w:t>
            </w:r>
            <w:proofErr w:type="gramEnd"/>
            <w:r w:rsidRPr="00714941">
              <w:rPr>
                <w:rFonts w:ascii="Arial" w:eastAsiaTheme="minorEastAsia" w:hAnsi="Arial" w:cs="Arial"/>
              </w:rPr>
              <w:t>Ч= ИЧ / ИЧ (n-1)*100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где: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714941">
              <w:rPr>
                <w:rFonts w:ascii="Arial" w:eastAsiaTheme="minorEastAsia" w:hAnsi="Arial" w:cs="Arial"/>
              </w:rPr>
              <w:t>I</w:t>
            </w:r>
            <w:proofErr w:type="gramEnd"/>
            <w:r w:rsidRPr="00714941">
              <w:rPr>
                <w:rFonts w:ascii="Arial" w:eastAsiaTheme="minorEastAsia" w:hAnsi="Arial" w:cs="Arial"/>
              </w:rPr>
              <w:t>Ч 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ИЧ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ИЧ =Ио-</w:t>
            </w:r>
            <w:proofErr w:type="spellStart"/>
            <w:r w:rsidRPr="00714941">
              <w:rPr>
                <w:rFonts w:ascii="Arial" w:eastAsiaTheme="minorEastAsia" w:hAnsi="Arial" w:cs="Arial"/>
              </w:rPr>
              <w:t>Ифп</w:t>
            </w:r>
            <w:proofErr w:type="spellEnd"/>
            <w:r w:rsidRPr="00714941">
              <w:rPr>
                <w:rFonts w:ascii="Arial" w:eastAsiaTheme="minorEastAsia" w:hAnsi="Arial" w:cs="Arial"/>
              </w:rPr>
              <w:t>-</w:t>
            </w:r>
            <w:proofErr w:type="spellStart"/>
            <w:r w:rsidRPr="00714941">
              <w:rPr>
                <w:rFonts w:ascii="Arial" w:eastAsiaTheme="minorEastAsia" w:hAnsi="Arial" w:cs="Arial"/>
              </w:rPr>
              <w:t>Ифб</w:t>
            </w:r>
            <w:proofErr w:type="spellEnd"/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lastRenderedPageBreak/>
              <w:t>где: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ИЧ –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 xml:space="preserve">Ио – Объем инвестиций, привлеченных в основной капитал 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по организациям, не относящимся к субъектам малого предпринимательства.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714941">
              <w:rPr>
                <w:rFonts w:ascii="Arial" w:eastAsiaTheme="minorEastAsia" w:hAnsi="Arial" w:cs="Arial"/>
              </w:rPr>
              <w:t>Ифп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– Объем инвестиций инфраструктурных монополий (федеральные проекты);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714941">
              <w:rPr>
                <w:rFonts w:ascii="Arial" w:eastAsiaTheme="minorEastAsia" w:hAnsi="Arial" w:cs="Arial"/>
              </w:rPr>
              <w:t>Ифб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– Объем бюджетных ассигнований федерального бюджета. 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ИЧ (n-1) =Ио (n-1)-</w:t>
            </w:r>
            <w:proofErr w:type="spellStart"/>
            <w:r w:rsidRPr="00714941">
              <w:rPr>
                <w:rFonts w:ascii="Arial" w:eastAsiaTheme="minorEastAsia" w:hAnsi="Arial" w:cs="Arial"/>
              </w:rPr>
              <w:t>Ифп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(n-1)-</w:t>
            </w:r>
            <w:proofErr w:type="spellStart"/>
            <w:r w:rsidRPr="00714941">
              <w:rPr>
                <w:rFonts w:ascii="Arial" w:eastAsiaTheme="minorEastAsia" w:hAnsi="Arial" w:cs="Arial"/>
              </w:rPr>
              <w:t>Ифб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(n-1)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где: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 xml:space="preserve">ИЧ (n-1) - объем инвестиций в основной капитал, за исключением инвестиций инфраструктурных монополий (федеральные проекты) и </w:t>
            </w:r>
            <w:r w:rsidRPr="00714941">
              <w:rPr>
                <w:rFonts w:ascii="Arial" w:eastAsiaTheme="minorEastAsia" w:hAnsi="Arial" w:cs="Arial"/>
              </w:rPr>
              <w:lastRenderedPageBreak/>
              <w:t>бюджетных ассигнований федерального бюджета за предыдущий год.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Ио (n-1) - Объем инвестиций, привлеченных в основной капитал по организациям, не относящимся к субъектам малого предпринимательства за предыдущий год.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714941">
              <w:rPr>
                <w:rFonts w:ascii="Arial" w:eastAsiaTheme="minorEastAsia" w:hAnsi="Arial" w:cs="Arial"/>
              </w:rPr>
              <w:t>Ифп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(n-1) – Объем инвестиций инфраструктурных монополий (федеральные проекты) за предыдущий год.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eastAsiaTheme="minorEastAsia" w:hAnsi="Arial" w:cs="Arial"/>
              </w:rPr>
              <w:t>Ифб</w:t>
            </w:r>
            <w:proofErr w:type="spellEnd"/>
            <w:r w:rsidRPr="00714941">
              <w:rPr>
                <w:rFonts w:ascii="Arial" w:eastAsiaTheme="minorEastAsia" w:hAnsi="Arial" w:cs="Arial"/>
              </w:rPr>
              <w:t xml:space="preserve"> (n-1) – Объем бюджетных ассигнований федерального бюджета за предыдущий год.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№ П-2 «Сведения об инвестициях в нефинансовые активы»;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>№ 04302 «Источники финансирования инвестиций в основной капитал по организациям, не относящимся к субъектам малого предпринимательства».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714941">
              <w:rPr>
                <w:rFonts w:ascii="Arial" w:eastAsiaTheme="minorEastAsia" w:hAnsi="Arial" w:cs="Arial"/>
              </w:rPr>
      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714941">
              <w:rPr>
                <w:rFonts w:ascii="Arial" w:eastAsiaTheme="minorEastAsia" w:hAnsi="Arial" w:cs="Arial"/>
              </w:rPr>
              <w:t xml:space="preserve">До получения </w:t>
            </w:r>
            <w:r w:rsidRPr="00714941">
              <w:rPr>
                <w:rFonts w:ascii="Arial" w:eastAsiaTheme="minorEastAsia" w:hAnsi="Arial" w:cs="Arial"/>
              </w:rPr>
              <w:lastRenderedPageBreak/>
              <w:t>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в процентах к предыдущему году.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714941">
              <w:rPr>
                <w:rFonts w:ascii="Arial" w:eastAsiaTheme="minorEastAsia" w:hAnsi="Arial" w:cs="Arial"/>
                <w:bCs/>
              </w:rPr>
              <w:t>При получении официальной статистической отчетности осуществляется корректировка показателя.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</w:rPr>
            </w:pP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714941" w:rsidRDefault="00533DDE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2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714941" w:rsidRDefault="00960FB5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B6314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</w:t>
            </w:r>
            <w:r w:rsidR="00960FB5" w:rsidRPr="00714941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Значение показателя рассчитывается по формуле:  Дож=L/Kх100%, где: 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Дож – доля обоснованных, частично обоснованных жалоб в Федеральную антимонопольную службу (ФАС России);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L –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К</w:t>
            </w:r>
            <w:proofErr w:type="gramEnd"/>
            <w:r w:rsidRPr="00714941">
              <w:rPr>
                <w:rFonts w:ascii="Arial" w:hAnsi="Arial" w:cs="Arial"/>
              </w:rPr>
              <w:t xml:space="preserve"> – общее количество опубликованных торгов, единица.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Е</w:t>
            </w:r>
            <w:r w:rsidR="00960FB5" w:rsidRPr="00714941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2.2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Доля несостоявшихся торгов </w:t>
            </w:r>
            <w:r w:rsidRPr="00714941">
              <w:rPr>
                <w:rFonts w:ascii="Arial" w:hAnsi="Arial" w:cs="Arial"/>
              </w:rPr>
              <w:lastRenderedPageBreak/>
              <w:t>от общего количества объявленных торгов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B6314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П</w:t>
            </w:r>
            <w:r w:rsidR="00C043E1" w:rsidRPr="00714941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Значение показателя рассчитывается </w:t>
            </w:r>
            <w:r w:rsidRPr="00714941">
              <w:rPr>
                <w:rFonts w:ascii="Arial" w:hAnsi="Arial" w:cs="Arial"/>
              </w:rPr>
              <w:lastRenderedPageBreak/>
              <w:t xml:space="preserve">по формуле: </w:t>
            </w:r>
            <w:proofErr w:type="spellStart"/>
            <w:r w:rsidRPr="00714941">
              <w:rPr>
                <w:rFonts w:ascii="Arial" w:hAnsi="Arial" w:cs="Arial"/>
              </w:rPr>
              <w:t>Днт</w:t>
            </w:r>
            <w:proofErr w:type="spellEnd"/>
            <w:r w:rsidRPr="00714941">
              <w:rPr>
                <w:rFonts w:ascii="Arial" w:hAnsi="Arial" w:cs="Arial"/>
              </w:rPr>
              <w:t xml:space="preserve">=N/Kх100%, где: 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Днт</w:t>
            </w:r>
            <w:proofErr w:type="spellEnd"/>
            <w:r w:rsidRPr="00714941">
              <w:rPr>
                <w:rFonts w:ascii="Arial" w:hAnsi="Arial" w:cs="Arial"/>
              </w:rPr>
              <w:t xml:space="preserve"> – доля несостоявшихся торгов;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N–  количество торгов, на которые не было подано заявок, либо заявки были отклонены, либо подана одна заявка, единица;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К</w:t>
            </w:r>
            <w:proofErr w:type="gramEnd"/>
            <w:r w:rsidRPr="00714941">
              <w:rPr>
                <w:rFonts w:ascii="Arial" w:hAnsi="Arial" w:cs="Arial"/>
              </w:rPr>
              <w:t xml:space="preserve"> – общее количество объявленных торгов, единица.</w:t>
            </w:r>
          </w:p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Единая </w:t>
            </w:r>
            <w:r w:rsidRPr="00714941">
              <w:rPr>
                <w:rFonts w:ascii="Arial" w:hAnsi="Arial" w:cs="Arial"/>
              </w:rPr>
              <w:lastRenderedPageBreak/>
              <w:t>автоматизированная система управления закупками Московской области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</w:t>
            </w:r>
            <w:r w:rsidR="00960FB5" w:rsidRPr="00714941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lastRenderedPageBreak/>
              <w:t>2.3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Среднее количество участников на </w:t>
            </w:r>
            <w:r w:rsidR="00324DBF" w:rsidRPr="00714941">
              <w:rPr>
                <w:rFonts w:ascii="Arial" w:hAnsi="Arial" w:cs="Arial"/>
              </w:rPr>
              <w:t xml:space="preserve">состоявшихся </w:t>
            </w:r>
            <w:r w:rsidRPr="00714941">
              <w:rPr>
                <w:rFonts w:ascii="Arial" w:hAnsi="Arial" w:cs="Arial"/>
              </w:rPr>
              <w:t xml:space="preserve">торгах 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Значение показателя рассчитывается по формуле: Y=(Y_1+Y_2+</w:t>
            </w:r>
            <w:r w:rsidRPr="00714941">
              <w:rPr>
                <w:rFonts w:ascii="Cambria Math" w:hAnsi="Cambria Math" w:cs="Cambria Math"/>
              </w:rPr>
              <w:t>⋯</w:t>
            </w:r>
            <w:r w:rsidRPr="00714941">
              <w:rPr>
                <w:rFonts w:ascii="Arial" w:hAnsi="Arial" w:cs="Arial"/>
              </w:rPr>
              <w:t>+</w:t>
            </w:r>
            <w:proofErr w:type="spellStart"/>
            <w:r w:rsidRPr="00714941">
              <w:rPr>
                <w:rFonts w:ascii="Arial" w:hAnsi="Arial" w:cs="Arial"/>
              </w:rPr>
              <w:t>Y_n</w:t>
            </w:r>
            <w:proofErr w:type="spellEnd"/>
            <w:r w:rsidRPr="00714941">
              <w:rPr>
                <w:rFonts w:ascii="Arial" w:hAnsi="Arial" w:cs="Arial"/>
              </w:rPr>
              <w:t xml:space="preserve">)/K , где: 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Y_1 – количество участников в одной процедуре, единиц;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Y_n</w:t>
            </w:r>
            <w:proofErr w:type="spellEnd"/>
            <w:r w:rsidRPr="00714941">
              <w:rPr>
                <w:rFonts w:ascii="Arial" w:hAnsi="Arial" w:cs="Arial"/>
              </w:rPr>
              <w:t xml:space="preserve"> – количество участников размещения заказов в n-й процедуре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где n – количество проведенных процедур, единиц</w:t>
            </w:r>
          </w:p>
          <w:p w:rsidR="00C043E1" w:rsidRPr="00714941" w:rsidRDefault="00742B32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К</w:t>
            </w:r>
            <w:proofErr w:type="gramEnd"/>
            <w:r w:rsidR="00C043E1" w:rsidRPr="00714941">
              <w:rPr>
                <w:rFonts w:ascii="Arial" w:hAnsi="Arial" w:cs="Arial"/>
              </w:rPr>
              <w:t xml:space="preserve"> - общее количество проведенных процедур, единиц</w:t>
            </w:r>
          </w:p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</w:t>
            </w:r>
            <w:r w:rsidR="00C043E1" w:rsidRPr="00714941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2.4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Доля </w:t>
            </w:r>
            <w:proofErr w:type="gramStart"/>
            <w:r w:rsidRPr="00714941">
              <w:rPr>
                <w:rFonts w:ascii="Arial" w:hAnsi="Arial" w:cs="Arial"/>
              </w:rPr>
              <w:t>общей экономии денежных ср</w:t>
            </w:r>
            <w:r w:rsidR="00EB50CA" w:rsidRPr="00714941">
              <w:rPr>
                <w:rFonts w:ascii="Arial" w:hAnsi="Arial" w:cs="Arial"/>
              </w:rPr>
              <w:t>едств от общей суммы состоявшихся</w:t>
            </w:r>
            <w:r w:rsidRPr="00714941">
              <w:rPr>
                <w:rFonts w:ascii="Arial" w:hAnsi="Arial" w:cs="Arial"/>
              </w:rPr>
              <w:t xml:space="preserve"> торгов</w:t>
            </w:r>
            <w:proofErr w:type="gramEnd"/>
            <w:r w:rsidRPr="00714941">
              <w:rPr>
                <w:rFonts w:ascii="Arial" w:hAnsi="Arial" w:cs="Arial"/>
              </w:rPr>
              <w:t>.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B6314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</w:t>
            </w:r>
            <w:r w:rsidR="00C043E1" w:rsidRPr="00714941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proofErr w:type="spellStart"/>
            <w:r w:rsidRPr="00714941">
              <w:rPr>
                <w:rFonts w:ascii="Arial" w:hAnsi="Arial" w:cs="Arial"/>
              </w:rPr>
              <w:t>Эодс</w:t>
            </w:r>
            <w:proofErr w:type="spellEnd"/>
            <w:r w:rsidRPr="00714941">
              <w:rPr>
                <w:rFonts w:ascii="Arial" w:hAnsi="Arial" w:cs="Arial"/>
              </w:rPr>
              <w:t>=</w:t>
            </w:r>
            <w:proofErr w:type="spellStart"/>
            <w:r w:rsidRPr="00714941">
              <w:rPr>
                <w:rFonts w:ascii="Arial" w:hAnsi="Arial" w:cs="Arial"/>
              </w:rPr>
              <w:t>Эдс</w:t>
            </w:r>
            <w:proofErr w:type="spellEnd"/>
            <w:r w:rsidRPr="00714941">
              <w:rPr>
                <w:rFonts w:ascii="Arial" w:hAnsi="Arial" w:cs="Arial"/>
              </w:rPr>
              <w:t>/(∑</w:t>
            </w:r>
            <w:proofErr w:type="spellStart"/>
            <w:r w:rsidRPr="00714941">
              <w:rPr>
                <w:rFonts w:ascii="Arial" w:hAnsi="Arial" w:cs="Arial"/>
              </w:rPr>
              <w:t>обт</w:t>
            </w:r>
            <w:proofErr w:type="spellEnd"/>
            <w:proofErr w:type="gramStart"/>
            <w:r w:rsidRPr="00714941">
              <w:rPr>
                <w:rFonts w:ascii="Arial" w:hAnsi="Arial" w:cs="Arial"/>
              </w:rPr>
              <w:t>)х</w:t>
            </w:r>
            <w:proofErr w:type="gramEnd"/>
            <w:r w:rsidRPr="00714941">
              <w:rPr>
                <w:rFonts w:ascii="Arial" w:hAnsi="Arial" w:cs="Arial"/>
              </w:rPr>
              <w:t>100%, где: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Эодс</w:t>
            </w:r>
            <w:proofErr w:type="spellEnd"/>
            <w:r w:rsidRPr="00714941">
              <w:rPr>
                <w:rFonts w:ascii="Arial" w:hAnsi="Arial" w:cs="Arial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Эдс</w:t>
            </w:r>
            <w:proofErr w:type="spellEnd"/>
            <w:r w:rsidRPr="00714941">
              <w:rPr>
                <w:rFonts w:ascii="Arial" w:hAnsi="Arial" w:cs="Arial"/>
              </w:rPr>
              <w:t xml:space="preserve"> – общая экономия денежных сре</w:t>
            </w:r>
            <w:proofErr w:type="gramStart"/>
            <w:r w:rsidRPr="00714941">
              <w:rPr>
                <w:rFonts w:ascii="Arial" w:hAnsi="Arial" w:cs="Arial"/>
              </w:rPr>
              <w:t>дств в р</w:t>
            </w:r>
            <w:proofErr w:type="gramEnd"/>
            <w:r w:rsidRPr="00714941">
              <w:rPr>
                <w:rFonts w:ascii="Arial" w:hAnsi="Arial" w:cs="Arial"/>
              </w:rPr>
              <w:t xml:space="preserve">езультате проведения торгов и до проявления торгов, </w:t>
            </w:r>
            <w:r w:rsidRPr="00714941">
              <w:rPr>
                <w:rFonts w:ascii="Arial" w:hAnsi="Arial" w:cs="Arial"/>
              </w:rPr>
              <w:lastRenderedPageBreak/>
              <w:t>рублей;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∑</w:t>
            </w:r>
            <w:proofErr w:type="spellStart"/>
            <w:r w:rsidRPr="00714941">
              <w:rPr>
                <w:rFonts w:ascii="Arial" w:hAnsi="Arial" w:cs="Arial"/>
              </w:rPr>
              <w:t>обт</w:t>
            </w:r>
            <w:proofErr w:type="spellEnd"/>
            <w:r w:rsidRPr="00714941">
              <w:rPr>
                <w:rFonts w:ascii="Arial" w:hAnsi="Arial" w:cs="Arial"/>
              </w:rPr>
              <w:t xml:space="preserve"> – общая сумма объявленных торгов, рублей.</w:t>
            </w:r>
          </w:p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Е</w:t>
            </w:r>
            <w:r w:rsidR="00C043E1" w:rsidRPr="00714941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lastRenderedPageBreak/>
              <w:t>2.5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13B7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B6314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</w:t>
            </w:r>
            <w:r w:rsidR="00C043E1" w:rsidRPr="00714941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Значение показателя рассчитывается по формуле:  </w:t>
            </w:r>
            <w:proofErr w:type="spellStart"/>
            <w:r w:rsidRPr="00714941">
              <w:rPr>
                <w:rFonts w:ascii="Arial" w:hAnsi="Arial" w:cs="Arial"/>
              </w:rPr>
              <w:t>Дсмп</w:t>
            </w:r>
            <w:proofErr w:type="spellEnd"/>
            <w:r w:rsidRPr="00714941">
              <w:rPr>
                <w:rFonts w:ascii="Arial" w:hAnsi="Arial" w:cs="Arial"/>
              </w:rPr>
              <w:t>=(∑</w:t>
            </w:r>
            <w:proofErr w:type="spellStart"/>
            <w:r w:rsidRPr="00714941">
              <w:rPr>
                <w:rFonts w:ascii="Arial" w:hAnsi="Arial" w:cs="Arial"/>
              </w:rPr>
              <w:t>смп</w:t>
            </w:r>
            <w:proofErr w:type="spellEnd"/>
            <w:r w:rsidRPr="00714941">
              <w:rPr>
                <w:rFonts w:ascii="Arial" w:hAnsi="Arial" w:cs="Arial"/>
              </w:rPr>
              <w:t>+∑</w:t>
            </w:r>
            <w:proofErr w:type="spellStart"/>
            <w:r w:rsidRPr="00714941">
              <w:rPr>
                <w:rFonts w:ascii="Arial" w:hAnsi="Arial" w:cs="Arial"/>
              </w:rPr>
              <w:t>суб</w:t>
            </w:r>
            <w:proofErr w:type="spellEnd"/>
            <w:r w:rsidRPr="00714941">
              <w:rPr>
                <w:rFonts w:ascii="Arial" w:hAnsi="Arial" w:cs="Arial"/>
              </w:rPr>
              <w:t>)/СГО</w:t>
            </w:r>
            <w:r w:rsidR="0083023D" w:rsidRPr="00714941">
              <w:rPr>
                <w:rFonts w:ascii="Arial" w:hAnsi="Arial" w:cs="Arial"/>
              </w:rPr>
              <w:t>х</w:t>
            </w:r>
            <w:r w:rsidRPr="00714941">
              <w:rPr>
                <w:rFonts w:ascii="Arial" w:hAnsi="Arial" w:cs="Arial"/>
              </w:rPr>
              <w:t>100% , где: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Дсм</w:t>
            </w:r>
            <w:proofErr w:type="gramStart"/>
            <w:r w:rsidRPr="00714941">
              <w:rPr>
                <w:rFonts w:ascii="Arial" w:hAnsi="Arial" w:cs="Arial"/>
              </w:rPr>
              <w:t>п</w:t>
            </w:r>
            <w:proofErr w:type="spellEnd"/>
            <w:r w:rsidRPr="00714941">
              <w:rPr>
                <w:rFonts w:ascii="Arial" w:hAnsi="Arial" w:cs="Arial"/>
              </w:rPr>
              <w:t>–</w:t>
            </w:r>
            <w:proofErr w:type="gramEnd"/>
            <w:r w:rsidRPr="00714941">
              <w:rPr>
                <w:rFonts w:ascii="Arial" w:hAnsi="Arial" w:cs="Arial"/>
              </w:rPr>
              <w:t xml:space="preserve"> доля закупок среди субъектов малого предпринимательства, социально ориентированных некоммерческих организаций;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∑</w:t>
            </w:r>
            <w:proofErr w:type="spellStart"/>
            <w:r w:rsidRPr="00714941">
              <w:rPr>
                <w:rFonts w:ascii="Arial" w:hAnsi="Arial" w:cs="Arial"/>
              </w:rPr>
              <w:t>смп</w:t>
            </w:r>
            <w:proofErr w:type="spellEnd"/>
            <w:r w:rsidR="0083023D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– сумма контрактов, заключенных с СМП, СОНО по объявленным среди СМП, СОНО закупкам, руб.;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∑</w:t>
            </w:r>
            <w:proofErr w:type="spellStart"/>
            <w:r w:rsidRPr="00714941">
              <w:rPr>
                <w:rFonts w:ascii="Arial" w:hAnsi="Arial" w:cs="Arial"/>
              </w:rPr>
              <w:t>суб</w:t>
            </w:r>
            <w:proofErr w:type="spellEnd"/>
            <w:r w:rsidRPr="00714941">
              <w:rPr>
                <w:rFonts w:ascii="Arial" w:hAnsi="Arial" w:cs="Arial"/>
              </w:rPr>
              <w:t xml:space="preserve"> -  сумма контрактов с привлечением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 при условии, что в извещении установлено требование в соответствии с частью 5 статьи 30 Федерального закона №44-ФЗ, руб.;</w:t>
            </w:r>
          </w:p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СГО – совокупный годовой объем с учетом пункта</w:t>
            </w:r>
            <w:r w:rsidR="0083023D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1.1 ст.30 44-ФЗ.</w:t>
            </w:r>
          </w:p>
          <w:p w:rsidR="00960FB5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(Письмо Комитета по конкурентной политике Московской области № 30</w:t>
            </w:r>
            <w:r w:rsidR="00574AEC" w:rsidRPr="00714941">
              <w:rPr>
                <w:rFonts w:ascii="Arial" w:hAnsi="Arial" w:cs="Arial"/>
              </w:rPr>
              <w:t>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C043E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Е</w:t>
            </w:r>
            <w:r w:rsidR="00574AEC" w:rsidRPr="00714941">
              <w:rPr>
                <w:rFonts w:ascii="Arial" w:hAnsi="Arial" w:cs="Arial"/>
              </w:rPr>
              <w:t>жеквартально</w:t>
            </w:r>
          </w:p>
        </w:tc>
      </w:tr>
      <w:tr w:rsidR="00C043E1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  <w:lang w:val="en-US"/>
              </w:rPr>
              <w:t>2.6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Количество реализованных требований Стандарта </w:t>
            </w:r>
            <w:r w:rsidRPr="00714941">
              <w:rPr>
                <w:rFonts w:ascii="Arial" w:hAnsi="Arial" w:cs="Arial"/>
              </w:rPr>
              <w:lastRenderedPageBreak/>
              <w:t>развития конкуренции в муниципальном образовании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Значение показателя рассчитывается по формуле: К=Т</w:t>
            </w:r>
            <w:proofErr w:type="gramStart"/>
            <w:r w:rsidRPr="00714941">
              <w:rPr>
                <w:rFonts w:ascii="Arial" w:hAnsi="Arial" w:cs="Arial"/>
              </w:rPr>
              <w:t>1</w:t>
            </w:r>
            <w:proofErr w:type="gramEnd"/>
            <w:r w:rsidRPr="00714941">
              <w:rPr>
                <w:rFonts w:ascii="Arial" w:hAnsi="Arial" w:cs="Arial"/>
              </w:rPr>
              <w:t>+Т2+…+</w:t>
            </w:r>
            <w:proofErr w:type="spellStart"/>
            <w:r w:rsidRPr="00714941">
              <w:rPr>
                <w:rFonts w:ascii="Arial" w:hAnsi="Arial" w:cs="Arial"/>
              </w:rPr>
              <w:t>Тi</w:t>
            </w:r>
            <w:proofErr w:type="spellEnd"/>
            <w:r w:rsidRPr="00714941">
              <w:rPr>
                <w:rFonts w:ascii="Arial" w:hAnsi="Arial" w:cs="Arial"/>
              </w:rPr>
              <w:t xml:space="preserve">  , где: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lastRenderedPageBreak/>
              <w:t>К</w:t>
            </w:r>
            <w:proofErr w:type="gramEnd"/>
            <w:r w:rsidRPr="00714941">
              <w:rPr>
                <w:rFonts w:ascii="Arial" w:hAnsi="Arial" w:cs="Arial"/>
              </w:rPr>
              <w:t xml:space="preserve"> – </w:t>
            </w:r>
            <w:proofErr w:type="gramStart"/>
            <w:r w:rsidRPr="00714941">
              <w:rPr>
                <w:rFonts w:ascii="Arial" w:hAnsi="Arial" w:cs="Arial"/>
              </w:rPr>
              <w:t>количество</w:t>
            </w:r>
            <w:proofErr w:type="gramEnd"/>
            <w:r w:rsidRPr="00714941">
              <w:rPr>
                <w:rFonts w:ascii="Arial" w:hAnsi="Arial" w:cs="Arial"/>
              </w:rPr>
              <w:t xml:space="preserve"> реализованных требований Стандарта развития конкуренции, единиц;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Т</w:t>
            </w:r>
            <w:proofErr w:type="gramStart"/>
            <w:r w:rsidRPr="00714941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– единица реализованного требования Стандарта развития конкуренции; Стандарт развития конкуренции содержит 5 требований для внедрения, реализация каждого требования является единицей при расчете значений показателе: одна единица числового значения показателя равна одному реализованному требованию.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Требование (Т1-Т2):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1) Определение уполномоченного органа.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2) Утверждение перечня рынков.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3) Разработка и актуализация «дорожной карты».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4) Проведение мониторинга рынков.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5) 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 </w:t>
            </w:r>
          </w:p>
          <w:p w:rsidR="00C043E1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  <w:p w:rsidR="007C0E94" w:rsidRPr="00714941" w:rsidRDefault="007C0E94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Требование (Т1-Т2):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1) Определение </w:t>
            </w:r>
            <w:r w:rsidRPr="00714941">
              <w:rPr>
                <w:rFonts w:ascii="Arial" w:hAnsi="Arial" w:cs="Arial"/>
              </w:rPr>
              <w:lastRenderedPageBreak/>
              <w:t>уполномоченного органа.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2) Утверждение перечня рынков.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3) Разработка и актуализация «дорожной карты».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4) Проведение мониторинга рынков.</w:t>
            </w:r>
          </w:p>
          <w:p w:rsidR="00574AEC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5) 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 </w:t>
            </w:r>
          </w:p>
          <w:p w:rsidR="00C043E1" w:rsidRPr="00714941" w:rsidRDefault="00574AEC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</w:t>
            </w:r>
            <w:r w:rsidR="00574AEC" w:rsidRPr="00714941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BA14D2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374F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Число субъектов малого и среднего предпринимательства  в </w:t>
            </w:r>
            <w:r w:rsidRPr="00714941">
              <w:rPr>
                <w:rFonts w:ascii="Arial" w:hAnsi="Arial" w:cs="Arial"/>
              </w:rPr>
              <w:lastRenderedPageBreak/>
              <w:t xml:space="preserve">расчете на 10 тыс. человек населения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Чсмсп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Чнас</m:t>
                    </m:r>
                  </m:den>
                </m:f>
                <m:r>
                  <w:rPr>
                    <w:rFonts w:ascii="Cambria Math" w:hAnsi="Cambria Math" w:cs="Arial"/>
                  </w:rPr>
                  <m:t>×10000</m:t>
                </m:r>
              </m:oMath>
            </m:oMathPara>
          </w:p>
          <w:p w:rsidR="00374F25" w:rsidRPr="00714941" w:rsidRDefault="00374F25" w:rsidP="00714941">
            <w:pPr>
              <w:ind w:firstLine="122"/>
              <w:rPr>
                <w:rFonts w:ascii="Arial" w:hAnsi="Arial" w:cs="Arial"/>
              </w:rPr>
            </w:pPr>
          </w:p>
          <w:p w:rsidR="00374F25" w:rsidRPr="00714941" w:rsidRDefault="00374F25" w:rsidP="00714941">
            <w:pPr>
              <w:ind w:firstLine="122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w:lastRenderedPageBreak/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10000</m:t>
                    </m:r>
                  </m:e>
                </m:mr>
              </m:m>
            </m:oMath>
            <w:r w:rsidRPr="00714941">
              <w:rPr>
                <w:rFonts w:ascii="Arial" w:hAnsi="Arial" w:cs="Arial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374F25" w:rsidRPr="00714941" w:rsidRDefault="00374F25" w:rsidP="00714941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Чсмсп</m:t>
              </m:r>
            </m:oMath>
            <w:r w:rsidRPr="00714941">
              <w:rPr>
                <w:rFonts w:ascii="Arial" w:hAnsi="Arial" w:cs="Arial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374F25" w:rsidRPr="00714941" w:rsidRDefault="00374F25" w:rsidP="00714941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Чнас</m:t>
              </m:r>
            </m:oMath>
            <w:r w:rsidRPr="00714941">
              <w:rPr>
                <w:rFonts w:ascii="Arial" w:hAnsi="Arial" w:cs="Arial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714941">
              <w:rPr>
                <w:rFonts w:ascii="Arial" w:hAnsi="Arial" w:cs="Arial"/>
              </w:rPr>
              <w:t>отчетным</w:t>
            </w:r>
            <w:proofErr w:type="gramEnd"/>
            <w:r w:rsidRPr="00714941">
              <w:rPr>
                <w:rFonts w:ascii="Arial" w:hAnsi="Arial" w:cs="Arial"/>
              </w:rPr>
              <w:t xml:space="preserve">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Единый реестр субъектов малого и среднего </w:t>
            </w:r>
            <w:r w:rsidRPr="00714941">
              <w:rPr>
                <w:rFonts w:ascii="Arial" w:hAnsi="Arial" w:cs="Arial"/>
              </w:rPr>
              <w:lastRenderedPageBreak/>
              <w:t>предпринимательства Федеральной налоговой службы России;</w:t>
            </w:r>
          </w:p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374F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714941" w:rsidP="00714941">
            <w:pPr>
              <w:widowControl w:val="0"/>
              <w:tabs>
                <w:tab w:val="left" w:pos="6635"/>
              </w:tabs>
              <w:snapToGrid w:val="0"/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Пр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t-1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×10 000</m:t>
              </m:r>
            </m:oMath>
            <w:r w:rsidR="00374F25" w:rsidRPr="00714941">
              <w:rPr>
                <w:rFonts w:ascii="Arial" w:hAnsi="Arial" w:cs="Arial"/>
              </w:rPr>
              <w:t xml:space="preserve"> </w:t>
            </w:r>
          </w:p>
          <w:p w:rsidR="00374F25" w:rsidRPr="00714941" w:rsidRDefault="00374F25" w:rsidP="00714941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Пр</w:t>
            </w:r>
            <w:r w:rsidRPr="00714941">
              <w:rPr>
                <w:rFonts w:ascii="Arial" w:hAnsi="Arial" w:cs="Arial"/>
                <w:vertAlign w:val="subscript"/>
              </w:rPr>
              <w:t>к</w:t>
            </w:r>
            <w:proofErr w:type="spellEnd"/>
            <w:r w:rsidRPr="00714941">
              <w:rPr>
                <w:rFonts w:ascii="Arial" w:hAnsi="Arial" w:cs="Arial"/>
                <w:vertAlign w:val="subscript"/>
              </w:rPr>
              <w:t xml:space="preserve">  </w:t>
            </w:r>
            <w:r w:rsidRPr="00714941">
              <w:rPr>
                <w:rFonts w:ascii="Arial" w:hAnsi="Arial" w:cs="Arial"/>
              </w:rPr>
              <w:t>– 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:rsidR="00374F25" w:rsidRPr="00714941" w:rsidRDefault="00374F25" w:rsidP="00714941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</w:t>
            </w:r>
            <w:proofErr w:type="gramStart"/>
            <w:r w:rsidRPr="00714941">
              <w:rPr>
                <w:rFonts w:ascii="Arial" w:hAnsi="Arial" w:cs="Arial"/>
                <w:vertAlign w:val="subscript"/>
                <w:lang w:val="en-US"/>
              </w:rPr>
              <w:t>t</w:t>
            </w:r>
            <w:proofErr w:type="gramEnd"/>
            <w:r w:rsidRPr="00714941">
              <w:rPr>
                <w:rFonts w:ascii="Arial" w:hAnsi="Arial" w:cs="Arial"/>
              </w:rPr>
              <w:t xml:space="preserve"> – количество средних, малых предприятий, </w:t>
            </w:r>
            <w:proofErr w:type="spellStart"/>
            <w:r w:rsidRPr="00714941">
              <w:rPr>
                <w:rFonts w:ascii="Arial" w:hAnsi="Arial" w:cs="Arial"/>
              </w:rPr>
              <w:t>микропредприятий</w:t>
            </w:r>
            <w:proofErr w:type="spellEnd"/>
            <w:r w:rsidRPr="00714941">
              <w:rPr>
                <w:rFonts w:ascii="Arial" w:hAnsi="Arial" w:cs="Arial"/>
              </w:rPr>
              <w:t xml:space="preserve">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:rsidR="00374F25" w:rsidRPr="00714941" w:rsidRDefault="00374F25" w:rsidP="00714941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</w:t>
            </w:r>
            <w:r w:rsidRPr="00714941">
              <w:rPr>
                <w:rFonts w:ascii="Arial" w:hAnsi="Arial" w:cs="Arial"/>
                <w:vertAlign w:val="subscript"/>
                <w:lang w:val="en-US"/>
              </w:rPr>
              <w:t>t</w:t>
            </w:r>
            <w:r w:rsidRPr="00714941">
              <w:rPr>
                <w:rFonts w:ascii="Arial" w:hAnsi="Arial" w:cs="Arial"/>
                <w:vertAlign w:val="subscript"/>
              </w:rPr>
              <w:t xml:space="preserve">-1 </w:t>
            </w:r>
            <w:r w:rsidRPr="00714941">
              <w:rPr>
                <w:rFonts w:ascii="Arial" w:hAnsi="Arial" w:cs="Arial"/>
              </w:rPr>
              <w:t xml:space="preserve">– количество субъектов МСП на начало отчетного года, единиц, заполняется один раз в год по </w:t>
            </w:r>
            <w:r w:rsidRPr="00714941">
              <w:rPr>
                <w:rFonts w:ascii="Arial" w:hAnsi="Arial" w:cs="Arial"/>
              </w:rPr>
              <w:lastRenderedPageBreak/>
              <w:t>состоянию на начало отчетного года;</w:t>
            </w:r>
          </w:p>
          <w:p w:rsidR="00374F25" w:rsidRPr="00714941" w:rsidRDefault="00714941" w:rsidP="00714941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Ч</m:t>
                  </m:r>
                </m:e>
                <m:sub>
                  <m:r>
                    <w:rPr>
                      <w:rFonts w:ascii="Cambria Math" w:hAnsi="Cambria Math" w:cs="Arial"/>
                    </w:rPr>
                    <m:t>н</m:t>
                  </m:r>
                </m:sub>
              </m:sSub>
            </m:oMath>
            <w:r w:rsidR="00374F25" w:rsidRPr="00714941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области, человек, заполняется один раз </w:t>
            </w:r>
            <w:r w:rsidR="00374F25" w:rsidRPr="00714941">
              <w:rPr>
                <w:rFonts w:ascii="Arial" w:hAnsi="Arial" w:cs="Arial"/>
              </w:rPr>
              <w:br/>
              <w:t>в год по состоянию на 1 января отчетного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714941" w:rsidRDefault="00374F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Ежеквартальная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CB6314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</w:t>
            </w:r>
            <w:r w:rsidR="00960FB5" w:rsidRPr="00714941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rial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w:br/>
                </m:r>
              </m:oMath>
            </m:oMathPara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714941">
              <w:rPr>
                <w:rFonts w:ascii="Arial" w:hAnsi="Arial" w:cs="Arial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714941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ср</m:t>
                    </m:r>
                  </m:e>
                </m:mr>
              </m:m>
            </m:oMath>
            <w:r w:rsidRPr="00714941">
              <w:rPr>
                <w:rFonts w:ascii="Arial" w:hAnsi="Arial" w:cs="Arial"/>
              </w:rPr>
              <w:t xml:space="preserve"> </w:t>
            </w:r>
            <w:proofErr w:type="gramStart"/>
            <w:r w:rsidRPr="00714941">
              <w:rPr>
                <w:rFonts w:ascii="Arial" w:hAnsi="Arial" w:cs="Arial"/>
              </w:rPr>
              <w:t xml:space="preserve">– среднесписочная численность работников (на основе формы № П-4 «Сведения о численности и заработной плате работников» (строка 01 графа 2) и формы № 1-Т </w:t>
            </w:r>
            <w:r w:rsidRPr="00714941">
              <w:rPr>
                <w:rFonts w:ascii="Arial" w:hAnsi="Arial" w:cs="Arial"/>
              </w:rPr>
              <w:lastRenderedPageBreak/>
              <w:t>«Сведения о численности и заработной плате работников» (строка 01 графа 4), человек;</w:t>
            </w:r>
            <w:proofErr w:type="gramEnd"/>
          </w:p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</m:t>
                    </m:r>
                  </m:e>
                </m:mr>
              </m:m>
            </m:oMath>
            <w:r w:rsidRPr="00714941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Федеральное статистическое наблюдение по формам</w:t>
            </w:r>
            <w:r w:rsidRPr="00714941">
              <w:rPr>
                <w:rFonts w:ascii="Arial" w:hAnsi="Arial" w:cs="Arial"/>
              </w:rPr>
              <w:br/>
              <w:t xml:space="preserve">- № П-4 «Сведения о численности и заработной плате работников» </w:t>
            </w:r>
            <w:r w:rsidRPr="00714941">
              <w:rPr>
                <w:rFonts w:ascii="Arial" w:hAnsi="Arial" w:cs="Arial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</w:t>
            </w:r>
            <w:r w:rsidR="00960FB5" w:rsidRPr="00714941">
              <w:rPr>
                <w:rFonts w:ascii="Arial" w:hAnsi="Arial" w:cs="Arial"/>
              </w:rPr>
              <w:t>одовая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714941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6B540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/>
              </w:rPr>
            </w:pPr>
            <w:r w:rsidRPr="00714941">
              <w:rPr>
                <w:rFonts w:ascii="Arial" w:hAnsi="Arial" w:cs="Arial"/>
              </w:rPr>
              <w:t>Е</w:t>
            </w:r>
            <w:r w:rsidR="00960FB5" w:rsidRPr="00714941">
              <w:rPr>
                <w:rFonts w:ascii="Arial" w:hAnsi="Arial" w:cs="Arial"/>
              </w:rPr>
              <w:t>жеквартальная</w:t>
            </w:r>
          </w:p>
        </w:tc>
      </w:tr>
      <w:tr w:rsidR="00733466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Ч = </w:t>
            </w:r>
            <w:proofErr w:type="spellStart"/>
            <w:r w:rsidRPr="00714941">
              <w:rPr>
                <w:rFonts w:ascii="Arial" w:hAnsi="Arial" w:cs="Arial"/>
              </w:rPr>
              <w:t>ССЧРюл</w:t>
            </w:r>
            <w:proofErr w:type="spellEnd"/>
            <w:r w:rsidRPr="00714941">
              <w:rPr>
                <w:rFonts w:ascii="Arial" w:hAnsi="Arial" w:cs="Arial"/>
              </w:rPr>
              <w:t xml:space="preserve"> + </w:t>
            </w:r>
            <w:proofErr w:type="spellStart"/>
            <w:r w:rsidRPr="00714941">
              <w:rPr>
                <w:rFonts w:ascii="Arial" w:hAnsi="Arial" w:cs="Arial"/>
              </w:rPr>
              <w:t>ССЧРип</w:t>
            </w:r>
            <w:proofErr w:type="spellEnd"/>
            <w:r w:rsidRPr="00714941">
              <w:rPr>
                <w:rFonts w:ascii="Arial" w:hAnsi="Arial" w:cs="Arial"/>
              </w:rPr>
              <w:t xml:space="preserve"> + </w:t>
            </w:r>
            <w:proofErr w:type="spellStart"/>
            <w:r w:rsidRPr="00714941">
              <w:rPr>
                <w:rFonts w:ascii="Arial" w:hAnsi="Arial" w:cs="Arial"/>
              </w:rPr>
              <w:t>ЮЛвс</w:t>
            </w:r>
            <w:proofErr w:type="spellEnd"/>
            <w:r w:rsidRPr="00714941">
              <w:rPr>
                <w:rFonts w:ascii="Arial" w:hAnsi="Arial" w:cs="Arial"/>
              </w:rPr>
              <w:t xml:space="preserve"> + </w:t>
            </w:r>
            <w:proofErr w:type="spellStart"/>
            <w:r w:rsidRPr="00714941">
              <w:rPr>
                <w:rFonts w:ascii="Arial" w:hAnsi="Arial" w:cs="Arial"/>
              </w:rPr>
              <w:t>ИПмсп</w:t>
            </w:r>
            <w:proofErr w:type="spellEnd"/>
            <w:r w:rsidRPr="00714941">
              <w:rPr>
                <w:rFonts w:ascii="Arial" w:hAnsi="Arial" w:cs="Arial"/>
              </w:rPr>
              <w:t xml:space="preserve"> + </w:t>
            </w:r>
            <w:proofErr w:type="spellStart"/>
            <w:r w:rsidRPr="00714941">
              <w:rPr>
                <w:rFonts w:ascii="Arial" w:hAnsi="Arial" w:cs="Arial"/>
              </w:rPr>
              <w:t>Пнпд</w:t>
            </w:r>
            <w:proofErr w:type="spellEnd"/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Ч – Численность занятых в сфере малого и среднего предпринимательства, включая индивидуальных предпринимателей» за отчетный период (прошедший год)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ССЧРюл</w:t>
            </w:r>
            <w:proofErr w:type="spellEnd"/>
            <w:r w:rsidRPr="00714941">
              <w:rPr>
                <w:rFonts w:ascii="Arial" w:hAnsi="Arial" w:cs="Arial"/>
              </w:rPr>
              <w:t xml:space="preserve"> – сумма среднесписочной численности работников юридических лиц;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ССЧРип</w:t>
            </w:r>
            <w:proofErr w:type="spellEnd"/>
            <w:r w:rsidRPr="00714941">
              <w:rPr>
                <w:rFonts w:ascii="Arial" w:hAnsi="Arial" w:cs="Arial"/>
              </w:rPr>
              <w:t xml:space="preserve"> – сумма среднесписочной численности работников индивидуальных предпринимателей;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ЮЛвс</w:t>
            </w:r>
            <w:proofErr w:type="spellEnd"/>
            <w:r w:rsidRPr="00714941">
              <w:rPr>
                <w:rFonts w:ascii="Arial" w:hAnsi="Arial" w:cs="Arial"/>
              </w:rPr>
              <w:t xml:space="preserve"> – вновь созданные юридические лица;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ИПмсп</w:t>
            </w:r>
            <w:proofErr w:type="spellEnd"/>
            <w:r w:rsidRPr="00714941">
              <w:rPr>
                <w:rFonts w:ascii="Arial" w:hAnsi="Arial" w:cs="Arial"/>
              </w:rPr>
              <w:t xml:space="preserve"> – индивидуальные предприниматели, сведения о которых внесены в единый реестр субъектов малого и среднего предпринимательства;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lastRenderedPageBreak/>
              <w:t>Пнпд</w:t>
            </w:r>
            <w:proofErr w:type="spellEnd"/>
            <w:r w:rsidRPr="00714941">
              <w:rPr>
                <w:rFonts w:ascii="Arial" w:hAnsi="Arial" w:cs="Arial"/>
              </w:rPr>
              <w:t xml:space="preserve"> – количество плательщиков налога на профессиональный доход.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Понятия, используемые в настоящей методике, означают следующее:</w:t>
            </w:r>
            <w:r w:rsid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 xml:space="preserve">«субъекты малого и среднего предпринимательства» – 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«О развитии малого и среднего предпринимательства в Российской Федерации», к малым предприятиям, в том числе к </w:t>
            </w:r>
            <w:proofErr w:type="spellStart"/>
            <w:r w:rsidRPr="00714941">
              <w:rPr>
                <w:rFonts w:ascii="Arial" w:hAnsi="Arial" w:cs="Arial"/>
              </w:rPr>
              <w:t>микропредприятиям</w:t>
            </w:r>
            <w:proofErr w:type="spellEnd"/>
            <w:r w:rsidRPr="00714941">
              <w:rPr>
                <w:rFonts w:ascii="Arial" w:hAnsi="Arial" w:cs="Arial"/>
              </w:rPr>
              <w:t>, и средним предприятиям, сведения о которых внесены в единый реестр субъектов малого и среднего</w:t>
            </w:r>
            <w:proofErr w:type="gramEnd"/>
            <w:r w:rsidRPr="00714941">
              <w:rPr>
                <w:rFonts w:ascii="Arial" w:hAnsi="Arial" w:cs="Arial"/>
              </w:rPr>
              <w:t xml:space="preserve"> предпринимательства;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«вновь созданные юридические лица» –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«индивидуальные предприниматели» – субъекты малого и среднего предпринимательства – индивидуальные предприниматели, сведения о которых внесены в единый реестр субъектов малого и </w:t>
            </w:r>
            <w:r w:rsidRPr="00714941">
              <w:rPr>
                <w:rFonts w:ascii="Arial" w:hAnsi="Arial" w:cs="Arial"/>
              </w:rPr>
              <w:lastRenderedPageBreak/>
              <w:t>среднего предпринимательства по состоянию на 1 августа;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«сумма среднесписочной численности работников юридических лиц» –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«сумма среднесписочной численности работников индивидуальных предпринимателей» –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 xml:space="preserve">«плательщики налога на профессиональный доход» – физические лица, перешедшие на специальный налоговый режим «Налог на профессиональный доход» в порядке, установленном Федеральным законом «О проведении эксперимента по </w:t>
            </w:r>
            <w:r w:rsidRPr="00714941">
              <w:rPr>
                <w:rFonts w:ascii="Arial" w:hAnsi="Arial" w:cs="Arial"/>
              </w:rPr>
              <w:lastRenderedPageBreak/>
              <w:t>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(Татарстан)», за исключением индивидуальных предпринимателей – плательщиков налога на профессиональный доход, сведения о</w:t>
            </w:r>
            <w:proofErr w:type="gramEnd"/>
            <w:r w:rsidRPr="00714941">
              <w:rPr>
                <w:rFonts w:ascii="Arial" w:hAnsi="Arial" w:cs="Arial"/>
              </w:rPr>
              <w:t xml:space="preserve"> </w:t>
            </w:r>
            <w:proofErr w:type="gramStart"/>
            <w:r w:rsidRPr="00714941">
              <w:rPr>
                <w:rFonts w:ascii="Arial" w:hAnsi="Arial" w:cs="Arial"/>
              </w:rPr>
              <w:t>которых внесены в единый реестр субъектов малого и среднего предпринимательства по состоянию на 1 августа.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Данные, публикуемые ФНС России в информационно-телекоммуникационной сети «Интернет» на сайте www.nalog.ru в разделе «Электронные сервисы/Единый реестр субъектов малого и среднего предпринимательства/Статистика» 10 августа текущего года, а также в разделе «Налог на профессиональный доход/Информационные материалы».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Ежеквартальная.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6B5408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714941" w:rsidRDefault="006B540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Вновь созданные предприятия МСП в сфер</w:t>
            </w:r>
            <w:r w:rsidR="00733466" w:rsidRPr="00714941">
              <w:rPr>
                <w:rFonts w:ascii="Arial" w:hAnsi="Arial" w:cs="Arial"/>
              </w:rPr>
              <w:t>е производства или услуг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714941" w:rsidRDefault="006B540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714941" w:rsidRDefault="006B540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714941" w:rsidRDefault="006B540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714941" w:rsidRDefault="006B5408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Ежеквартальная</w:t>
            </w:r>
            <w:r w:rsidR="00B126A3" w:rsidRPr="00714941">
              <w:rPr>
                <w:rFonts w:ascii="Arial" w:hAnsi="Arial" w:cs="Arial"/>
              </w:rPr>
              <w:t>.</w:t>
            </w:r>
          </w:p>
          <w:p w:rsidR="00B126A3" w:rsidRPr="00714941" w:rsidRDefault="00B126A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  <w:r w:rsidR="00733466" w:rsidRPr="00714941">
              <w:rPr>
                <w:rFonts w:ascii="Arial" w:hAnsi="Arial" w:cs="Arial"/>
              </w:rPr>
              <w:t>.7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714941">
              <w:rPr>
                <w:rFonts w:ascii="Arial" w:hAnsi="Arial" w:cs="Arial"/>
                <w:bCs/>
              </w:rPr>
              <w:t xml:space="preserve">Количество </w:t>
            </w:r>
            <w:proofErr w:type="spellStart"/>
            <w:r w:rsidRPr="00714941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714941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714941">
              <w:rPr>
                <w:rFonts w:ascii="Arial" w:hAnsi="Arial" w:cs="Arial"/>
                <w:bCs/>
              </w:rPr>
              <w:t>свой</w:t>
            </w:r>
            <w:proofErr w:type="gramEnd"/>
            <w:r w:rsidRPr="00714941">
              <w:rPr>
                <w:rFonts w:ascii="Arial" w:hAnsi="Arial" w:cs="Arial"/>
                <w:bCs/>
              </w:rPr>
              <w:t xml:space="preserve"> 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714941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714941">
              <w:rPr>
                <w:rFonts w:ascii="Arial" w:hAnsi="Arial" w:cs="Arial"/>
                <w:bCs/>
              </w:rPr>
              <w:t>, нарастающим итогом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5A74B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Ч</w:t>
            </w:r>
            <w:r w:rsidR="00960FB5" w:rsidRPr="00714941">
              <w:rPr>
                <w:rFonts w:ascii="Arial" w:hAnsi="Arial" w:cs="Arial"/>
              </w:rPr>
              <w:t>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</w:t>
            </w:r>
            <w:r w:rsidRPr="00714941">
              <w:rPr>
                <w:rFonts w:ascii="Arial" w:hAnsi="Arial" w:cs="Arial"/>
              </w:rPr>
              <w:lastRenderedPageBreak/>
              <w:t>нарастающим итогом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 по Московской области по информационному обмену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86FC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</w:t>
            </w:r>
            <w:r w:rsidR="00960FB5" w:rsidRPr="00714941">
              <w:rPr>
                <w:rFonts w:ascii="Arial" w:hAnsi="Arial" w:cs="Arial"/>
              </w:rPr>
              <w:t>жеквартальная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3.</w:t>
            </w:r>
            <w:r w:rsidR="00733466" w:rsidRPr="00714941">
              <w:rPr>
                <w:rFonts w:ascii="Arial" w:hAnsi="Arial" w:cs="Arial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5A74B7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</w:t>
            </w:r>
            <w:r w:rsidR="00960FB5" w:rsidRPr="00714941">
              <w:rPr>
                <w:rFonts w:ascii="Arial" w:hAnsi="Arial" w:cs="Arial"/>
              </w:rPr>
              <w:t>ысяча 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Вновь созданные субъекты МСП, участвующие в Региональном проекте «Популяризация предпринимательства».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Ежеквартальная</w:t>
            </w:r>
            <w:r w:rsidR="00B126A3" w:rsidRPr="00714941">
              <w:rPr>
                <w:rFonts w:ascii="Arial" w:hAnsi="Arial" w:cs="Arial"/>
              </w:rPr>
              <w:t>.</w:t>
            </w:r>
          </w:p>
          <w:p w:rsidR="00B126A3" w:rsidRPr="00714941" w:rsidRDefault="00B126A3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BA14D2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960FB5" w:rsidP="0071494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733466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Прирост посадочных мест на объектах общественного питания.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714941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год.</w:t>
            </w:r>
          </w:p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714941" w:rsidRDefault="00733466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Прирост рабочих мест на объектах бытового обслуживания.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714941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Значение показателя рассчитывается как сумма прироста рабочих мест на предприятиях бытового обслуживания 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Цивилизованная торговля (Ликвидация незаконных нестационарных торговых объектов).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714941">
              <w:rPr>
                <w:rFonts w:ascii="Arial" w:hAnsi="Arial" w:cs="Arial"/>
                <w:lang w:val="en-US"/>
              </w:rPr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Т = 300 – Н – </w:t>
            </w:r>
            <w:proofErr w:type="gramStart"/>
            <w:r w:rsidRPr="00714941">
              <w:rPr>
                <w:rFonts w:ascii="Arial" w:hAnsi="Arial" w:cs="Arial"/>
              </w:rPr>
              <w:t>Р</w:t>
            </w:r>
            <w:proofErr w:type="gramEnd"/>
            <w:r w:rsidRPr="00714941">
              <w:rPr>
                <w:rFonts w:ascii="Arial" w:hAnsi="Arial" w:cs="Arial"/>
              </w:rPr>
              <w:t xml:space="preserve"> – Я, где: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 – значение показателя «Ликвидация незаконных нестационарных торговых объектов» в квартал (далее – Показатель), балл;*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не включенных в схемы размещения </w:t>
            </w:r>
            <w:r w:rsidRPr="00714941">
              <w:rPr>
                <w:rFonts w:ascii="Arial" w:hAnsi="Arial" w:cs="Arial"/>
              </w:rPr>
              <w:lastRenderedPageBreak/>
              <w:t xml:space="preserve">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выявления, 5 баллов 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за каждый объект;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Р</w:t>
            </w:r>
            <w:proofErr w:type="gramEnd"/>
            <w:r w:rsidRPr="00714941">
              <w:rPr>
                <w:rFonts w:ascii="Arial" w:hAnsi="Arial" w:cs="Arial"/>
              </w:rPr>
              <w:t xml:space="preserve"> – количество незаконных розничных рынков, осуществляющих деятельность 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Органам местного самоуправления присваиваются дополнительные 10 баллов 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за каждое организованное и проведенное тематическое </w:t>
            </w:r>
            <w:r w:rsidRPr="00714941">
              <w:rPr>
                <w:rFonts w:ascii="Arial" w:hAnsi="Arial" w:cs="Arial"/>
              </w:rPr>
              <w:lastRenderedPageBreak/>
              <w:t>ярмарочное мероприятие, отвечающее следующим критериям: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наличие развлекательной программы;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соответствие мероприятия установленным законодательством требованиям;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* в рамках расчета значений </w:t>
            </w:r>
            <w:r w:rsidRPr="00714941">
              <w:rPr>
                <w:rFonts w:ascii="Arial" w:hAnsi="Arial" w:cs="Arial"/>
              </w:rPr>
              <w:lastRenderedPageBreak/>
              <w:t>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** в рамках расчета значений Показателя под отчетной информацией понимается: 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  <w:r w:rsidRPr="00714941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(до 10 числа месяца, следующего за </w:t>
            </w:r>
            <w:proofErr w:type="gramStart"/>
            <w:r w:rsidRPr="00714941">
              <w:rPr>
                <w:rFonts w:ascii="Arial" w:hAnsi="Arial" w:cs="Arial"/>
              </w:rPr>
              <w:t>отчетным</w:t>
            </w:r>
            <w:proofErr w:type="gramEnd"/>
            <w:r w:rsidRPr="00714941">
              <w:rPr>
                <w:rFonts w:ascii="Arial" w:hAnsi="Arial" w:cs="Arial"/>
              </w:rPr>
              <w:t>);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  <w:r w:rsidRPr="00714941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  <w:r w:rsidRPr="00714941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  <w:r w:rsidRPr="00714941">
              <w:rPr>
                <w:rFonts w:ascii="Arial" w:hAnsi="Arial" w:cs="Arial"/>
              </w:rPr>
              <w:tab/>
              <w:t xml:space="preserve">информация о планируемых </w:t>
            </w:r>
            <w:r w:rsidRPr="00714941">
              <w:rPr>
                <w:rFonts w:ascii="Arial" w:hAnsi="Arial" w:cs="Arial"/>
              </w:rPr>
              <w:lastRenderedPageBreak/>
              <w:t xml:space="preserve">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714941">
              <w:rPr>
                <w:rFonts w:ascii="Arial" w:hAnsi="Arial" w:cs="Arial"/>
              </w:rPr>
              <w:t>отчетному</w:t>
            </w:r>
            <w:proofErr w:type="gramEnd"/>
            <w:r w:rsidRPr="00714941">
              <w:rPr>
                <w:rFonts w:ascii="Arial" w:hAnsi="Arial" w:cs="Arial"/>
              </w:rPr>
              <w:t>);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</w:t>
            </w:r>
            <w:r w:rsidRPr="00714941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714941">
              <w:rPr>
                <w:rFonts w:ascii="Arial" w:hAnsi="Arial" w:cs="Arial"/>
              </w:rPr>
              <w:t>отчетным</w:t>
            </w:r>
            <w:proofErr w:type="gramEnd"/>
            <w:r w:rsidRPr="00714941">
              <w:rPr>
                <w:rFonts w:ascii="Arial" w:hAnsi="Arial" w:cs="Arial"/>
              </w:rPr>
              <w:t>);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lang w:val="en-US"/>
              </w:rPr>
              <w:lastRenderedPageBreak/>
              <w:t>4.</w:t>
            </w:r>
            <w:r w:rsidR="00F45625" w:rsidRPr="00714941">
              <w:rPr>
                <w:rFonts w:ascii="Arial" w:hAnsi="Arial" w:cs="Arial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7" w:rsidRPr="00714941" w:rsidRDefault="00502357" w:rsidP="00714941">
            <w:pPr>
              <w:spacing w:before="120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960FB5" w:rsidRPr="00714941" w:rsidRDefault="00960FB5" w:rsidP="00714941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D70C9A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 xml:space="preserve">Квадратных метров </w:t>
            </w:r>
            <w:proofErr w:type="spellStart"/>
            <w:r w:rsidR="004612FB" w:rsidRPr="00714941">
              <w:rPr>
                <w:rFonts w:ascii="Arial" w:hAnsi="Arial" w:cs="Arial"/>
                <w:lang w:val="en-US"/>
              </w:rPr>
              <w:t>на</w:t>
            </w:r>
            <w:proofErr w:type="spellEnd"/>
            <w:r w:rsidR="004612FB" w:rsidRPr="00714941">
              <w:rPr>
                <w:rFonts w:ascii="Arial" w:hAnsi="Arial" w:cs="Arial"/>
                <w:lang w:val="en-US"/>
              </w:rPr>
              <w:t xml:space="preserve"> </w:t>
            </w:r>
            <w:r w:rsidR="004612FB" w:rsidRPr="00714941">
              <w:rPr>
                <w:rFonts w:ascii="Arial" w:hAnsi="Arial" w:cs="Arial"/>
              </w:rPr>
              <w:t>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FB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</w:p>
          <w:p w:rsidR="004612FB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Оторг</w:t>
            </w:r>
            <w:proofErr w:type="spellEnd"/>
            <w:r w:rsidRPr="00714941">
              <w:rPr>
                <w:rFonts w:ascii="Arial" w:hAnsi="Arial" w:cs="Arial"/>
              </w:rPr>
              <w:t xml:space="preserve"> = </w:t>
            </w:r>
            <w:proofErr w:type="spellStart"/>
            <w:proofErr w:type="gramStart"/>
            <w:r w:rsidRPr="00714941">
              <w:rPr>
                <w:rFonts w:ascii="Arial" w:hAnsi="Arial" w:cs="Arial"/>
              </w:rPr>
              <w:t>S</w:t>
            </w:r>
            <w:proofErr w:type="gramEnd"/>
            <w:r w:rsidRPr="00714941">
              <w:rPr>
                <w:rFonts w:ascii="Arial" w:hAnsi="Arial" w:cs="Arial"/>
              </w:rPr>
              <w:t>торг</w:t>
            </w:r>
            <w:proofErr w:type="spellEnd"/>
            <w:r w:rsidRPr="00714941">
              <w:rPr>
                <w:rFonts w:ascii="Arial" w:hAnsi="Arial" w:cs="Arial"/>
              </w:rPr>
              <w:t xml:space="preserve"> /</w:t>
            </w:r>
            <w:proofErr w:type="spellStart"/>
            <w:r w:rsidRPr="00714941">
              <w:rPr>
                <w:rFonts w:ascii="Arial" w:hAnsi="Arial" w:cs="Arial"/>
              </w:rPr>
              <w:t>Чсред</w:t>
            </w:r>
            <w:proofErr w:type="spellEnd"/>
            <w:r w:rsidRPr="00714941">
              <w:rPr>
                <w:rFonts w:ascii="Arial" w:hAnsi="Arial" w:cs="Arial"/>
              </w:rPr>
              <w:t xml:space="preserve"> х 1000, где </w:t>
            </w:r>
          </w:p>
          <w:p w:rsidR="004612FB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Оторг</w:t>
            </w:r>
            <w:proofErr w:type="spellEnd"/>
            <w:r w:rsidRPr="00714941">
              <w:rPr>
                <w:rFonts w:ascii="Arial" w:hAnsi="Arial" w:cs="Arial"/>
              </w:rPr>
              <w:t xml:space="preserve"> – обеспеченность населения площадью торговых объектов;</w:t>
            </w:r>
          </w:p>
          <w:p w:rsidR="004612FB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S</w:t>
            </w:r>
            <w:proofErr w:type="gramEnd"/>
            <w:r w:rsidRPr="00714941">
              <w:rPr>
                <w:rFonts w:ascii="Arial" w:hAnsi="Arial" w:cs="Arial"/>
              </w:rPr>
              <w:t>торг</w:t>
            </w:r>
            <w:proofErr w:type="spellEnd"/>
            <w:r w:rsidRPr="00714941">
              <w:rPr>
                <w:rFonts w:ascii="Arial" w:hAnsi="Arial" w:cs="Arial"/>
              </w:rPr>
              <w:t xml:space="preserve"> – площадь торговых объектов предприятий розничной торговли на территории муниципального образования Московской области, кв. м;</w:t>
            </w:r>
          </w:p>
          <w:p w:rsidR="004612FB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Чсред</w:t>
            </w:r>
            <w:proofErr w:type="spellEnd"/>
            <w:r w:rsidRPr="00714941">
              <w:rPr>
                <w:rFonts w:ascii="Arial" w:hAnsi="Arial" w:cs="Arial"/>
              </w:rPr>
              <w:t xml:space="preserve"> – среднегодовая численность постоянного населения муниципального образования Московской области, человек</w:t>
            </w:r>
          </w:p>
          <w:p w:rsidR="00960FB5" w:rsidRPr="00714941" w:rsidRDefault="00960FB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Данные Федеральной службы государственной статистики (далее –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324DBF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Dодс=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Sодс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Vодс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где: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Sодс</w:t>
            </w:r>
            <w:proofErr w:type="spellEnd"/>
            <w:r w:rsidRPr="00714941">
              <w:rPr>
                <w:rFonts w:ascii="Arial" w:hAnsi="Arial" w:cs="Arial"/>
              </w:rPr>
              <w:t xml:space="preserve"> – ОДС, соответствующие требованиям, нормам и стандартам </w:t>
            </w:r>
            <w:r w:rsidRPr="00714941">
              <w:rPr>
                <w:rFonts w:ascii="Arial" w:hAnsi="Arial" w:cs="Arial"/>
              </w:rPr>
              <w:lastRenderedPageBreak/>
              <w:t>действующего законодательства, ед.;</w:t>
            </w:r>
            <w:proofErr w:type="gramEnd"/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Vодс</w:t>
            </w:r>
            <w:proofErr w:type="spellEnd"/>
            <w:r w:rsidRPr="00714941">
              <w:rPr>
                <w:rFonts w:ascii="Arial" w:hAnsi="Arial" w:cs="Arial"/>
              </w:rPr>
              <w:t xml:space="preserve"> – общее количество ОДС на территории городского округа, </w:t>
            </w:r>
            <w:proofErr w:type="spellStart"/>
            <w:proofErr w:type="gramStart"/>
            <w:r w:rsidRPr="00714941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>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D</w:t>
            </w:r>
            <w:proofErr w:type="gramEnd"/>
            <w:r w:rsidRPr="00714941">
              <w:rPr>
                <w:rFonts w:ascii="Arial" w:hAnsi="Arial" w:cs="Arial"/>
              </w:rPr>
              <w:t>одс</w:t>
            </w:r>
            <w:proofErr w:type="spellEnd"/>
            <w:r w:rsidRPr="00714941">
              <w:rPr>
                <w:rFonts w:ascii="Arial" w:hAnsi="Arial" w:cs="Arial"/>
              </w:rPr>
              <w:t xml:space="preserve"> – доля ОДС, соответствующих требованиям, нормам и стандартам действующего законодательства, %.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Доля обращений по вопросу защиты прав потребителей от общего количества поступивших обращений.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D</w:t>
            </w:r>
            <w:proofErr w:type="gramEnd"/>
            <w:r w:rsidRPr="00714941">
              <w:rPr>
                <w:rFonts w:ascii="Arial" w:hAnsi="Arial" w:cs="Arial"/>
              </w:rPr>
              <w:t>зпп</w:t>
            </w:r>
            <w:proofErr w:type="spellEnd"/>
            <w:r w:rsidRPr="00714941">
              <w:rPr>
                <w:rFonts w:ascii="Arial" w:hAnsi="Arial" w:cs="Arial"/>
              </w:rPr>
              <w:t>=</w:t>
            </w:r>
            <w:proofErr w:type="spellStart"/>
            <w:r w:rsidRPr="00714941">
              <w:rPr>
                <w:rFonts w:ascii="Arial" w:hAnsi="Arial" w:cs="Arial"/>
              </w:rPr>
              <w:t>Озпп</w:t>
            </w:r>
            <w:proofErr w:type="spellEnd"/>
            <w:r w:rsidRPr="00714941">
              <w:rPr>
                <w:rFonts w:ascii="Arial" w:hAnsi="Arial" w:cs="Arial"/>
              </w:rPr>
              <w:t>/</w:t>
            </w:r>
            <w:proofErr w:type="spellStart"/>
            <w:r w:rsidRPr="00714941">
              <w:rPr>
                <w:rFonts w:ascii="Arial" w:hAnsi="Arial" w:cs="Arial"/>
              </w:rPr>
              <w:t>Ообщий</w:t>
            </w:r>
            <w:proofErr w:type="spellEnd"/>
            <w:r w:rsidRPr="00714941">
              <w:rPr>
                <w:rFonts w:ascii="Arial" w:hAnsi="Arial" w:cs="Arial"/>
              </w:rPr>
              <w:t>,*100%, где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D</w:t>
            </w:r>
            <w:proofErr w:type="gramEnd"/>
            <w:r w:rsidRPr="00714941">
              <w:rPr>
                <w:rFonts w:ascii="Arial" w:hAnsi="Arial" w:cs="Arial"/>
              </w:rPr>
              <w:t>зпп</w:t>
            </w:r>
            <w:proofErr w:type="spellEnd"/>
            <w:r w:rsidRPr="00714941">
              <w:rPr>
                <w:rFonts w:ascii="Arial" w:hAnsi="Arial" w:cs="Arial"/>
              </w:rPr>
              <w:t xml:space="preserve"> – доля обращений по вопросу защиты прав потребителей от общего количества поступивших обращений;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Озпп</w:t>
            </w:r>
            <w:proofErr w:type="spellEnd"/>
            <w:r w:rsidRPr="00714941">
              <w:rPr>
                <w:rFonts w:ascii="Arial" w:hAnsi="Arial" w:cs="Arial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714941">
              <w:rPr>
                <w:rFonts w:ascii="Arial" w:hAnsi="Arial" w:cs="Arial"/>
              </w:rPr>
              <w:t>Ообщий</w:t>
            </w:r>
            <w:proofErr w:type="spellEnd"/>
            <w:r w:rsidRPr="00714941">
              <w:rPr>
                <w:rFonts w:ascii="Arial" w:hAnsi="Arial" w:cs="Arial"/>
              </w:rPr>
              <w:t xml:space="preserve">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714941">
              <w:rPr>
                <w:rFonts w:ascii="Arial" w:hAnsi="Arial" w:cs="Arial"/>
              </w:rPr>
              <w:t>Добродел</w:t>
            </w:r>
            <w:proofErr w:type="spellEnd"/>
            <w:r w:rsidRPr="00714941">
              <w:rPr>
                <w:rFonts w:ascii="Arial" w:hAnsi="Arial" w:cs="Arial"/>
              </w:rPr>
              <w:t xml:space="preserve">», МСЭД, ЕЦУР и </w:t>
            </w:r>
            <w:proofErr w:type="spellStart"/>
            <w:r w:rsidRPr="00714941">
              <w:rPr>
                <w:rFonts w:ascii="Arial" w:hAnsi="Arial" w:cs="Arial"/>
              </w:rPr>
              <w:t>тп</w:t>
            </w:r>
            <w:proofErr w:type="spellEnd"/>
            <w:r w:rsidRPr="00714941">
              <w:rPr>
                <w:rFonts w:ascii="Arial" w:hAnsi="Arial" w:cs="Arial"/>
              </w:rPr>
              <w:t>.).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F45625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lang w:val="en-US"/>
              </w:rPr>
              <w:t>4.</w:t>
            </w:r>
            <w:r w:rsidRPr="00714941">
              <w:rPr>
                <w:rFonts w:ascii="Arial" w:hAnsi="Arial" w:cs="Arial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Прирост площадей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D70C9A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Тысяча квадратных метров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Значение показателя рассчитывается как сумма прироста торговых площадей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D70C9A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Д</w:t>
            </w:r>
            <w:r w:rsidR="004612FB" w:rsidRPr="00714941">
              <w:rPr>
                <w:rFonts w:ascii="Arial" w:hAnsi="Arial" w:cs="Arial"/>
              </w:rPr>
              <w:t>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714941" w:rsidRDefault="004612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Ежеквартально.</w:t>
            </w:r>
          </w:p>
        </w:tc>
      </w:tr>
      <w:tr w:rsidR="003D2EFB" w:rsidRPr="00714941" w:rsidTr="00714941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714941" w:rsidRDefault="004B2C0D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lang w:val="en-US"/>
              </w:rPr>
              <w:t>4.</w:t>
            </w:r>
            <w:r w:rsidR="00F45625" w:rsidRPr="00714941">
              <w:rPr>
                <w:rFonts w:ascii="Arial" w:hAnsi="Arial" w:cs="Arial"/>
              </w:rPr>
              <w:t>8</w:t>
            </w:r>
          </w:p>
          <w:p w:rsidR="00406E99" w:rsidRPr="00714941" w:rsidRDefault="00406E99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Стандарт потребительского рынка и услуг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714941">
              <w:rPr>
                <w:rFonts w:ascii="Arial" w:hAnsi="Arial" w:cs="Arial"/>
                <w:lang w:val="en-US"/>
              </w:rPr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714941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= 900 – Т – А – О + J, где: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714941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714941">
              <w:rPr>
                <w:rFonts w:ascii="Arial" w:hAnsi="Arial" w:cs="Arial"/>
              </w:rPr>
              <w:t xml:space="preserve"> – количество баллов по показателю «Стандарт потребительского рынка и услуг» </w:t>
            </w:r>
            <w:r w:rsidRPr="00714941">
              <w:rPr>
                <w:rFonts w:ascii="Arial" w:hAnsi="Arial" w:cs="Arial"/>
              </w:rPr>
              <w:br/>
              <w:t>в квартал (далее – Показатель);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Т – количество баллов в части составляющей показателя «Оценка деятельности органов местного самоуправления при организации торговой деятельности».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Значение</w:t>
            </w:r>
            <w:proofErr w:type="gramStart"/>
            <w:r w:rsidRPr="00714941">
              <w:rPr>
                <w:rFonts w:ascii="Arial" w:hAnsi="Arial" w:cs="Arial"/>
              </w:rPr>
              <w:t xml:space="preserve"> Т</w:t>
            </w:r>
            <w:proofErr w:type="gramEnd"/>
            <w:r w:rsidRPr="00714941">
              <w:rPr>
                <w:rFonts w:ascii="Arial" w:hAnsi="Arial" w:cs="Arial"/>
              </w:rPr>
              <w:t xml:space="preserve"> в части составляющих показателя   рассчитывается ежеквартально, в баллах.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Максимальное значение составляет: 100 баллов в месяц, 300 баллов в квартал, 1200 баллов в год.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Минимальное значение составляет 0 баллов.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</w:t>
            </w:r>
            <w:proofErr w:type="gramStart"/>
            <w:r w:rsidRPr="00714941">
              <w:rPr>
                <w:rFonts w:ascii="Arial" w:hAnsi="Arial" w:cs="Arial"/>
              </w:rPr>
              <w:t xml:space="preserve"> Т</w:t>
            </w:r>
            <w:proofErr w:type="gramEnd"/>
            <w:r w:rsidRPr="00714941">
              <w:rPr>
                <w:rFonts w:ascii="Arial" w:hAnsi="Arial" w:cs="Arial"/>
              </w:rPr>
              <w:t xml:space="preserve"> приравнивается к 0 баллов.*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А – количество баллов в части составляющей показателя «Актуализация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питания». При расчете учитывается количество объектов, по которым срок внесения данных в РГИС превысил 5 рабочих дней. Значение</w:t>
            </w:r>
            <w:proofErr w:type="gramStart"/>
            <w:r w:rsidRPr="00714941">
              <w:rPr>
                <w:rFonts w:ascii="Arial" w:hAnsi="Arial" w:cs="Arial"/>
              </w:rPr>
              <w:t xml:space="preserve"> А</w:t>
            </w:r>
            <w:proofErr w:type="gramEnd"/>
            <w:r w:rsidRPr="00714941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</w:t>
            </w:r>
            <w:r w:rsidRPr="00714941">
              <w:rPr>
                <w:rFonts w:ascii="Arial" w:hAnsi="Arial" w:cs="Arial"/>
              </w:rPr>
              <w:lastRenderedPageBreak/>
              <w:t xml:space="preserve">баллах. Максимальное значение составляет: 100 баллов в месяц, 300 баллов в квартал, 1200 баллов в год. Минимальное значение составляет 0 баллов.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При внесении всех объектов в установленные сроки</w:t>
            </w:r>
            <w:proofErr w:type="gramStart"/>
            <w:r w:rsidRPr="00714941">
              <w:rPr>
                <w:rFonts w:ascii="Arial" w:hAnsi="Arial" w:cs="Arial"/>
              </w:rPr>
              <w:t xml:space="preserve"> А</w:t>
            </w:r>
            <w:proofErr w:type="gramEnd"/>
            <w:r w:rsidRPr="00714941">
              <w:rPr>
                <w:rFonts w:ascii="Arial" w:hAnsi="Arial" w:cs="Arial"/>
              </w:rPr>
              <w:t xml:space="preserve"> равно 0;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 – количество баллов в части составляющей показателя «Оценка несоответствия объектов дорожного и придорожного сервиса». Значение</w:t>
            </w:r>
            <w:proofErr w:type="gramStart"/>
            <w:r w:rsidRPr="00714941">
              <w:rPr>
                <w:rFonts w:ascii="Arial" w:hAnsi="Arial" w:cs="Arial"/>
              </w:rPr>
              <w:t xml:space="preserve"> О</w:t>
            </w:r>
            <w:proofErr w:type="gramEnd"/>
            <w:r w:rsidRPr="00714941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J – количество баллов в части составляющей показателя «Проведение тематических ярмарочных мероприятий». За каждое ярмарочное мероприятие, проведенное с учетом установленных критериев, присваивается 10 баллов.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Городские округа, являющиеся ЗАТО, в оценке несоответствия объектов дорожного и придорожного сервиса не участвуют.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Максимальное значение по показателю составляет: 300 баллов в месяц, 900 баллов в квартал, 3600 баллов в год. Минимальное значение </w:t>
            </w:r>
            <w:r w:rsidRPr="00714941">
              <w:rPr>
                <w:rFonts w:ascii="Arial" w:hAnsi="Arial" w:cs="Arial"/>
              </w:rPr>
              <w:lastRenderedPageBreak/>
              <w:t>составляет 0 баллов.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Первое место присваивается муниципальному образованию, получившему наибольшее значение</w:t>
            </w:r>
            <w:proofErr w:type="gramStart"/>
            <w:r w:rsidRPr="00714941">
              <w:rPr>
                <w:rFonts w:ascii="Arial" w:hAnsi="Arial" w:cs="Arial"/>
              </w:rPr>
              <w:t xml:space="preserve"> С</w:t>
            </w:r>
            <w:proofErr w:type="gramEnd"/>
            <w:r w:rsidRPr="00714941">
              <w:rPr>
                <w:rFonts w:ascii="Arial" w:hAnsi="Arial" w:cs="Arial"/>
              </w:rPr>
              <w:t>т.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Оценка деятельности органов местного самоуправления при организации торговой деятельности.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Количество баллов в части данной составляющей рассчитывается по формуле: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Т = Н + </w:t>
            </w:r>
            <w:proofErr w:type="gramStart"/>
            <w:r w:rsidRPr="00714941">
              <w:rPr>
                <w:rFonts w:ascii="Arial" w:hAnsi="Arial" w:cs="Arial"/>
              </w:rPr>
              <w:t>Р</w:t>
            </w:r>
            <w:proofErr w:type="gramEnd"/>
            <w:r w:rsidRPr="00714941">
              <w:rPr>
                <w:rFonts w:ascii="Arial" w:hAnsi="Arial" w:cs="Arial"/>
              </w:rPr>
              <w:t xml:space="preserve"> + Я, где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Н – количество выявленных и не демонтированных с начала года незаконно размещенных нестационарных торговых объектов, расположенных в местах, 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выявления. За каждый объект - 5 баллов.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Р</w:t>
            </w:r>
            <w:proofErr w:type="gramEnd"/>
            <w:r w:rsidRPr="00714941">
              <w:rPr>
                <w:rFonts w:ascii="Arial" w:hAnsi="Arial" w:cs="Arial"/>
              </w:rPr>
              <w:t xml:space="preserve"> = K + Q, где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Р</w:t>
            </w:r>
            <w:proofErr w:type="gramEnd"/>
            <w:r w:rsidRPr="00714941">
              <w:rPr>
                <w:rFonts w:ascii="Arial" w:hAnsi="Arial" w:cs="Arial"/>
              </w:rPr>
              <w:t xml:space="preserve"> – оценка организации деятельности органов местного самоуправления при размещении розничных рынков, складывается из следующих значений: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K – количество незаконных розничных рынков, осуществляющих </w:t>
            </w:r>
            <w:r w:rsidRPr="00714941">
              <w:rPr>
                <w:rFonts w:ascii="Arial" w:hAnsi="Arial" w:cs="Arial"/>
              </w:rPr>
              <w:lastRenderedPageBreak/>
              <w:t>деятельность 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Q – уровень качества размещаемых розничных рынков, их соответствие требованиям законодательства (выявленные нарушения требований при организации деятельности розничных рынков), а именно: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на территории рынка бетонного, асфальтового, замощенного или иного твердого покрытия,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ограждения по периметру рынка,  въездов-выездов и пешеходных дорожек,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пандусов и иных приспособлений,  обеспечивающих  доступность здания рынка для инвалидов и других маломобильных групп населения,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отсутствие подключения зданий, строений, сооружений и находящихся в них помещений к сетям централизованного энергоснабжения. Оборудование зданий, строений, сооружений и </w:t>
            </w:r>
            <w:r w:rsidRPr="00714941">
              <w:rPr>
                <w:rFonts w:ascii="Arial" w:hAnsi="Arial" w:cs="Arial"/>
              </w:rPr>
              <w:lastRenderedPageBreak/>
              <w:t>находящихся в них помещений тепло-, водоснабжением, канализацией и пожарной сигнализацией,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наличие у капитального здания, строения, сооружения на рынке более двух этажей,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раздельных туалетов для персонала и посетителей,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отсутствие  расстояния между торговыми местами обеспечивающего безопасное передвижение персонала и посетителей, удобные и безопасные действия с товарами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 тарой, а также техническое обслуживание, ремонт и уборку производственного оборудования,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отсутствие раздельных складских помещений </w:t>
            </w:r>
            <w:proofErr w:type="gramStart"/>
            <w:r w:rsidRPr="00714941">
              <w:rPr>
                <w:rFonts w:ascii="Arial" w:hAnsi="Arial" w:cs="Arial"/>
              </w:rPr>
              <w:t>для</w:t>
            </w:r>
            <w:proofErr w:type="gramEnd"/>
            <w:r w:rsidRPr="00714941">
              <w:rPr>
                <w:rFonts w:ascii="Arial" w:hAnsi="Arial" w:cs="Arial"/>
              </w:rPr>
              <w:t xml:space="preserve"> продовольственных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 непродовольственных товаров,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отсутствие  лаборатории ветеринарно-санитарной экспертизы в непосредственной близости от входа в тех же капитальных зданиях, строениях, сооружениях рынка, в которых определена торговая зона для торговли пищевыми продуктами, подлежащими экспертизе, 0,5 балла </w:t>
            </w:r>
            <w:r w:rsidRPr="00714941">
              <w:rPr>
                <w:rFonts w:ascii="Arial" w:hAnsi="Arial" w:cs="Arial"/>
              </w:rPr>
              <w:lastRenderedPageBreak/>
              <w:t>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несоответствие розничного рынка типу, установленному Планом организации розничных рынков на территории Московской области,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несоответствие торговых мест на рынке схеме их размещения,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обособленной от торговых мест стоянки для автотранспортных средств лиц,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информационного стенда на рынке,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оформленной установленным образом вывески,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отсутствие на рынке в доступном месте  </w:t>
            </w:r>
            <w:proofErr w:type="gramStart"/>
            <w:r w:rsidRPr="00714941">
              <w:rPr>
                <w:rFonts w:ascii="Arial" w:hAnsi="Arial" w:cs="Arial"/>
              </w:rPr>
              <w:t>соответствующие</w:t>
            </w:r>
            <w:proofErr w:type="gramEnd"/>
            <w:r w:rsidRPr="00714941">
              <w:rPr>
                <w:rFonts w:ascii="Arial" w:hAnsi="Arial" w:cs="Arial"/>
              </w:rPr>
              <w:t xml:space="preserve"> метрологическим правилам и нормам измерительных приборов, 0,5 балла за каждый факт;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предоставление торговых мест не  в соответствии со схемой размещения торговых мест,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– отсутствие охраны рынка и нет участия в поддержании общественного порядка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на рынке, 0,5 балла за каждый факт.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Я – уровень качества организуемых ярмарочных мероприятий, их соответствие требованиям законодательства. При организации и проведение ярмарки в местах, не включенных в Сводный перечень мест проведения ярмарок, в Реестр ярмарок, организуемых на территории Московской области, организованных с нарушением сроков, установленных законодательством, и не в соответствии с установленным архитектурным обликом за каждую ярмарку берется 10 баллов. При иных выявленных нарушениях требований к организации ярмарок за каждое нарушение берется 0,5 балла.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баллов в части данной составляющей рассчитывается по следующим нарушениям: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организация и проведение ярмарки в местах, не включенных в Сводный перечень мест проведения ярмарок, 10 баллов за каждую ярмарку;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организация и проведение ярмарки, не включенной в Реестр ярмарок, организуемых на территории муниципального </w:t>
            </w:r>
            <w:r w:rsidRPr="00714941">
              <w:rPr>
                <w:rFonts w:ascii="Arial" w:hAnsi="Arial" w:cs="Arial"/>
              </w:rPr>
              <w:lastRenderedPageBreak/>
              <w:t>образования, 10 баллов за каждую ярмарку;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организация и проведение ярмарки с нарушением сроков, установленных законодательством, 10 баллов за каждую ярмарку;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организация и проведение ярмарки не в соответствии с установленным архитектурным обликом, 10 баллов за каждую ярмарку;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вывески с указанием информации об организаторе ярмарки, его наименовании, месте его нахождения, режиме работы ярмарки,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информационного стенда,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на ярмарке точки подключения электроэнергии,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наличие в месте проведения ярмарки заглубленных конструкций, размещение ярмарочных конструкций на газонах,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у участников ярмарки специальной одежды единого образца,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нумерации торговых мест согласно схеме размещения торговых мест на ярмарке,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– отсутствие на месте проведения ярмарки контейнеров для сбора </w:t>
            </w:r>
            <w:r w:rsidRPr="00714941">
              <w:rPr>
                <w:rFonts w:ascii="Arial" w:hAnsi="Arial" w:cs="Arial"/>
              </w:rPr>
              <w:lastRenderedPageBreak/>
              <w:t>мусора и биологических отходов, биотуалетов,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не приведение в надлежащее санитарное состояние место проведения ярмарки по ее окончании,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 (+4°C +/- 2°C), 0,5 балла за каждый факт;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– торговля товарами, запрещенными к реализации на ярмарках, 0,5 балла за каждый факт.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А=(К1-К2) х К3, где: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А - актуализация информации в </w:t>
            </w:r>
            <w:r w:rsidRPr="00714941">
              <w:rPr>
                <w:rFonts w:ascii="Arial" w:hAnsi="Arial" w:cs="Arial"/>
              </w:rPr>
              <w:lastRenderedPageBreak/>
              <w:t>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</w:t>
            </w:r>
            <w:proofErr w:type="gramStart"/>
            <w:r w:rsidRPr="00714941">
              <w:rPr>
                <w:rFonts w:ascii="Arial" w:hAnsi="Arial" w:cs="Arial"/>
              </w:rPr>
              <w:t>1</w:t>
            </w:r>
            <w:proofErr w:type="gramEnd"/>
            <w:r w:rsidRPr="00714941">
              <w:rPr>
                <w:rFonts w:ascii="Arial" w:hAnsi="Arial" w:cs="Arial"/>
              </w:rPr>
              <w:t xml:space="preserve"> - количество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рынков, перечень которых направлен уполномоченным ЦИОГВ в ОМСУ и подлежащих внесению в РГИС </w:t>
            </w:r>
            <w:r w:rsidRPr="00714941">
              <w:rPr>
                <w:rFonts w:ascii="Arial" w:hAnsi="Arial" w:cs="Arial"/>
              </w:rPr>
              <w:br/>
              <w:t xml:space="preserve">(в соответствии со статьей 16 Федерального закона от 22.11.1995 № 171-ФЗ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продукции»);</w:t>
            </w:r>
            <w:proofErr w:type="gramEnd"/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</w:t>
            </w:r>
            <w:proofErr w:type="gramStart"/>
            <w:r w:rsidRPr="00714941">
              <w:rPr>
                <w:rFonts w:ascii="Arial" w:hAnsi="Arial" w:cs="Arial"/>
              </w:rPr>
              <w:t>2</w:t>
            </w:r>
            <w:proofErr w:type="gramEnd"/>
            <w:r w:rsidRPr="00714941">
              <w:rPr>
                <w:rFonts w:ascii="Arial" w:hAnsi="Arial" w:cs="Arial"/>
              </w:rPr>
              <w:t xml:space="preserve"> - количество внесенных ОМСУ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</w:t>
            </w:r>
            <w:r w:rsidRPr="00714941">
              <w:rPr>
                <w:rFonts w:ascii="Arial" w:hAnsi="Arial" w:cs="Arial"/>
              </w:rPr>
              <w:lastRenderedPageBreak/>
              <w:t>аэропортов, автозаправочных станций, рынков в РГИС (в течение 5 рабочих дней со дня получения информации от уполномоченного ЦИОГВ);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К3 - количество дней просрочки внесения сведений в РГИС.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Оценка несоответствия объектов дорожного и придорожного сервиса.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 = 300 - Со, где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 – оценка несоответствия объектов дорожного и придорожного сервиса, где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Со</w:t>
            </w:r>
            <w:proofErr w:type="gramEnd"/>
            <w:r w:rsidRPr="00714941">
              <w:rPr>
                <w:rFonts w:ascii="Arial" w:hAnsi="Arial" w:cs="Arial"/>
              </w:rPr>
              <w:t xml:space="preserve"> – соответствие объектов дорожного и придорожного сервиса на территории муниципального образования МО. Считается ежемесячно, нарастающим итогом.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Σᴘ1 – сумма положительных значений первого раздела параметров всех оцениваемых ОДС на территории муниципального образования;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</w:t>
            </w:r>
            <w:proofErr w:type="gramStart"/>
            <w:r w:rsidRPr="00714941">
              <w:rPr>
                <w:rFonts w:ascii="Arial" w:hAnsi="Arial" w:cs="Arial"/>
              </w:rPr>
              <w:t>1</w:t>
            </w:r>
            <w:proofErr w:type="gramEnd"/>
            <w:r w:rsidRPr="00714941">
              <w:rPr>
                <w:rFonts w:ascii="Arial" w:hAnsi="Arial" w:cs="Arial"/>
              </w:rPr>
              <w:t xml:space="preserve"> – коэффициент равен 3,75;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Σᴘ2 – сумма положительных значений второго раздела параметров всех оцениваемых ОДС на территории муниципального образования;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</w:t>
            </w:r>
            <w:proofErr w:type="gramStart"/>
            <w:r w:rsidRPr="00714941">
              <w:rPr>
                <w:rFonts w:ascii="Arial" w:hAnsi="Arial" w:cs="Arial"/>
              </w:rPr>
              <w:t>2</w:t>
            </w:r>
            <w:proofErr w:type="gramEnd"/>
            <w:r w:rsidRPr="00714941">
              <w:rPr>
                <w:rFonts w:ascii="Arial" w:hAnsi="Arial" w:cs="Arial"/>
              </w:rPr>
              <w:t xml:space="preserve"> – коэффициент равен 30;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Σᴘ3 – сумма положительных значений третьего раздела параметров всех оцениваемых ОДС на территории муниципального образования;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К3 – коэффициент равен 2;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n – общая сумма </w:t>
            </w:r>
            <w:proofErr w:type="gramStart"/>
            <w:r w:rsidRPr="00714941">
              <w:rPr>
                <w:rFonts w:ascii="Arial" w:hAnsi="Arial" w:cs="Arial"/>
              </w:rPr>
              <w:t>оцениваемых</w:t>
            </w:r>
            <w:proofErr w:type="gramEnd"/>
            <w:r w:rsidRPr="00714941">
              <w:rPr>
                <w:rFonts w:ascii="Arial" w:hAnsi="Arial" w:cs="Arial"/>
              </w:rPr>
              <w:t xml:space="preserve"> ОДС в муниципальном образовании.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Первый раздел – параметры, относящиеся к коэффициенту К</w:t>
            </w:r>
            <w:proofErr w:type="gramStart"/>
            <w:r w:rsidRPr="00714941">
              <w:rPr>
                <w:rFonts w:ascii="Arial" w:hAnsi="Arial" w:cs="Arial"/>
              </w:rPr>
              <w:t>1</w:t>
            </w:r>
            <w:proofErr w:type="gramEnd"/>
            <w:r w:rsidRPr="00714941">
              <w:rPr>
                <w:rFonts w:ascii="Arial" w:hAnsi="Arial" w:cs="Arial"/>
              </w:rPr>
              <w:t>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1) Подтверждающие регистрацию юридического лица/ИП документы;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2) Наличие прав на земельный участок;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3) Соответствует противопожарной безопасности;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4) Согласование присоединения ОДС к автомобильной дороге общего пользования;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5) Соответствие архитектурному облику;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6) Налог на имущество;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7) Земельный налог;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8) НДФЛ;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9) Налог на прибыль;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10) НДС;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11) Соответствие внешнего вида фасадов. </w:t>
            </w:r>
            <w:proofErr w:type="gramStart"/>
            <w:r w:rsidRPr="00714941">
              <w:rPr>
                <w:rFonts w:ascii="Arial" w:hAnsi="Arial" w:cs="Arial"/>
              </w:rPr>
              <w:t xml:space="preserve">Отделочные материалы, их </w:t>
            </w:r>
            <w:proofErr w:type="spellStart"/>
            <w:r w:rsidRPr="00714941">
              <w:rPr>
                <w:rFonts w:ascii="Arial" w:hAnsi="Arial" w:cs="Arial"/>
              </w:rPr>
              <w:t>колористика</w:t>
            </w:r>
            <w:proofErr w:type="spellEnd"/>
            <w:r w:rsidRPr="00714941">
              <w:rPr>
                <w:rFonts w:ascii="Arial" w:hAnsi="Arial" w:cs="Arial"/>
              </w:rPr>
              <w:t xml:space="preserve"> и текстура;</w:t>
            </w:r>
            <w:proofErr w:type="gramEnd"/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12) Соответствие внешнего вида кровли. </w:t>
            </w:r>
            <w:proofErr w:type="gramStart"/>
            <w:r w:rsidRPr="00714941">
              <w:rPr>
                <w:rFonts w:ascii="Arial" w:hAnsi="Arial" w:cs="Arial"/>
              </w:rPr>
              <w:t>Материалы-</w:t>
            </w:r>
            <w:proofErr w:type="spellStart"/>
            <w:r w:rsidRPr="00714941">
              <w:rPr>
                <w:rFonts w:ascii="Arial" w:hAnsi="Arial" w:cs="Arial"/>
              </w:rPr>
              <w:t>цветоносители</w:t>
            </w:r>
            <w:proofErr w:type="spellEnd"/>
            <w:r w:rsidRPr="00714941">
              <w:rPr>
                <w:rFonts w:ascii="Arial" w:hAnsi="Arial" w:cs="Arial"/>
              </w:rPr>
              <w:t xml:space="preserve"> эксплуатационного слоя кровли и иных визуально-воспринимаемых элементов крыши;</w:t>
            </w:r>
            <w:proofErr w:type="gramEnd"/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13) Соответствие внешнего вида входных групп и витрин зданий, строений, сооружений;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14) Соответствие внешнего вида средств размещения информации;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15) Соответствие внешнего вида стационарных рекламных конструкций;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16) Соответствие внешнего вида ограждений и заборов.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Второй раздел – параметр, относящийся к коэффициенту К</w:t>
            </w:r>
            <w:proofErr w:type="gramStart"/>
            <w:r w:rsidRPr="00714941">
              <w:rPr>
                <w:rFonts w:ascii="Arial" w:hAnsi="Arial" w:cs="Arial"/>
              </w:rPr>
              <w:t>2</w:t>
            </w:r>
            <w:proofErr w:type="gramEnd"/>
            <w:r w:rsidRPr="00714941">
              <w:rPr>
                <w:rFonts w:ascii="Arial" w:hAnsi="Arial" w:cs="Arial"/>
              </w:rPr>
              <w:t>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17) Соответствие вида разрешенного использования земельного участка для размещения ОДС.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Третий раздел – параметры, относящиеся к коэффициенту К3: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18) Наличие уголка потребителя;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19) Наличие пандуса для инвалидов;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20) Наличие договора на оказание услуг по обращению с твердыми коммунальными отходами;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21) Наличие договоров на присоединение к сетям (электроснабжение, водоснабжение, водоотведение и т. д.);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22) Наличие согласования установки и эксплуатации рекламной конструкции.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Каждый параметр может иметь значение 0 – в случае несоответствия, отсутствия данных или некорректного заполнения, и 1 – в случае соответствия.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Первые 16 параметров умножаются на коэффициент 3,75%, что при полном соответствии данного раздела будет составлять 60%.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Параметр 17 (соответствие ВРИ) играет ключевую роль при оценке и его коэффициент составляет 30%.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Последние 5 (18-22) параметров не играют существенной роли в оценке соответствия ОДС, поэтому их коэффициент равен 2% и при соответствии данного раздела сумма параметров будет составлять 10%.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Соответственно, весь диапазон оценки отдельного ОДС будет состоять из суммы данных трех </w:t>
            </w:r>
            <w:proofErr w:type="gramStart"/>
            <w:r w:rsidRPr="00714941">
              <w:rPr>
                <w:rFonts w:ascii="Arial" w:hAnsi="Arial" w:cs="Arial"/>
              </w:rPr>
              <w:t>разделов</w:t>
            </w:r>
            <w:proofErr w:type="gramEnd"/>
            <w:r w:rsidRPr="00714941">
              <w:rPr>
                <w:rFonts w:ascii="Arial" w:hAnsi="Arial" w:cs="Arial"/>
              </w:rPr>
              <w:t xml:space="preserve"> и составлять от 0 до 100 % (60+30+10).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При подсчете среднего значения данных оценок в пределах муниципального образования, диапазон оценки, также составит от 0 до 100 %.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Вышеуказанные данные предоставляются ОМС в тематическом слое Региональной Геоинформационной системы, в том числе, в виде фотоматериалов, полученных по результатам выезда на объект.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Проведение тематических ярмарочных мероприятий.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10 баллов присваивается каждому ярмарочному мероприятию,  </w:t>
            </w:r>
            <w:r w:rsidRPr="00714941">
              <w:rPr>
                <w:rFonts w:ascii="Arial" w:hAnsi="Arial" w:cs="Arial"/>
              </w:rPr>
              <w:lastRenderedPageBreak/>
              <w:t>отвечающему следующим критериям: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наличие развлекательной программы;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- не менее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- соответствие мероприятия установленным законодательством требованиям,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 том числе по благоустройству;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* в рамках расчета значений составляющей</w:t>
            </w:r>
            <w:proofErr w:type="gramStart"/>
            <w:r w:rsidRPr="00714941">
              <w:rPr>
                <w:rFonts w:ascii="Arial" w:hAnsi="Arial" w:cs="Arial"/>
              </w:rPr>
              <w:t xml:space="preserve"> Т</w:t>
            </w:r>
            <w:proofErr w:type="gramEnd"/>
            <w:r w:rsidRPr="00714941">
              <w:rPr>
                <w:rFonts w:ascii="Arial" w:hAnsi="Arial" w:cs="Arial"/>
              </w:rPr>
              <w:t xml:space="preserve"> под отчетной информацией понимается: 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</w:t>
            </w:r>
            <w:r w:rsidRPr="00714941">
              <w:rPr>
                <w:rFonts w:ascii="Arial" w:hAnsi="Arial" w:cs="Arial"/>
              </w:rPr>
              <w:lastRenderedPageBreak/>
              <w:t xml:space="preserve">(до 10 числа месяца, следующего за </w:t>
            </w:r>
            <w:proofErr w:type="gramStart"/>
            <w:r w:rsidRPr="00714941">
              <w:rPr>
                <w:rFonts w:ascii="Arial" w:hAnsi="Arial" w:cs="Arial"/>
              </w:rPr>
              <w:t>отчетным</w:t>
            </w:r>
            <w:proofErr w:type="gramEnd"/>
            <w:r w:rsidRPr="00714941">
              <w:rPr>
                <w:rFonts w:ascii="Arial" w:hAnsi="Arial" w:cs="Arial"/>
              </w:rPr>
              <w:t>);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714941">
              <w:rPr>
                <w:rFonts w:ascii="Arial" w:hAnsi="Arial" w:cs="Arial"/>
              </w:rPr>
              <w:t>отчетному</w:t>
            </w:r>
            <w:proofErr w:type="gramEnd"/>
            <w:r w:rsidRPr="00714941">
              <w:rPr>
                <w:rFonts w:ascii="Arial" w:hAnsi="Arial" w:cs="Arial"/>
              </w:rPr>
              <w:t>);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714941">
              <w:rPr>
                <w:rFonts w:ascii="Arial" w:hAnsi="Arial" w:cs="Arial"/>
              </w:rPr>
              <w:t>отчетным</w:t>
            </w:r>
            <w:proofErr w:type="gramEnd"/>
            <w:r w:rsidRPr="00714941">
              <w:rPr>
                <w:rFonts w:ascii="Arial" w:hAnsi="Arial" w:cs="Arial"/>
              </w:rPr>
              <w:t>).</w:t>
            </w:r>
          </w:p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Информация предоставляется в Минсельхозпрод МО установленным порядком по МСЭД и </w:t>
            </w:r>
            <w:proofErr w:type="gramStart"/>
            <w:r w:rsidRPr="00714941">
              <w:rPr>
                <w:rFonts w:ascii="Arial" w:hAnsi="Arial" w:cs="Arial"/>
              </w:rPr>
              <w:t>посредством ГАС</w:t>
            </w:r>
            <w:proofErr w:type="gramEnd"/>
            <w:r w:rsidRPr="00714941">
              <w:rPr>
                <w:rFonts w:ascii="Arial" w:hAnsi="Arial" w:cs="Arial"/>
              </w:rPr>
              <w:t xml:space="preserve"> «Управление» МО.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D1" w:rsidRPr="00714941" w:rsidRDefault="00E40FD1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Формы сбора информации в подсистеме Конструктор форм ГАС «Управление» МО; мониторинг мест проведения ярмарок и </w:t>
            </w:r>
            <w:r w:rsidRPr="00714941">
              <w:rPr>
                <w:rFonts w:ascii="Arial" w:hAnsi="Arial" w:cs="Arial"/>
              </w:rPr>
              <w:lastRenderedPageBreak/>
              <w:t>мест размещения нестационарных торговых объектов;</w:t>
            </w:r>
          </w:p>
          <w:p w:rsidR="00E40FD1" w:rsidRPr="00714941" w:rsidRDefault="00E40FD1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мониторинг организации деятельности розничных рынков;</w:t>
            </w:r>
          </w:p>
          <w:p w:rsidR="00E40FD1" w:rsidRPr="00714941" w:rsidRDefault="00E40FD1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Слой «ОДС (открытые данные)» в РГИС; </w:t>
            </w:r>
          </w:p>
          <w:p w:rsidR="00E40FD1" w:rsidRPr="00714941" w:rsidRDefault="00E40FD1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мониторинг земельных участков под ОДС;</w:t>
            </w:r>
          </w:p>
          <w:p w:rsidR="00E40FD1" w:rsidRPr="00714941" w:rsidRDefault="00E40FD1" w:rsidP="007149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Слой «Зоны запрета розничной продажи алкогольной продукции» </w:t>
            </w:r>
          </w:p>
          <w:p w:rsidR="003D2EFB" w:rsidRPr="00714941" w:rsidRDefault="00E40FD1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 РГИС.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714941" w:rsidRDefault="003D2EFB" w:rsidP="007149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</w:tbl>
    <w:p w:rsidR="00714941" w:rsidRDefault="00714941" w:rsidP="00A001D7">
      <w:pPr>
        <w:spacing w:line="276" w:lineRule="auto"/>
        <w:jc w:val="right"/>
        <w:rPr>
          <w:rFonts w:ascii="Arial" w:hAnsi="Arial" w:cs="Arial"/>
          <w:u w:val="single"/>
        </w:rPr>
      </w:pPr>
    </w:p>
    <w:p w:rsidR="00E10C10" w:rsidRPr="00714941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714941">
        <w:rPr>
          <w:rFonts w:ascii="Arial" w:hAnsi="Arial" w:cs="Arial"/>
          <w:u w:val="single"/>
        </w:rPr>
        <w:t>Приложение 2</w:t>
      </w:r>
    </w:p>
    <w:p w:rsidR="00954B1A" w:rsidRPr="00714941" w:rsidRDefault="00954B1A" w:rsidP="00A001D7">
      <w:pPr>
        <w:spacing w:line="276" w:lineRule="auto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к программе «Предпринимательство»</w:t>
      </w:r>
    </w:p>
    <w:p w:rsidR="00E10C10" w:rsidRPr="00714941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107C6D" w:rsidRPr="00714941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Паспорт подпрограммы</w:t>
      </w:r>
      <w:r w:rsidR="003C79DF" w:rsidRPr="00714941">
        <w:rPr>
          <w:rFonts w:ascii="Arial" w:hAnsi="Arial" w:cs="Arial"/>
          <w:b/>
        </w:rPr>
        <w:t xml:space="preserve"> 1 </w:t>
      </w:r>
      <w:r w:rsidR="00B40C5F" w:rsidRPr="00714941">
        <w:rPr>
          <w:rFonts w:ascii="Arial" w:hAnsi="Arial" w:cs="Arial"/>
          <w:b/>
        </w:rPr>
        <w:t>«</w:t>
      </w:r>
      <w:r w:rsidRPr="00714941">
        <w:rPr>
          <w:rFonts w:ascii="Arial" w:hAnsi="Arial" w:cs="Arial"/>
          <w:b/>
        </w:rPr>
        <w:t>Инвес</w:t>
      </w:r>
      <w:r w:rsidR="00B40C5F" w:rsidRPr="00714941">
        <w:rPr>
          <w:rFonts w:ascii="Arial" w:hAnsi="Arial" w:cs="Arial"/>
          <w:b/>
        </w:rPr>
        <w:t>тиции</w:t>
      </w:r>
      <w:r w:rsidRPr="00714941">
        <w:rPr>
          <w:rFonts w:ascii="Arial" w:hAnsi="Arial" w:cs="Arial"/>
          <w:b/>
        </w:rPr>
        <w:t>»</w:t>
      </w:r>
    </w:p>
    <w:tbl>
      <w:tblPr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1134"/>
        <w:gridCol w:w="992"/>
        <w:gridCol w:w="993"/>
        <w:gridCol w:w="1134"/>
      </w:tblGrid>
      <w:tr w:rsidR="00BD6356" w:rsidRPr="00714941" w:rsidTr="00235709">
        <w:trPr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Муниципальный заказчик </w:t>
            </w:r>
            <w:r w:rsidRPr="00714941">
              <w:rPr>
                <w:rFonts w:ascii="Arial" w:hAnsi="Arial" w:cs="Arial"/>
              </w:rPr>
              <w:lastRenderedPageBreak/>
              <w:t>подпрограммы</w:t>
            </w:r>
          </w:p>
        </w:tc>
        <w:tc>
          <w:tcPr>
            <w:tcW w:w="1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714941" w:rsidRDefault="00BD6356" w:rsidP="00B62A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BD6356" w:rsidRPr="00714941" w:rsidTr="00BD6356">
        <w:trPr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714941" w:rsidRDefault="00BD6356" w:rsidP="009B72EF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714941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Расходы (тыс. рублей)</w:t>
            </w:r>
          </w:p>
        </w:tc>
      </w:tr>
      <w:tr w:rsidR="00BD6356" w:rsidRPr="00714941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971535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</w:t>
            </w:r>
          </w:p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2021</w:t>
            </w:r>
          </w:p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2022</w:t>
            </w:r>
          </w:p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2023</w:t>
            </w:r>
          </w:p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2024</w:t>
            </w:r>
          </w:p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</w:tr>
      <w:tr w:rsidR="00BD6356" w:rsidRPr="00714941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714941" w:rsidRDefault="00BD6356" w:rsidP="005E6A45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 в том числе:</w:t>
            </w:r>
          </w:p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0C79C1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1 6</w:t>
            </w:r>
            <w:r w:rsidR="00BD6356"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</w:tr>
      <w:tr w:rsidR="00BD6356" w:rsidRPr="00714941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714941" w:rsidRDefault="00BD6356" w:rsidP="00D5315A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BD6356" w:rsidRPr="00714941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бюджета </w:t>
            </w:r>
          </w:p>
          <w:p w:rsidR="00BD6356" w:rsidRPr="00714941" w:rsidRDefault="00BD6356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BD6356" w:rsidRPr="00714941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0C79C1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1 6</w:t>
            </w:r>
            <w:r w:rsidR="00BD6356"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400,00</w:t>
            </w:r>
          </w:p>
        </w:tc>
      </w:tr>
      <w:tr w:rsidR="00BD6356" w:rsidRPr="00714941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BD6356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714941" w:rsidRDefault="00BD6356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</w:tbl>
    <w:p w:rsidR="005E6A45" w:rsidRPr="00714941" w:rsidRDefault="005E6A45" w:rsidP="008B7E0E">
      <w:pPr>
        <w:rPr>
          <w:rFonts w:ascii="Arial" w:hAnsi="Arial" w:cs="Arial"/>
          <w:b/>
          <w:color w:val="000000"/>
        </w:rPr>
      </w:pPr>
    </w:p>
    <w:p w:rsidR="00BD6356" w:rsidRPr="00714941" w:rsidRDefault="00BD6356" w:rsidP="008B7E0E">
      <w:pPr>
        <w:rPr>
          <w:rFonts w:ascii="Arial" w:hAnsi="Arial" w:cs="Arial"/>
          <w:b/>
          <w:color w:val="000000"/>
        </w:rPr>
      </w:pPr>
    </w:p>
    <w:p w:rsidR="0025563B" w:rsidRPr="00714941" w:rsidRDefault="00BA4B2A" w:rsidP="00D81BBD">
      <w:pPr>
        <w:pStyle w:val="a8"/>
        <w:numPr>
          <w:ilvl w:val="0"/>
          <w:numId w:val="31"/>
        </w:numPr>
        <w:jc w:val="center"/>
        <w:rPr>
          <w:rFonts w:ascii="Arial" w:hAnsi="Arial" w:cs="Arial"/>
          <w:b/>
          <w:color w:val="000000"/>
        </w:rPr>
      </w:pPr>
      <w:r w:rsidRPr="00714941">
        <w:rPr>
          <w:rFonts w:ascii="Arial" w:hAnsi="Arial" w:cs="Arial"/>
          <w:b/>
          <w:color w:val="000000"/>
        </w:rPr>
        <w:t>Характеристика сферы реализации</w:t>
      </w:r>
      <w:r w:rsidR="00786B26" w:rsidRPr="00714941">
        <w:rPr>
          <w:rFonts w:ascii="Arial" w:hAnsi="Arial" w:cs="Arial"/>
          <w:b/>
          <w:color w:val="000000"/>
        </w:rPr>
        <w:t xml:space="preserve"> </w:t>
      </w:r>
      <w:r w:rsidR="00780EB7" w:rsidRPr="00714941">
        <w:rPr>
          <w:rFonts w:ascii="Arial" w:hAnsi="Arial" w:cs="Arial"/>
          <w:b/>
          <w:color w:val="000000"/>
        </w:rPr>
        <w:t>подпрограммы, описание основных проблем, решаемых посредством мероприятий</w:t>
      </w:r>
    </w:p>
    <w:p w:rsidR="00DE52B3" w:rsidRPr="00714941" w:rsidRDefault="00DE52B3" w:rsidP="00DE52B3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FC5472" w:rsidRPr="00714941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714941">
        <w:rPr>
          <w:rFonts w:ascii="Arial" w:hAnsi="Arial" w:cs="Arial"/>
          <w:color w:val="00000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Инвестиционная привлекательность городского округа Люберцы складывается из ряда факторов.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 - площадь застроенных земель </w:t>
      </w:r>
      <w:r w:rsidR="00B25805" w:rsidRPr="00714941">
        <w:rPr>
          <w:rFonts w:ascii="Arial" w:hAnsi="Arial" w:cs="Arial"/>
          <w:color w:val="000000"/>
        </w:rPr>
        <w:t>–</w:t>
      </w:r>
      <w:r w:rsidRPr="00714941">
        <w:rPr>
          <w:rFonts w:ascii="Arial" w:hAnsi="Arial" w:cs="Arial"/>
          <w:color w:val="000000"/>
        </w:rPr>
        <w:t xml:space="preserve"> 4,8 </w:t>
      </w:r>
      <w:proofErr w:type="spellStart"/>
      <w:r w:rsidRPr="00714941">
        <w:rPr>
          <w:rFonts w:ascii="Arial" w:hAnsi="Arial" w:cs="Arial"/>
          <w:color w:val="000000"/>
        </w:rPr>
        <w:t>тыс</w:t>
      </w:r>
      <w:proofErr w:type="gramStart"/>
      <w:r w:rsidRPr="00714941">
        <w:rPr>
          <w:rFonts w:ascii="Arial" w:hAnsi="Arial" w:cs="Arial"/>
          <w:color w:val="000000"/>
        </w:rPr>
        <w:t>.г</w:t>
      </w:r>
      <w:proofErr w:type="gramEnd"/>
      <w:r w:rsidRPr="00714941">
        <w:rPr>
          <w:rFonts w:ascii="Arial" w:hAnsi="Arial" w:cs="Arial"/>
          <w:color w:val="000000"/>
        </w:rPr>
        <w:t>а</w:t>
      </w:r>
      <w:proofErr w:type="spellEnd"/>
      <w:r w:rsidRPr="00714941">
        <w:rPr>
          <w:rFonts w:ascii="Arial" w:hAnsi="Arial" w:cs="Arial"/>
          <w:color w:val="000000"/>
        </w:rPr>
        <w:t>,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- площадь сельскохозяйственных угодий  - 1,4 тыс. га,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- площадь лесных угодий – 4,5 тыс. га.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714941">
        <w:rPr>
          <w:rFonts w:ascii="Arial" w:hAnsi="Arial" w:cs="Arial"/>
          <w:color w:val="000000"/>
        </w:rPr>
        <w:t>–</w:t>
      </w:r>
      <w:r w:rsidRPr="00714941">
        <w:rPr>
          <w:rFonts w:ascii="Arial" w:hAnsi="Arial" w:cs="Arial"/>
          <w:color w:val="000000"/>
        </w:rPr>
        <w:t xml:space="preserve"> на юго-восток в  </w:t>
      </w:r>
      <w:proofErr w:type="spellStart"/>
      <w:r w:rsidRPr="00714941">
        <w:rPr>
          <w:rFonts w:ascii="Arial" w:hAnsi="Arial" w:cs="Arial"/>
          <w:color w:val="000000"/>
        </w:rPr>
        <w:t>р.п</w:t>
      </w:r>
      <w:proofErr w:type="gramStart"/>
      <w:r w:rsidRPr="00714941">
        <w:rPr>
          <w:rFonts w:ascii="Arial" w:hAnsi="Arial" w:cs="Arial"/>
          <w:color w:val="000000"/>
        </w:rPr>
        <w:t>.Т</w:t>
      </w:r>
      <w:proofErr w:type="gramEnd"/>
      <w:r w:rsidRPr="00714941">
        <w:rPr>
          <w:rFonts w:ascii="Arial" w:hAnsi="Arial" w:cs="Arial"/>
          <w:color w:val="000000"/>
        </w:rPr>
        <w:t>омилино</w:t>
      </w:r>
      <w:proofErr w:type="spellEnd"/>
      <w:r w:rsidRPr="00714941">
        <w:rPr>
          <w:rFonts w:ascii="Arial" w:hAnsi="Arial" w:cs="Arial"/>
          <w:color w:val="000000"/>
        </w:rPr>
        <w:t xml:space="preserve">, другая -  на восток на </w:t>
      </w:r>
      <w:proofErr w:type="spellStart"/>
      <w:r w:rsidRPr="00714941">
        <w:rPr>
          <w:rFonts w:ascii="Arial" w:hAnsi="Arial" w:cs="Arial"/>
          <w:color w:val="000000"/>
        </w:rPr>
        <w:t>д.п</w:t>
      </w:r>
      <w:proofErr w:type="spellEnd"/>
      <w:r w:rsidRPr="00714941">
        <w:rPr>
          <w:rFonts w:ascii="Arial" w:hAnsi="Arial" w:cs="Arial"/>
          <w:color w:val="000000"/>
        </w:rPr>
        <w:t xml:space="preserve">. </w:t>
      </w:r>
      <w:proofErr w:type="spellStart"/>
      <w:r w:rsidRPr="00714941">
        <w:rPr>
          <w:rFonts w:ascii="Arial" w:hAnsi="Arial" w:cs="Arial"/>
          <w:color w:val="000000"/>
        </w:rPr>
        <w:t>Красково</w:t>
      </w:r>
      <w:proofErr w:type="spellEnd"/>
      <w:r w:rsidRPr="00714941">
        <w:rPr>
          <w:rFonts w:ascii="Arial" w:hAnsi="Arial" w:cs="Arial"/>
          <w:color w:val="000000"/>
        </w:rPr>
        <w:t xml:space="preserve"> и  </w:t>
      </w:r>
      <w:proofErr w:type="spellStart"/>
      <w:r w:rsidRPr="00714941">
        <w:rPr>
          <w:rFonts w:ascii="Arial" w:hAnsi="Arial" w:cs="Arial"/>
          <w:color w:val="000000"/>
        </w:rPr>
        <w:t>р.п</w:t>
      </w:r>
      <w:proofErr w:type="spellEnd"/>
      <w:r w:rsidRPr="00714941">
        <w:rPr>
          <w:rFonts w:ascii="Arial" w:hAnsi="Arial" w:cs="Arial"/>
          <w:color w:val="000000"/>
        </w:rPr>
        <w:t xml:space="preserve">. </w:t>
      </w:r>
      <w:proofErr w:type="spellStart"/>
      <w:r w:rsidRPr="00714941">
        <w:rPr>
          <w:rFonts w:ascii="Arial" w:hAnsi="Arial" w:cs="Arial"/>
          <w:color w:val="000000"/>
        </w:rPr>
        <w:t>Малаховка</w:t>
      </w:r>
      <w:proofErr w:type="spellEnd"/>
      <w:r w:rsidRPr="00714941">
        <w:rPr>
          <w:rFonts w:ascii="Arial" w:hAnsi="Arial" w:cs="Arial"/>
          <w:color w:val="000000"/>
        </w:rPr>
        <w:t xml:space="preserve"> (Егорьевское шоссе).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Люберцы 2).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714941">
        <w:rPr>
          <w:rFonts w:ascii="Arial" w:hAnsi="Arial" w:cs="Arial"/>
          <w:bCs/>
          <w:color w:val="000000"/>
        </w:rPr>
        <w:t>64912,4</w:t>
      </w:r>
      <w:r w:rsidRPr="00714941">
        <w:rPr>
          <w:rFonts w:ascii="Arial" w:hAnsi="Arial" w:cs="Arial"/>
          <w:color w:val="000000"/>
        </w:rPr>
        <w:t> рублей.</w:t>
      </w:r>
    </w:p>
    <w:p w:rsidR="0025563B" w:rsidRPr="00714941" w:rsidRDefault="0025563B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Инвестируй в Подмосковье </w:t>
      </w:r>
      <w:r w:rsidR="00B25805" w:rsidRPr="00714941">
        <w:rPr>
          <w:rFonts w:ascii="Arial" w:hAnsi="Arial" w:cs="Arial"/>
          <w:color w:val="000000"/>
        </w:rPr>
        <w:t>–</w:t>
      </w:r>
      <w:r w:rsidRPr="00714941">
        <w:rPr>
          <w:rFonts w:ascii="Arial" w:hAnsi="Arial" w:cs="Arial"/>
          <w:color w:val="00000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714941">
        <w:rPr>
          <w:rFonts w:ascii="Arial" w:hAnsi="Arial" w:cs="Arial"/>
          <w:color w:val="000000"/>
        </w:rPr>
        <w:t xml:space="preserve"> на 01.07.2019г. – 6,001 </w:t>
      </w:r>
      <w:proofErr w:type="spellStart"/>
      <w:r w:rsidR="00F53E01" w:rsidRPr="00714941">
        <w:rPr>
          <w:rFonts w:ascii="Arial" w:hAnsi="Arial" w:cs="Arial"/>
          <w:color w:val="000000"/>
        </w:rPr>
        <w:t>тыс</w:t>
      </w:r>
      <w:proofErr w:type="gramStart"/>
      <w:r w:rsidR="00F53E01" w:rsidRPr="00714941">
        <w:rPr>
          <w:rFonts w:ascii="Arial" w:hAnsi="Arial" w:cs="Arial"/>
          <w:color w:val="000000"/>
        </w:rPr>
        <w:t>.р</w:t>
      </w:r>
      <w:proofErr w:type="gramEnd"/>
      <w:r w:rsidR="00F53E01" w:rsidRPr="00714941">
        <w:rPr>
          <w:rFonts w:ascii="Arial" w:hAnsi="Arial" w:cs="Arial"/>
          <w:color w:val="000000"/>
        </w:rPr>
        <w:t>уб</w:t>
      </w:r>
      <w:proofErr w:type="spellEnd"/>
      <w:r w:rsidR="00F53E01" w:rsidRPr="00714941">
        <w:rPr>
          <w:rFonts w:ascii="Arial" w:hAnsi="Arial" w:cs="Arial"/>
          <w:color w:val="000000"/>
        </w:rPr>
        <w:t>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Наиболее значимыми предприятиями научно-технического комплекса округа являются: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ОАО «Вертолеты России» - компания корпорации «</w:t>
      </w:r>
      <w:proofErr w:type="spellStart"/>
      <w:r w:rsidRPr="00714941">
        <w:rPr>
          <w:rFonts w:ascii="Arial" w:hAnsi="Arial" w:cs="Arial"/>
          <w:color w:val="000000"/>
        </w:rPr>
        <w:t>Оборонпром</w:t>
      </w:r>
      <w:proofErr w:type="spellEnd"/>
      <w:r w:rsidRPr="00714941">
        <w:rPr>
          <w:rFonts w:ascii="Arial" w:hAnsi="Arial" w:cs="Arial"/>
          <w:color w:val="000000"/>
        </w:rPr>
        <w:t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ОАО «Московский вертолетный завод имени </w:t>
      </w:r>
      <w:proofErr w:type="spellStart"/>
      <w:r w:rsidRPr="00714941">
        <w:rPr>
          <w:rFonts w:ascii="Arial" w:hAnsi="Arial" w:cs="Arial"/>
          <w:color w:val="000000"/>
        </w:rPr>
        <w:t>М.Л.Миля</w:t>
      </w:r>
      <w:proofErr w:type="spellEnd"/>
      <w:r w:rsidRPr="00714941">
        <w:rPr>
          <w:rFonts w:ascii="Arial" w:hAnsi="Arial" w:cs="Arial"/>
          <w:color w:val="000000"/>
        </w:rPr>
        <w:t>» - разработчик винтокрылых летательных аппаратов, общепризнанный лидер мирового вертолетостроения;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ОАО «НПО «Звезда» имени академика Г.И. </w:t>
      </w:r>
      <w:proofErr w:type="spellStart"/>
      <w:r w:rsidRPr="00714941">
        <w:rPr>
          <w:rFonts w:ascii="Arial" w:hAnsi="Arial" w:cs="Arial"/>
          <w:color w:val="000000"/>
        </w:rPr>
        <w:t>Северина</w:t>
      </w:r>
      <w:proofErr w:type="spellEnd"/>
      <w:r w:rsidRPr="00714941">
        <w:rPr>
          <w:rFonts w:ascii="Arial" w:hAnsi="Arial" w:cs="Arial"/>
          <w:color w:val="000000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714941">
        <w:rPr>
          <w:rFonts w:ascii="Arial" w:hAnsi="Arial" w:cs="Arial"/>
          <w:color w:val="000000"/>
        </w:rPr>
        <w:t>дств сп</w:t>
      </w:r>
      <w:proofErr w:type="gramEnd"/>
      <w:r w:rsidRPr="00714941">
        <w:rPr>
          <w:rFonts w:ascii="Arial" w:hAnsi="Arial" w:cs="Arial"/>
          <w:color w:val="00000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>- ОАО «Научно-производственное предприятие «</w:t>
      </w:r>
      <w:proofErr w:type="spellStart"/>
      <w:r w:rsidRPr="00714941">
        <w:rPr>
          <w:rFonts w:ascii="Arial" w:hAnsi="Arial" w:cs="Arial"/>
          <w:color w:val="000000"/>
        </w:rPr>
        <w:t>ЭлТом</w:t>
      </w:r>
      <w:proofErr w:type="spellEnd"/>
      <w:r w:rsidRPr="00714941">
        <w:rPr>
          <w:rFonts w:ascii="Arial" w:hAnsi="Arial" w:cs="Arial"/>
          <w:color w:val="000000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ЗАО «</w:t>
      </w:r>
      <w:proofErr w:type="spellStart"/>
      <w:r w:rsidRPr="00714941">
        <w:rPr>
          <w:rFonts w:ascii="Arial" w:hAnsi="Arial" w:cs="Arial"/>
          <w:color w:val="000000"/>
        </w:rPr>
        <w:t>Весоизмерительная</w:t>
      </w:r>
      <w:proofErr w:type="spellEnd"/>
      <w:r w:rsidRPr="00714941">
        <w:rPr>
          <w:rFonts w:ascii="Arial" w:hAnsi="Arial" w:cs="Arial"/>
          <w:color w:val="000000"/>
        </w:rPr>
        <w:t xml:space="preserve"> компания «</w:t>
      </w:r>
      <w:proofErr w:type="spellStart"/>
      <w:r w:rsidRPr="00714941">
        <w:rPr>
          <w:rFonts w:ascii="Arial" w:hAnsi="Arial" w:cs="Arial"/>
          <w:color w:val="000000"/>
        </w:rPr>
        <w:t>Тензо</w:t>
      </w:r>
      <w:proofErr w:type="spellEnd"/>
      <w:r w:rsidRPr="00714941">
        <w:rPr>
          <w:rFonts w:ascii="Arial" w:hAnsi="Arial" w:cs="Arial"/>
          <w:color w:val="000000"/>
        </w:rPr>
        <w:t xml:space="preserve">-М» - осуществляет разработку и производство датчиков и </w:t>
      </w:r>
      <w:proofErr w:type="spellStart"/>
      <w:r w:rsidRPr="00714941">
        <w:rPr>
          <w:rFonts w:ascii="Arial" w:hAnsi="Arial" w:cs="Arial"/>
          <w:color w:val="000000"/>
        </w:rPr>
        <w:t>весоизмерительного</w:t>
      </w:r>
      <w:proofErr w:type="spellEnd"/>
      <w:r w:rsidRPr="00714941">
        <w:rPr>
          <w:rFonts w:ascii="Arial" w:hAnsi="Arial" w:cs="Arial"/>
          <w:color w:val="000000"/>
        </w:rPr>
        <w:t xml:space="preserve"> оборудования для различных отраслей промышленности;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- ООО «НПФ </w:t>
      </w:r>
      <w:proofErr w:type="spellStart"/>
      <w:r w:rsidRPr="00714941">
        <w:rPr>
          <w:rFonts w:ascii="Arial" w:hAnsi="Arial" w:cs="Arial"/>
          <w:color w:val="000000"/>
        </w:rPr>
        <w:t>Техэнергокомплекс</w:t>
      </w:r>
      <w:proofErr w:type="spellEnd"/>
      <w:r w:rsidRPr="00714941">
        <w:rPr>
          <w:rFonts w:ascii="Arial" w:hAnsi="Arial" w:cs="Arial"/>
          <w:color w:val="000000"/>
        </w:rPr>
        <w:t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714941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714941" w:rsidRDefault="006E1A48" w:rsidP="00BA1595">
      <w:pPr>
        <w:shd w:val="clear" w:color="auto" w:fill="FFFFFF" w:themeFill="background1"/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714941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Цель муниципальной подпрограммы  -</w:t>
      </w:r>
      <w:r w:rsidR="006E1A48" w:rsidRPr="00714941">
        <w:rPr>
          <w:rFonts w:ascii="Arial" w:hAnsi="Arial" w:cs="Arial"/>
          <w:color w:val="000000"/>
        </w:rPr>
        <w:t xml:space="preserve"> </w:t>
      </w:r>
      <w:r w:rsidR="0025563B" w:rsidRPr="00714941">
        <w:rPr>
          <w:rFonts w:ascii="Arial" w:hAnsi="Arial" w:cs="Arial"/>
          <w:color w:val="00000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714941" w:rsidRDefault="00FC5472" w:rsidP="0025563B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Для достижения указанной цели необходимо решение следующих задач:</w:t>
      </w:r>
    </w:p>
    <w:p w:rsidR="0025563B" w:rsidRPr="00714941" w:rsidRDefault="0025563B" w:rsidP="0025563B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1.Реализация механизмов поддержки субъектов малого и среднего бизнеса;</w:t>
      </w:r>
    </w:p>
    <w:p w:rsidR="0025563B" w:rsidRPr="00714941" w:rsidRDefault="0025563B" w:rsidP="0025563B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2.Формирование благоприятной среды для развития предпринимательства;</w:t>
      </w:r>
    </w:p>
    <w:p w:rsidR="0025563B" w:rsidRPr="00714941" w:rsidRDefault="0025563B" w:rsidP="0025563B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Информационное и научно-методическое обеспечение малого и среднего предпринимательства;</w:t>
      </w:r>
    </w:p>
    <w:p w:rsidR="0025563B" w:rsidRPr="00714941" w:rsidRDefault="0025563B" w:rsidP="0025563B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714941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источникам финансирования.</w:t>
      </w:r>
    </w:p>
    <w:p w:rsidR="00FC5472" w:rsidRPr="00714941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714941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015A1B" w:rsidRPr="00714941" w:rsidRDefault="00015A1B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015A1B" w:rsidRPr="00714941" w:rsidRDefault="00D81BBD" w:rsidP="00D81BBD">
      <w:pPr>
        <w:rPr>
          <w:rFonts w:ascii="Arial" w:hAnsi="Arial" w:cs="Arial"/>
          <w:b/>
          <w:color w:val="000000"/>
        </w:rPr>
      </w:pPr>
      <w:r w:rsidRPr="00714941">
        <w:rPr>
          <w:rFonts w:ascii="Arial" w:hAnsi="Arial" w:cs="Arial"/>
          <w:b/>
          <w:color w:val="000000"/>
        </w:rPr>
        <w:t xml:space="preserve">                                                                                      1.1 </w:t>
      </w:r>
      <w:r w:rsidR="00015A1B" w:rsidRPr="00714941">
        <w:rPr>
          <w:rFonts w:ascii="Arial" w:hAnsi="Arial" w:cs="Arial"/>
          <w:b/>
          <w:color w:val="000000"/>
        </w:rPr>
        <w:t>Концептуальные направления реформирования,</w:t>
      </w:r>
    </w:p>
    <w:p w:rsidR="00015A1B" w:rsidRPr="00714941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714941">
        <w:rPr>
          <w:rFonts w:ascii="Arial" w:hAnsi="Arial" w:cs="Arial"/>
          <w:b/>
          <w:color w:val="000000"/>
        </w:rPr>
        <w:t>модернизации, преобразования отдельных сфер</w:t>
      </w:r>
    </w:p>
    <w:p w:rsidR="00015A1B" w:rsidRPr="00714941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714941">
        <w:rPr>
          <w:rFonts w:ascii="Arial" w:hAnsi="Arial" w:cs="Arial"/>
          <w:b/>
          <w:color w:val="000000"/>
        </w:rPr>
        <w:t>социально-экономического развития городского округа Люберцы,</w:t>
      </w:r>
    </w:p>
    <w:p w:rsidR="00015A1B" w:rsidRPr="00714941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714941">
        <w:rPr>
          <w:rFonts w:ascii="Arial" w:hAnsi="Arial" w:cs="Arial"/>
          <w:b/>
          <w:color w:val="000000"/>
        </w:rPr>
        <w:t>реа</w:t>
      </w:r>
      <w:r w:rsidR="00FC6C87" w:rsidRPr="00714941">
        <w:rPr>
          <w:rFonts w:ascii="Arial" w:hAnsi="Arial" w:cs="Arial"/>
          <w:b/>
          <w:color w:val="000000"/>
        </w:rPr>
        <w:t>лизуемых в рамках Подпрограммы «Инвестиции»</w:t>
      </w:r>
    </w:p>
    <w:p w:rsidR="00015A1B" w:rsidRPr="00714941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Основными концептуальными направлениями модернизации, преобразования отдельных сфер социально-экономического развития городского округа Люберцы, реализуемых в рамках Подпрограммы I, являются: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1. Продвижение инвестиционного потенциала городского округа Люберцы.</w:t>
      </w:r>
    </w:p>
    <w:p w:rsidR="00994C1A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Данное направления определяют инвестиционную привлекательность городского округа Люберцы для инвесторов, выделяют приоритетные направления развития и объектов/проектов привлечения инвестиций, налаживают и расширяют варианты </w:t>
      </w:r>
      <w:proofErr w:type="gramStart"/>
      <w:r w:rsidRPr="00714941">
        <w:rPr>
          <w:rFonts w:ascii="Arial" w:hAnsi="Arial" w:cs="Arial"/>
        </w:rPr>
        <w:t>сотрудничества</w:t>
      </w:r>
      <w:proofErr w:type="gramEnd"/>
      <w:r w:rsidRPr="00714941">
        <w:rPr>
          <w:rFonts w:ascii="Arial" w:hAnsi="Arial" w:cs="Arial"/>
        </w:rPr>
        <w:t xml:space="preserve"> как с субъектами Российской Федерации, так и с иностранными государствами/регионами иностранных государств. Реализация данных направлений позволяет обеспечить привлечение иностранных и российских инвестиций в экономику</w:t>
      </w:r>
      <w:r w:rsidR="00994C1A" w:rsidRPr="00714941">
        <w:rPr>
          <w:rFonts w:ascii="Arial" w:hAnsi="Arial" w:cs="Arial"/>
        </w:rPr>
        <w:t xml:space="preserve"> городского округа Люберцы</w:t>
      </w:r>
      <w:r w:rsidRPr="00714941">
        <w:rPr>
          <w:rFonts w:ascii="Arial" w:hAnsi="Arial" w:cs="Arial"/>
        </w:rPr>
        <w:t xml:space="preserve">. Вышеуказанные направления развиваются через участие в форумах и конференциях, организацию инвестиционных мероприятий на территории </w:t>
      </w:r>
      <w:r w:rsidR="00994C1A" w:rsidRPr="00714941">
        <w:rPr>
          <w:rFonts w:ascii="Arial" w:hAnsi="Arial" w:cs="Arial"/>
        </w:rPr>
        <w:t>городского округа Люберцы</w:t>
      </w:r>
      <w:r w:rsidRPr="00714941">
        <w:rPr>
          <w:rFonts w:ascii="Arial" w:hAnsi="Arial" w:cs="Arial"/>
        </w:rPr>
        <w:t>, презентац</w:t>
      </w:r>
      <w:r w:rsidR="00994C1A" w:rsidRPr="00714941">
        <w:rPr>
          <w:rFonts w:ascii="Arial" w:hAnsi="Arial" w:cs="Arial"/>
        </w:rPr>
        <w:t>ии инвестиционного потенциала.</w:t>
      </w:r>
      <w:r w:rsidRPr="00714941">
        <w:rPr>
          <w:rFonts w:ascii="Arial" w:hAnsi="Arial" w:cs="Arial"/>
        </w:rPr>
        <w:t xml:space="preserve"> </w:t>
      </w:r>
    </w:p>
    <w:p w:rsidR="00015A1B" w:rsidRPr="00714941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2</w:t>
      </w:r>
      <w:r w:rsidR="00015A1B" w:rsidRPr="00714941">
        <w:rPr>
          <w:rFonts w:ascii="Arial" w:hAnsi="Arial" w:cs="Arial"/>
        </w:rPr>
        <w:t>. Создание благоприятного инвестиционного климата, в первую очередь сокращение административных барьеров для организации бизнеса и реализации инвестиционных проектов.</w:t>
      </w:r>
    </w:p>
    <w:p w:rsidR="00994C1A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 xml:space="preserve">Данное направление включает организационные и операционные изменения в инвестиционной инфраструктуре, совершенствование процессов реализации инвестиционных проектов, </w:t>
      </w:r>
      <w:r w:rsidR="00994C1A" w:rsidRPr="00714941">
        <w:rPr>
          <w:rFonts w:ascii="Arial" w:hAnsi="Arial" w:cs="Arial"/>
        </w:rPr>
        <w:t xml:space="preserve">муниципальные </w:t>
      </w:r>
      <w:r w:rsidRPr="00714941">
        <w:rPr>
          <w:rFonts w:ascii="Arial" w:hAnsi="Arial" w:cs="Arial"/>
        </w:rPr>
        <w:t>меры поддержки инвестиционных проектов; оказание поддержки (в том числе проработка новых механизмов поддержки) на региональном и федеральном уровне высокотехнологичных стратегических для инвестирования отраслей промышленности - машиностроительной, химической, производство офисной техники и электроники, медиц</w:t>
      </w:r>
      <w:r w:rsidR="00994C1A" w:rsidRPr="00714941">
        <w:rPr>
          <w:rFonts w:ascii="Arial" w:hAnsi="Arial" w:cs="Arial"/>
        </w:rPr>
        <w:t>инского и научного оборудования;.</w:t>
      </w:r>
      <w:proofErr w:type="gramEnd"/>
    </w:p>
    <w:p w:rsidR="00015A1B" w:rsidRPr="00714941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3</w:t>
      </w:r>
      <w:r w:rsidR="00015A1B" w:rsidRPr="00714941">
        <w:rPr>
          <w:rFonts w:ascii="Arial" w:hAnsi="Arial" w:cs="Arial"/>
        </w:rPr>
        <w:t xml:space="preserve">. Создание современных </w:t>
      </w:r>
      <w:proofErr w:type="spellStart"/>
      <w:r w:rsidR="00015A1B" w:rsidRPr="00714941">
        <w:rPr>
          <w:rFonts w:ascii="Arial" w:hAnsi="Arial" w:cs="Arial"/>
        </w:rPr>
        <w:t>инфраструктурно</w:t>
      </w:r>
      <w:proofErr w:type="spellEnd"/>
      <w:r w:rsidR="00015A1B" w:rsidRPr="00714941">
        <w:rPr>
          <w:rFonts w:ascii="Arial" w:hAnsi="Arial" w:cs="Arial"/>
        </w:rPr>
        <w:t xml:space="preserve"> подготовленных площадок многопрофильных индустриальных парков, технологических парков, промышленных площадок.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Формирование и совершенствование механизма, позволяющего осуществлять финансовую, организационную и консультационную поддержку для развития действующих и строящихся многопрофильных индустриальных парков, технологических парков, промышленных площадок и создания, модернизации и увеличения мощностей существующих (создаваемых) объектов инженерно-транспортной инфраструктуры многопрофильных индустриальных парков, технологических парков, промышленных площадок.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Проработка предложений по предоставлению мер поддержки управляющим компаниям многопрофильных индустриальных парков, технологических парков и их резидентам.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>Данная мера позволит сохранить и усилить положительную динамику создания малых и средних предприятий в</w:t>
      </w:r>
      <w:r w:rsidR="00994C1A" w:rsidRPr="00714941">
        <w:rPr>
          <w:rFonts w:ascii="Arial" w:hAnsi="Arial" w:cs="Arial"/>
        </w:rPr>
        <w:t xml:space="preserve"> городском округе Люберцы</w:t>
      </w:r>
      <w:r w:rsidRPr="00714941">
        <w:rPr>
          <w:rFonts w:ascii="Arial" w:hAnsi="Arial" w:cs="Arial"/>
        </w:rPr>
        <w:t xml:space="preserve">, создать крепкую </w:t>
      </w:r>
      <w:r w:rsidR="00994C1A" w:rsidRPr="00714941">
        <w:rPr>
          <w:rFonts w:ascii="Arial" w:hAnsi="Arial" w:cs="Arial"/>
        </w:rPr>
        <w:t>опору развития экономики</w:t>
      </w:r>
      <w:r w:rsidRPr="00714941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714941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4</w:t>
      </w:r>
      <w:r w:rsidR="00015A1B" w:rsidRPr="00714941">
        <w:rPr>
          <w:rFonts w:ascii="Arial" w:hAnsi="Arial" w:cs="Arial"/>
        </w:rPr>
        <w:t>. Подготовка профессионального кадрового состава для субъектов нового бизнеса.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Подготовка и переподготовка кадрового состава для новых или модернизируемых предприятий позволит повысить профессиональный уровень жителей </w:t>
      </w:r>
      <w:r w:rsidR="00994C1A" w:rsidRPr="00714941">
        <w:rPr>
          <w:rFonts w:ascii="Arial" w:hAnsi="Arial" w:cs="Arial"/>
        </w:rPr>
        <w:t xml:space="preserve"> городского округа Люберцы </w:t>
      </w:r>
      <w:r w:rsidRPr="00714941">
        <w:rPr>
          <w:rFonts w:ascii="Arial" w:hAnsi="Arial" w:cs="Arial"/>
        </w:rPr>
        <w:t xml:space="preserve">и обеспечит создание новых рабочих мест в учебных заведениях </w:t>
      </w:r>
      <w:r w:rsidR="00994C1A" w:rsidRPr="00714941">
        <w:rPr>
          <w:rFonts w:ascii="Arial" w:hAnsi="Arial" w:cs="Arial"/>
        </w:rPr>
        <w:t xml:space="preserve">городского округа Люберцы </w:t>
      </w:r>
      <w:r w:rsidRPr="00714941">
        <w:rPr>
          <w:rFonts w:ascii="Arial" w:hAnsi="Arial" w:cs="Arial"/>
        </w:rPr>
        <w:t>путем создания дополнительных специальных программ обучения и устойчивого потока новых абитуриентов.</w:t>
      </w:r>
    </w:p>
    <w:p w:rsidR="00015A1B" w:rsidRPr="00714941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5</w:t>
      </w:r>
      <w:r w:rsidR="00015A1B" w:rsidRPr="00714941">
        <w:rPr>
          <w:rFonts w:ascii="Arial" w:hAnsi="Arial" w:cs="Arial"/>
        </w:rPr>
        <w:t xml:space="preserve">. Получение прямого, открытого и прозрачного доступа </w:t>
      </w:r>
      <w:proofErr w:type="gramStart"/>
      <w:r w:rsidR="00015A1B" w:rsidRPr="00714941">
        <w:rPr>
          <w:rFonts w:ascii="Arial" w:hAnsi="Arial" w:cs="Arial"/>
        </w:rPr>
        <w:t>к</w:t>
      </w:r>
      <w:proofErr w:type="gramEnd"/>
      <w:r w:rsidR="00015A1B" w:rsidRPr="00714941">
        <w:rPr>
          <w:rFonts w:ascii="Arial" w:hAnsi="Arial" w:cs="Arial"/>
        </w:rPr>
        <w:t xml:space="preserve"> </w:t>
      </w:r>
      <w:proofErr w:type="gramStart"/>
      <w:r w:rsidR="00015A1B" w:rsidRPr="00714941">
        <w:rPr>
          <w:rFonts w:ascii="Arial" w:hAnsi="Arial" w:cs="Arial"/>
        </w:rPr>
        <w:t>различного</w:t>
      </w:r>
      <w:proofErr w:type="gramEnd"/>
      <w:r w:rsidR="00015A1B" w:rsidRPr="00714941">
        <w:rPr>
          <w:rFonts w:ascii="Arial" w:hAnsi="Arial" w:cs="Arial"/>
        </w:rPr>
        <w:t xml:space="preserve"> вида льготам </w:t>
      </w:r>
      <w:r w:rsidRPr="00714941">
        <w:rPr>
          <w:rFonts w:ascii="Arial" w:hAnsi="Arial" w:cs="Arial"/>
        </w:rPr>
        <w:t xml:space="preserve">городского округа Люберцы и </w:t>
      </w:r>
      <w:r w:rsidR="00015A1B" w:rsidRPr="00714941">
        <w:rPr>
          <w:rFonts w:ascii="Arial" w:hAnsi="Arial" w:cs="Arial"/>
        </w:rPr>
        <w:t>Московской области (налоговые льготы, субсидии, государственные гарантии, гранты и т.д.).</w:t>
      </w:r>
    </w:p>
    <w:p w:rsidR="00015A1B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6</w:t>
      </w:r>
      <w:r w:rsidR="00015A1B" w:rsidRPr="00714941">
        <w:rPr>
          <w:rFonts w:ascii="Arial" w:hAnsi="Arial" w:cs="Arial"/>
        </w:rPr>
        <w:t>. Финансовые и юридические консультации для предприятий, планирующих размещение в индустриальных парках</w:t>
      </w:r>
      <w:r w:rsidRPr="00714941">
        <w:rPr>
          <w:rFonts w:ascii="Arial" w:hAnsi="Arial" w:cs="Arial"/>
        </w:rPr>
        <w:t xml:space="preserve"> городского округа Люберцы</w:t>
      </w:r>
      <w:r w:rsidR="00015A1B" w:rsidRPr="00714941">
        <w:rPr>
          <w:rFonts w:ascii="Arial" w:hAnsi="Arial" w:cs="Arial"/>
        </w:rPr>
        <w:t>.</w:t>
      </w:r>
    </w:p>
    <w:p w:rsidR="00015A1B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7</w:t>
      </w:r>
      <w:r w:rsidR="00015A1B" w:rsidRPr="00714941">
        <w:rPr>
          <w:rFonts w:ascii="Arial" w:hAnsi="Arial" w:cs="Arial"/>
        </w:rPr>
        <w:t>.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бизнеса.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FC6C87" w:rsidRPr="00714941">
        <w:rPr>
          <w:rFonts w:ascii="Arial" w:hAnsi="Arial" w:cs="Arial"/>
        </w:rPr>
        <w:t xml:space="preserve"> городском округе Люберцы</w:t>
      </w:r>
      <w:r w:rsidRPr="00714941">
        <w:rPr>
          <w:rFonts w:ascii="Arial" w:hAnsi="Arial" w:cs="Arial"/>
        </w:rPr>
        <w:t>, создать кр</w:t>
      </w:r>
      <w:r w:rsidR="00FC6C87" w:rsidRPr="00714941">
        <w:rPr>
          <w:rFonts w:ascii="Arial" w:hAnsi="Arial" w:cs="Arial"/>
        </w:rPr>
        <w:t>епкую опору развития экономики</w:t>
      </w:r>
      <w:r w:rsidRPr="00714941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8</w:t>
      </w:r>
      <w:r w:rsidR="00015A1B" w:rsidRPr="00714941">
        <w:rPr>
          <w:rFonts w:ascii="Arial" w:hAnsi="Arial" w:cs="Arial"/>
        </w:rPr>
        <w:t>. Совершенствование механизма, позволяющего осуществлять финансовую, организационную и консультационную поддержку научных и инновационных проектов на всех стадиях инновационного цикла.</w:t>
      </w:r>
    </w:p>
    <w:p w:rsidR="00015A1B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9</w:t>
      </w:r>
      <w:r w:rsidR="00015A1B" w:rsidRPr="00714941">
        <w:rPr>
          <w:rFonts w:ascii="Arial" w:hAnsi="Arial" w:cs="Arial"/>
        </w:rPr>
        <w:t>. Стимулирование инновационной активности молодежи, в том числе молодых ученых и специалистов.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Реализация данного направления связана со стимулированием массового участия молодежи в научно-технической и инновационной деятельности путем организационной и финансовой поддержки инновационных проектов, решения социальных, в том числе жилищных, и профессиональных вопросов молодых ученых и специалистов, с развитием кадрового потенциала в сфере науки, образования, технологий и инноваций, в том числе путем создания центров молодежного инновационного творчества.</w:t>
      </w:r>
      <w:proofErr w:type="gramEnd"/>
    </w:p>
    <w:p w:rsidR="00015A1B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10</w:t>
      </w:r>
      <w:r w:rsidR="00015A1B" w:rsidRPr="00714941">
        <w:rPr>
          <w:rFonts w:ascii="Arial" w:hAnsi="Arial" w:cs="Arial"/>
        </w:rPr>
        <w:t>. Разработка механизма предоставления налоговых льгот для организаций, осуществляющих инновационную деятельность на территории</w:t>
      </w:r>
      <w:r w:rsidRPr="00714941">
        <w:rPr>
          <w:rFonts w:ascii="Arial" w:hAnsi="Arial" w:cs="Arial"/>
        </w:rPr>
        <w:t xml:space="preserve"> городского округа Люберцы</w:t>
      </w:r>
      <w:r w:rsidR="00015A1B" w:rsidRPr="00714941">
        <w:rPr>
          <w:rFonts w:ascii="Arial" w:hAnsi="Arial" w:cs="Arial"/>
        </w:rPr>
        <w:t>.</w:t>
      </w:r>
    </w:p>
    <w:p w:rsidR="00015A1B" w:rsidRPr="00714941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Реализация данного направления связана со стимулированием внедрения научных и научно-технических разработок в экономику</w:t>
      </w:r>
      <w:r w:rsidR="00FC6C87" w:rsidRPr="00714941">
        <w:rPr>
          <w:rFonts w:ascii="Arial" w:hAnsi="Arial" w:cs="Arial"/>
        </w:rPr>
        <w:t xml:space="preserve"> городского округа Люберцы</w:t>
      </w:r>
      <w:r w:rsidRPr="00714941">
        <w:rPr>
          <w:rFonts w:ascii="Arial" w:hAnsi="Arial" w:cs="Arial"/>
        </w:rPr>
        <w:t>, в том числе на базе созданных и создаваемых малых инновационных предприятий при высших учебных заведениях и научных учреждениях.</w:t>
      </w:r>
    </w:p>
    <w:p w:rsidR="00015A1B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11</w:t>
      </w:r>
      <w:r w:rsidR="00015A1B" w:rsidRPr="00714941">
        <w:rPr>
          <w:rFonts w:ascii="Arial" w:hAnsi="Arial" w:cs="Arial"/>
        </w:rPr>
        <w:t>. Разработка мер стимулирования спроса на инновационную продукцию.</w:t>
      </w:r>
    </w:p>
    <w:p w:rsidR="00FC6C87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FC6C87" w:rsidRPr="00714941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B21450" w:rsidRPr="00714941" w:rsidRDefault="00EA6ABE" w:rsidP="00FC6C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Перечень мероприятий подпрограммы</w:t>
      </w:r>
      <w:r w:rsidR="00F37D29" w:rsidRPr="00714941">
        <w:rPr>
          <w:rFonts w:ascii="Arial" w:hAnsi="Arial" w:cs="Arial"/>
          <w:b/>
        </w:rPr>
        <w:t xml:space="preserve"> 1</w:t>
      </w:r>
      <w:r w:rsidR="00C722DC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>«Инвести</w:t>
      </w:r>
      <w:r w:rsidR="00B40C5F" w:rsidRPr="00714941">
        <w:rPr>
          <w:rFonts w:ascii="Arial" w:hAnsi="Arial" w:cs="Arial"/>
          <w:b/>
        </w:rPr>
        <w:t>ции</w:t>
      </w:r>
      <w:r w:rsidR="006C75A0" w:rsidRPr="00714941">
        <w:rPr>
          <w:rFonts w:ascii="Arial" w:hAnsi="Arial" w:cs="Arial"/>
          <w:b/>
        </w:rPr>
        <w:t>»</w:t>
      </w:r>
    </w:p>
    <w:p w:rsidR="00707308" w:rsidRPr="00714941" w:rsidRDefault="00707308" w:rsidP="0070730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/>
        </w:rPr>
      </w:pPr>
    </w:p>
    <w:p w:rsidR="00B21450" w:rsidRPr="00714941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60"/>
        <w:gridCol w:w="1559"/>
        <w:gridCol w:w="1134"/>
        <w:gridCol w:w="850"/>
        <w:gridCol w:w="851"/>
        <w:gridCol w:w="850"/>
        <w:gridCol w:w="851"/>
        <w:gridCol w:w="850"/>
        <w:gridCol w:w="1985"/>
        <w:gridCol w:w="2233"/>
      </w:tblGrid>
      <w:tr w:rsidR="00554B48" w:rsidRPr="00714941" w:rsidTr="00714941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0B4053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Мероприятия подпрограммы</w:t>
            </w:r>
            <w:r w:rsidR="000B4053" w:rsidRPr="00714941">
              <w:rPr>
                <w:rFonts w:ascii="Arial" w:hAnsi="Arial" w:cs="Arial"/>
                <w:color w:val="000000"/>
              </w:rPr>
              <w:t>/</w:t>
            </w:r>
          </w:p>
          <w:p w:rsidR="00554B48" w:rsidRPr="00714941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Всего</w:t>
            </w:r>
          </w:p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="000B4053" w:rsidRPr="00714941">
              <w:rPr>
                <w:rFonts w:ascii="Arial" w:hAnsi="Arial" w:cs="Arial"/>
                <w:color w:val="000000"/>
              </w:rPr>
              <w:t>.</w:t>
            </w:r>
            <w:r w:rsidRPr="0071494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554B48" w:rsidRPr="00714941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Объем финансирования по годам </w:t>
            </w:r>
            <w:r w:rsidR="00554B48" w:rsidRPr="00714941">
              <w:rPr>
                <w:rFonts w:ascii="Arial" w:hAnsi="Arial" w:cs="Arial"/>
                <w:color w:val="000000"/>
              </w:rPr>
              <w:t>(</w:t>
            </w:r>
            <w:proofErr w:type="spellStart"/>
            <w:r w:rsidR="00554B48" w:rsidRPr="00714941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="00554B48" w:rsidRPr="00714941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554B48" w:rsidRPr="00714941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</w:t>
            </w:r>
            <w:r w:rsidR="00554B48" w:rsidRPr="0071494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54B48" w:rsidRPr="00714941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Ответственный</w:t>
            </w:r>
            <w:proofErr w:type="gramEnd"/>
            <w:r w:rsidRPr="00714941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2233" w:type="dxa"/>
            <w:vMerge w:val="restart"/>
            <w:shd w:val="clear" w:color="auto" w:fill="auto"/>
            <w:vAlign w:val="center"/>
            <w:hideMark/>
          </w:tcPr>
          <w:p w:rsidR="00554B48" w:rsidRPr="00714941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Результаты выполнения мероприятия программы/</w:t>
            </w:r>
          </w:p>
          <w:p w:rsidR="00554B48" w:rsidRPr="00714941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подпрограммы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2020</w:t>
            </w: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2021</w:t>
            </w: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2022</w:t>
            </w: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2023</w:t>
            </w: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2024</w:t>
            </w: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8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</w:tcPr>
          <w:p w:rsidR="00554B48" w:rsidRPr="00714941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  <w:r w:rsidRPr="00714941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  <w:r w:rsidRPr="0071494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2233" w:type="dxa"/>
            <w:shd w:val="clear" w:color="auto" w:fill="auto"/>
            <w:hideMark/>
          </w:tcPr>
          <w:p w:rsidR="00554B48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  <w:r w:rsidRPr="00714941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Основное мероприятие 02</w:t>
            </w:r>
          </w:p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66AC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16</w:t>
            </w:r>
            <w:r w:rsidR="00554B48" w:rsidRPr="00714941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  <w:shd w:val="clear" w:color="auto" w:fill="auto"/>
            <w:hideMark/>
          </w:tcPr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к 2024 году 100%;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Площадь территории, на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которую привлечены новые резиденты к 2024году 8,49 га; Количество многофункциональных индустриальных парков, технологических парков, промышленных площадок в 2024 году-0 ед.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B35E6F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714941" w:rsidRDefault="00566AC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16</w:t>
            </w:r>
            <w:r w:rsidR="00554B48" w:rsidRPr="00714941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B35E6F" w:rsidRPr="00714941" w:rsidRDefault="00B35E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Мероприятие 0</w:t>
            </w:r>
            <w:r w:rsidR="00554B48" w:rsidRPr="00714941">
              <w:rPr>
                <w:rFonts w:ascii="Arial" w:hAnsi="Arial" w:cs="Arial"/>
                <w:color w:val="000000"/>
              </w:rPr>
              <w:t>2.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554B48" w:rsidRPr="00714941">
              <w:rPr>
                <w:rFonts w:ascii="Arial" w:hAnsi="Arial" w:cs="Arial"/>
                <w:color w:val="000000"/>
              </w:rPr>
              <w:t>1.</w:t>
            </w:r>
          </w:p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66AC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16</w:t>
            </w:r>
            <w:r w:rsidR="00554B48" w:rsidRPr="00714941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  <w:shd w:val="clear" w:color="auto" w:fill="auto"/>
            <w:hideMark/>
          </w:tcPr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к 2024 году 100%;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F8126F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</w:t>
            </w:r>
            <w:r w:rsidR="00F8126F" w:rsidRPr="00714941">
              <w:rPr>
                <w:rFonts w:ascii="Arial" w:hAnsi="Arial" w:cs="Arial"/>
                <w:color w:val="000000"/>
              </w:rPr>
              <w:t>ных площадок в 2024 году – 0 ед.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B35E6F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714941" w:rsidRDefault="00566AC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126F" w:rsidRPr="00714941" w:rsidTr="00714941">
        <w:trPr>
          <w:trHeight w:val="20"/>
        </w:trPr>
        <w:tc>
          <w:tcPr>
            <w:tcW w:w="496" w:type="dxa"/>
            <w:vMerge w:val="restart"/>
          </w:tcPr>
          <w:p w:rsidR="00F8126F" w:rsidRPr="00714941" w:rsidRDefault="0039585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1.1</w:t>
            </w:r>
            <w:r w:rsidR="000D6808" w:rsidRPr="00714941">
              <w:rPr>
                <w:rFonts w:ascii="Arial" w:hAnsi="Arial" w:cs="Arial"/>
                <w:color w:val="000000"/>
              </w:rPr>
              <w:t>.1</w:t>
            </w:r>
          </w:p>
        </w:tc>
        <w:tc>
          <w:tcPr>
            <w:tcW w:w="2198" w:type="dxa"/>
            <w:vMerge w:val="restart"/>
          </w:tcPr>
          <w:p w:rsidR="00F8126F" w:rsidRPr="00714941" w:rsidRDefault="00B35E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714941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0</w:t>
            </w:r>
            <w:r w:rsidR="00F8126F" w:rsidRPr="00714941">
              <w:rPr>
                <w:rFonts w:ascii="Arial" w:hAnsi="Arial" w:cs="Arial"/>
                <w:color w:val="000000"/>
              </w:rPr>
              <w:t>2.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F8126F" w:rsidRPr="00714941">
              <w:rPr>
                <w:rFonts w:ascii="Arial" w:hAnsi="Arial" w:cs="Arial"/>
                <w:color w:val="000000"/>
              </w:rPr>
              <w:t>1.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F8126F" w:rsidRPr="00714941">
              <w:rPr>
                <w:rFonts w:ascii="Arial" w:hAnsi="Arial" w:cs="Arial"/>
                <w:color w:val="000000"/>
              </w:rPr>
              <w:t>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1560" w:type="dxa"/>
            <w:vMerge w:val="restart"/>
          </w:tcPr>
          <w:p w:rsidR="00F8126F" w:rsidRPr="00714941" w:rsidRDefault="00171B05" w:rsidP="007D621E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01.09</w:t>
            </w:r>
            <w:r w:rsidR="00F8126F" w:rsidRPr="00714941">
              <w:rPr>
                <w:rFonts w:ascii="Arial" w:hAnsi="Arial" w:cs="Arial"/>
                <w:color w:val="000000"/>
              </w:rPr>
              <w:t>.2020 – 31.12.2024</w:t>
            </w:r>
          </w:p>
        </w:tc>
        <w:tc>
          <w:tcPr>
            <w:tcW w:w="1559" w:type="dxa"/>
            <w:shd w:val="clear" w:color="auto" w:fill="auto"/>
          </w:tcPr>
          <w:p w:rsidR="00F8126F" w:rsidRPr="00714941" w:rsidRDefault="00F8126F" w:rsidP="00F8126F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F8126F" w:rsidRPr="00714941" w:rsidRDefault="00566AC5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F8126F" w:rsidRPr="00714941" w:rsidRDefault="00F8126F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к 2024 году 100%;Количество привлеченных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F8126F" w:rsidRPr="00714941" w:rsidRDefault="00F8126F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F8126F" w:rsidRPr="00714941" w:rsidRDefault="00F8126F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2024году – 0 ед.</w:t>
            </w:r>
          </w:p>
        </w:tc>
      </w:tr>
      <w:tr w:rsidR="00F8126F" w:rsidRPr="00714941" w:rsidTr="00714941">
        <w:trPr>
          <w:trHeight w:val="20"/>
        </w:trPr>
        <w:tc>
          <w:tcPr>
            <w:tcW w:w="496" w:type="dxa"/>
            <w:vMerge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F8126F" w:rsidRPr="00714941" w:rsidRDefault="00F8126F" w:rsidP="007D62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F8126F" w:rsidRPr="00714941" w:rsidRDefault="00B35E6F" w:rsidP="00B35E6F">
            <w:pPr>
              <w:rPr>
                <w:rFonts w:ascii="Arial" w:hAnsi="Arial" w:cs="Arial"/>
                <w:lang w:val="en-US"/>
              </w:rPr>
            </w:pPr>
            <w:r w:rsidRPr="00714941">
              <w:rPr>
                <w:rFonts w:ascii="Arial" w:hAnsi="Arial" w:cs="Arial"/>
              </w:rPr>
              <w:t>Внебюджетн</w:t>
            </w:r>
            <w:r w:rsidR="00F8126F" w:rsidRPr="00714941">
              <w:rPr>
                <w:rFonts w:ascii="Arial" w:hAnsi="Arial" w:cs="Arial"/>
              </w:rPr>
              <w:t xml:space="preserve">ые </w:t>
            </w:r>
            <w:r w:rsidRPr="00714941">
              <w:rPr>
                <w:rFonts w:ascii="Arial" w:hAnsi="Arial" w:cs="Arial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F8126F" w:rsidRPr="00714941" w:rsidRDefault="00F8126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126F" w:rsidRPr="00714941" w:rsidTr="00714941">
        <w:trPr>
          <w:trHeight w:val="20"/>
        </w:trPr>
        <w:tc>
          <w:tcPr>
            <w:tcW w:w="496" w:type="dxa"/>
            <w:vMerge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F8126F" w:rsidRPr="00714941" w:rsidRDefault="00F812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8126F" w:rsidRPr="00714941" w:rsidRDefault="00566AC5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F8126F" w:rsidRPr="00714941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</w:tcPr>
          <w:p w:rsidR="00F8126F" w:rsidRPr="00714941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F8126F" w:rsidRPr="00714941" w:rsidRDefault="00F8126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A00433" w:rsidRPr="00714941" w:rsidRDefault="0039585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A00433" w:rsidRPr="00714941" w:rsidRDefault="009402A9" w:rsidP="00F8126F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A00433" w:rsidRPr="00714941">
              <w:rPr>
                <w:rFonts w:ascii="Arial" w:hAnsi="Arial" w:cs="Arial"/>
              </w:rPr>
              <w:t>2.</w:t>
            </w:r>
            <w:r w:rsidRPr="00714941">
              <w:rPr>
                <w:rFonts w:ascii="Arial" w:hAnsi="Arial" w:cs="Arial"/>
              </w:rPr>
              <w:t>0</w:t>
            </w:r>
            <w:r w:rsidR="00A00433" w:rsidRPr="00714941">
              <w:rPr>
                <w:rFonts w:ascii="Arial" w:hAnsi="Arial" w:cs="Arial"/>
              </w:rPr>
              <w:t xml:space="preserve">2. Привлечение резидентов на территорию индустриальных </w:t>
            </w:r>
            <w:r w:rsidR="00A00433" w:rsidRPr="00714941">
              <w:rPr>
                <w:rFonts w:ascii="Arial" w:hAnsi="Arial" w:cs="Arial"/>
              </w:rPr>
              <w:lastRenderedPageBreak/>
              <w:t xml:space="preserve">парков, технопарков, промышленных площадок на долгосрочной основе </w:t>
            </w:r>
          </w:p>
        </w:tc>
        <w:tc>
          <w:tcPr>
            <w:tcW w:w="1560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A00433" w:rsidRPr="00714941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2233" w:type="dxa"/>
            <w:vMerge w:val="restart"/>
            <w:shd w:val="clear" w:color="auto" w:fill="auto"/>
            <w:hideMark/>
          </w:tcPr>
          <w:p w:rsidR="00A00433" w:rsidRPr="00714941" w:rsidRDefault="00A00433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Процент заполняемости многофункциональных индустриальных парков,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технологических парков, промышленных площадок к 2024 году 100%;</w:t>
            </w:r>
          </w:p>
          <w:p w:rsidR="00A00433" w:rsidRPr="00714941" w:rsidRDefault="00A00433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A00433" w:rsidRPr="00714941" w:rsidRDefault="00A00433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резиденты к 2024году 8,49 га, Количество многофункциональных индустриальных парков, технологических парков, промышленных площадок в 2024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году – 0 ед.</w:t>
            </w: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00433" w:rsidRPr="00714941" w:rsidRDefault="00B35E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Внебюджетн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A00433" w:rsidRPr="00714941" w:rsidRDefault="00A00433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00433" w:rsidRPr="00714941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A00433" w:rsidRPr="00714941" w:rsidRDefault="00A00433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714941" w:rsidRDefault="0039585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2F5B67" w:rsidRPr="00714941" w:rsidRDefault="009402A9" w:rsidP="00CB6314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554B48" w:rsidRPr="00714941">
              <w:rPr>
                <w:rFonts w:ascii="Arial" w:hAnsi="Arial" w:cs="Arial"/>
              </w:rPr>
              <w:t>2.</w:t>
            </w:r>
            <w:r w:rsidRPr="00714941">
              <w:rPr>
                <w:rFonts w:ascii="Arial" w:hAnsi="Arial" w:cs="Arial"/>
              </w:rPr>
              <w:t>0</w:t>
            </w:r>
            <w:r w:rsidR="00554B48" w:rsidRPr="00714941">
              <w:rPr>
                <w:rFonts w:ascii="Arial" w:hAnsi="Arial" w:cs="Arial"/>
              </w:rPr>
              <w:t>3.</w:t>
            </w:r>
            <w:r w:rsidR="00554B48" w:rsidRPr="0071494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554B48" w:rsidRPr="00714941">
              <w:rPr>
                <w:rFonts w:ascii="Arial" w:hAnsi="Arial" w:cs="Arial"/>
              </w:rPr>
              <w:t xml:space="preserve">Создание многофункциональных индустриальных парков, промышленных площадок, в том числе развитие энергетической, инженерной и транспортной инфраструктуры;- участие в </w:t>
            </w:r>
            <w:proofErr w:type="spellStart"/>
            <w:r w:rsidR="00554B48" w:rsidRPr="00714941">
              <w:rPr>
                <w:rFonts w:ascii="Arial" w:hAnsi="Arial" w:cs="Arial"/>
              </w:rPr>
              <w:t>выставочно</w:t>
            </w:r>
            <w:proofErr w:type="spellEnd"/>
            <w:r w:rsidR="00554B48" w:rsidRPr="00714941">
              <w:rPr>
                <w:rFonts w:ascii="Arial" w:hAnsi="Arial" w:cs="Arial"/>
              </w:rPr>
              <w:t xml:space="preserve">-ярмарочных мероприятиях, форумах, направленных на повышение конкурентоспособности и инвестиционной привлекательности;- организация работы с возможными участниками для заключения соглашений об участии сторон государственного-частного </w:t>
            </w:r>
            <w:r w:rsidR="00554B48" w:rsidRPr="00714941">
              <w:rPr>
                <w:rFonts w:ascii="Arial" w:hAnsi="Arial" w:cs="Arial"/>
              </w:rPr>
              <w:lastRenderedPageBreak/>
              <w:t>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  <w:shd w:val="clear" w:color="auto" w:fill="auto"/>
            <w:hideMark/>
          </w:tcPr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к 2024 году 100%;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многофункциона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льных индустриальных парков, технологических парков, промышленных площадок в 2024 году – 0 ед.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39585D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1.3.1</w:t>
            </w: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554B48" w:rsidRPr="00714941" w:rsidRDefault="009402A9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714941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0</w:t>
            </w:r>
            <w:r w:rsidR="00554B48" w:rsidRPr="00714941">
              <w:rPr>
                <w:rFonts w:ascii="Arial" w:hAnsi="Arial" w:cs="Arial"/>
                <w:color w:val="000000"/>
              </w:rPr>
              <w:t>2.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554B48" w:rsidRPr="00714941">
              <w:rPr>
                <w:rFonts w:ascii="Arial" w:hAnsi="Arial" w:cs="Arial"/>
                <w:color w:val="000000"/>
              </w:rPr>
              <w:t>3.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CB6314" w:rsidRPr="00714941">
              <w:rPr>
                <w:rFonts w:ascii="Arial" w:hAnsi="Arial" w:cs="Arial"/>
                <w:color w:val="000000"/>
              </w:rPr>
              <w:t>1 Проведение конкурсов, о</w:t>
            </w:r>
            <w:r w:rsidR="00554B48" w:rsidRPr="00714941">
              <w:rPr>
                <w:rFonts w:ascii="Arial" w:hAnsi="Arial" w:cs="Arial"/>
                <w:color w:val="000000"/>
              </w:rPr>
              <w:t xml:space="preserve">рганизация работы с возможными участниками для заключения соглашений  </w:t>
            </w:r>
            <w:r w:rsidR="00CB6314" w:rsidRPr="00714941">
              <w:rPr>
                <w:rFonts w:ascii="Arial" w:hAnsi="Arial" w:cs="Arial"/>
                <w:color w:val="000000"/>
              </w:rPr>
              <w:t xml:space="preserve">с частными инвесторами </w:t>
            </w:r>
            <w:r w:rsidR="00554B48" w:rsidRPr="00714941">
              <w:rPr>
                <w:rFonts w:ascii="Arial" w:hAnsi="Arial" w:cs="Arial"/>
                <w:color w:val="000000"/>
              </w:rPr>
              <w:t xml:space="preserve">для реализации проектов </w:t>
            </w:r>
            <w:r w:rsidR="00CB6314" w:rsidRPr="00714941">
              <w:rPr>
                <w:rFonts w:ascii="Arial" w:hAnsi="Arial" w:cs="Arial"/>
                <w:color w:val="000000"/>
              </w:rPr>
              <w:t>местного и иного значения на территории городского округа Люберцы</w:t>
            </w:r>
          </w:p>
        </w:tc>
        <w:tc>
          <w:tcPr>
            <w:tcW w:w="1560" w:type="dxa"/>
            <w:vMerge w:val="restart"/>
          </w:tcPr>
          <w:p w:rsidR="00554B48" w:rsidRPr="00714941" w:rsidRDefault="00C5365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01.01.2021</w:t>
            </w:r>
            <w:r w:rsidR="00554B48" w:rsidRPr="00714941">
              <w:rPr>
                <w:rFonts w:ascii="Arial" w:hAnsi="Arial" w:cs="Arial"/>
                <w:color w:val="000000"/>
              </w:rPr>
              <w:t xml:space="preserve"> – 31.12.2024</w:t>
            </w: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CB6314" w:rsidRPr="00714941" w:rsidRDefault="00CB631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2F5B67" w:rsidRPr="00714941" w:rsidRDefault="002F5B67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2F5B67" w:rsidRPr="00714941" w:rsidRDefault="00554B48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714941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к 2024 году 100%;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. Люберцы в 2024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году – 2 ед.;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2F5B67" w:rsidRPr="00714941" w:rsidRDefault="00554B48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39585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2198" w:type="dxa"/>
            <w:vMerge w:val="restart"/>
          </w:tcPr>
          <w:p w:rsidR="009402A9" w:rsidRPr="00714941" w:rsidRDefault="009402A9" w:rsidP="00F8126F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554B48" w:rsidRPr="00714941">
              <w:rPr>
                <w:rFonts w:ascii="Arial" w:hAnsi="Arial" w:cs="Arial"/>
              </w:rPr>
              <w:t>2.</w:t>
            </w:r>
            <w:r w:rsidRPr="00714941">
              <w:rPr>
                <w:rFonts w:ascii="Arial" w:hAnsi="Arial" w:cs="Arial"/>
              </w:rPr>
              <w:t>0</w:t>
            </w:r>
            <w:r w:rsidR="00554B48" w:rsidRPr="00714941">
              <w:rPr>
                <w:rFonts w:ascii="Arial" w:hAnsi="Arial" w:cs="Arial"/>
              </w:rPr>
              <w:t>4.</w:t>
            </w:r>
          </w:p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к 2024 году 100%;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9402A9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lang w:val="en-US"/>
              </w:rPr>
              <w:lastRenderedPageBreak/>
              <w:t>1</w:t>
            </w:r>
            <w:r w:rsidR="0039585D" w:rsidRPr="00714941">
              <w:rPr>
                <w:rFonts w:ascii="Arial" w:hAnsi="Arial" w:cs="Arial"/>
              </w:rPr>
              <w:t>.4.1</w:t>
            </w:r>
          </w:p>
        </w:tc>
        <w:tc>
          <w:tcPr>
            <w:tcW w:w="2198" w:type="dxa"/>
            <w:vMerge w:val="restart"/>
          </w:tcPr>
          <w:p w:rsidR="00554B48" w:rsidRPr="00714941" w:rsidRDefault="009402A9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714941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0</w:t>
            </w:r>
            <w:r w:rsidR="00554B48" w:rsidRPr="00714941">
              <w:rPr>
                <w:rFonts w:ascii="Arial" w:hAnsi="Arial" w:cs="Arial"/>
                <w:color w:val="000000"/>
              </w:rPr>
              <w:t>2.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554B48" w:rsidRPr="00714941">
              <w:rPr>
                <w:rFonts w:ascii="Arial" w:hAnsi="Arial" w:cs="Arial"/>
                <w:color w:val="000000"/>
              </w:rPr>
              <w:t>4.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554B48" w:rsidRPr="00714941">
              <w:rPr>
                <w:rFonts w:ascii="Arial" w:hAnsi="Arial" w:cs="Arial"/>
                <w:color w:val="000000"/>
              </w:rPr>
              <w:t xml:space="preserve">1 </w:t>
            </w:r>
            <w:r w:rsidR="00554B48" w:rsidRPr="00714941">
              <w:rPr>
                <w:rFonts w:ascii="Arial" w:hAnsi="Arial" w:cs="Arial"/>
              </w:rPr>
              <w:t xml:space="preserve">Заключение </w:t>
            </w:r>
            <w:r w:rsidR="00CB6314" w:rsidRPr="00714941">
              <w:rPr>
                <w:rFonts w:ascii="Arial" w:hAnsi="Arial" w:cs="Arial"/>
              </w:rPr>
              <w:t>соглашений</w:t>
            </w:r>
            <w:r w:rsidR="00DC6A80" w:rsidRPr="00714941">
              <w:rPr>
                <w:rFonts w:ascii="Arial" w:hAnsi="Arial" w:cs="Arial"/>
              </w:rPr>
              <w:t xml:space="preserve"> о строительстве объекта местного значения, </w:t>
            </w:r>
            <w:r w:rsidR="00554B48" w:rsidRPr="00714941">
              <w:rPr>
                <w:rFonts w:ascii="Arial" w:hAnsi="Arial" w:cs="Arial"/>
              </w:rPr>
              <w:t xml:space="preserve">договоров аренды земельных участков, </w:t>
            </w:r>
            <w:r w:rsidR="00554B48" w:rsidRPr="00714941">
              <w:rPr>
                <w:rFonts w:ascii="Arial" w:hAnsi="Arial" w:cs="Arial"/>
              </w:rPr>
              <w:lastRenderedPageBreak/>
              <w:t>находящихся в муниципальной собственности или государс</w:t>
            </w:r>
            <w:r w:rsidR="00E07970" w:rsidRPr="00714941">
              <w:rPr>
                <w:rFonts w:ascii="Arial" w:hAnsi="Arial" w:cs="Arial"/>
              </w:rPr>
              <w:t>твенная собственность на которые</w:t>
            </w:r>
            <w:r w:rsidR="00554B48" w:rsidRPr="00714941">
              <w:rPr>
                <w:rFonts w:ascii="Arial" w:hAnsi="Arial" w:cs="Arial"/>
              </w:rPr>
              <w:t xml:space="preserve">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к 2024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году 100%;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га, 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39585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2198" w:type="dxa"/>
            <w:vMerge w:val="restart"/>
          </w:tcPr>
          <w:p w:rsidR="00554B48" w:rsidRPr="00714941" w:rsidRDefault="009402A9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554B48" w:rsidRPr="00714941">
              <w:rPr>
                <w:rFonts w:ascii="Arial" w:hAnsi="Arial" w:cs="Arial"/>
              </w:rPr>
              <w:t>2.</w:t>
            </w:r>
            <w:r w:rsidRPr="00714941">
              <w:rPr>
                <w:rFonts w:ascii="Arial" w:hAnsi="Arial" w:cs="Arial"/>
              </w:rPr>
              <w:t>0</w:t>
            </w:r>
            <w:r w:rsidR="00554B48" w:rsidRPr="00714941">
              <w:rPr>
                <w:rFonts w:ascii="Arial" w:hAnsi="Arial" w:cs="Arial"/>
              </w:rPr>
              <w:t>5. Создание многофункционал</w:t>
            </w:r>
            <w:r w:rsidR="00554B48" w:rsidRPr="00714941">
              <w:rPr>
                <w:rFonts w:ascii="Arial" w:hAnsi="Arial" w:cs="Arial"/>
              </w:rPr>
              <w:lastRenderedPageBreak/>
              <w:t>ьных индустриальных парков, технопарков, промышленных площадок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Управление предпринимательства и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Процент заполняемости многофункциона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льных индустриальных парков, технологических парков, промышленных площадок к 2024 году 100%;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554B48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F8126F" w:rsidRPr="00714941" w:rsidRDefault="00554B48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многофункциональных индустриальных парков, технологических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парков, промышлен</w:t>
            </w:r>
            <w:r w:rsidR="00F8126F" w:rsidRPr="00714941">
              <w:rPr>
                <w:rFonts w:ascii="Arial" w:hAnsi="Arial" w:cs="Arial"/>
                <w:color w:val="000000"/>
              </w:rPr>
              <w:t>н</w:t>
            </w:r>
            <w:r w:rsidR="002F5B67" w:rsidRPr="00714941">
              <w:rPr>
                <w:rFonts w:ascii="Arial" w:hAnsi="Arial" w:cs="Arial"/>
                <w:color w:val="000000"/>
              </w:rPr>
              <w:t>ых площадок в 2024 году – 0 ед.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 w:val="restart"/>
          </w:tcPr>
          <w:p w:rsidR="00A00433" w:rsidRPr="00714941" w:rsidRDefault="0039585D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2198" w:type="dxa"/>
            <w:vMerge w:val="restart"/>
          </w:tcPr>
          <w:p w:rsidR="009402A9" w:rsidRPr="00714941" w:rsidRDefault="009402A9" w:rsidP="00F8126F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A00433" w:rsidRPr="00714941">
              <w:rPr>
                <w:rFonts w:ascii="Arial" w:hAnsi="Arial" w:cs="Arial"/>
              </w:rPr>
              <w:t>2.</w:t>
            </w:r>
            <w:r w:rsidRPr="00714941">
              <w:rPr>
                <w:rFonts w:ascii="Arial" w:hAnsi="Arial" w:cs="Arial"/>
              </w:rPr>
              <w:t>0</w:t>
            </w:r>
            <w:r w:rsidR="00A00433" w:rsidRPr="00714941">
              <w:rPr>
                <w:rFonts w:ascii="Arial" w:hAnsi="Arial" w:cs="Arial"/>
              </w:rPr>
              <w:t>6.</w:t>
            </w:r>
          </w:p>
          <w:p w:rsidR="00A00433" w:rsidRPr="00714941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560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A00433" w:rsidRPr="00714941" w:rsidRDefault="00A00433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к 2024 году 100%;</w:t>
            </w:r>
          </w:p>
          <w:p w:rsidR="00A00433" w:rsidRPr="00714941" w:rsidRDefault="00A00433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 Люберцы в 2024 году – 2 ед.;</w:t>
            </w:r>
          </w:p>
          <w:p w:rsidR="00A00433" w:rsidRPr="00714941" w:rsidRDefault="00A00433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резиденты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к 2024году 8,49 га</w:t>
            </w:r>
          </w:p>
          <w:p w:rsidR="00A00433" w:rsidRPr="00714941" w:rsidRDefault="00A00433" w:rsidP="00F8126F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2198" w:type="dxa"/>
            <w:vMerge w:val="restart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Основное мероприятие 07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714941" w:rsidRDefault="00554B48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714941" w:rsidRDefault="00554B48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Количество созданных рабочих мест в 2024 году 1880 ед.;</w:t>
            </w:r>
          </w:p>
          <w:p w:rsidR="00554B48" w:rsidRPr="00714941" w:rsidRDefault="00554B48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</w:rPr>
              <w:t xml:space="preserve"> отраслях экономики в 2020 году 3,3%.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2.1</w:t>
            </w:r>
          </w:p>
        </w:tc>
        <w:tc>
          <w:tcPr>
            <w:tcW w:w="2198" w:type="dxa"/>
            <w:vMerge w:val="restart"/>
          </w:tcPr>
          <w:p w:rsidR="00A00433" w:rsidRPr="00714941" w:rsidRDefault="009402A9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A00433" w:rsidRPr="00714941">
              <w:rPr>
                <w:rFonts w:ascii="Arial" w:hAnsi="Arial" w:cs="Arial"/>
              </w:rPr>
              <w:t>7.</w:t>
            </w:r>
            <w:r w:rsidRPr="00714941">
              <w:rPr>
                <w:rFonts w:ascii="Arial" w:hAnsi="Arial" w:cs="Arial"/>
              </w:rPr>
              <w:t>0</w:t>
            </w:r>
            <w:r w:rsidR="00A00433" w:rsidRPr="00714941">
              <w:rPr>
                <w:rFonts w:ascii="Arial" w:hAnsi="Arial" w:cs="Arial"/>
              </w:rPr>
              <w:t>1. 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560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570E2D" w:rsidRPr="00714941" w:rsidRDefault="00A00433" w:rsidP="00570E2D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отраслях экономики в 2020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году 3,3%.</w:t>
            </w: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2.2</w:t>
            </w:r>
          </w:p>
        </w:tc>
        <w:tc>
          <w:tcPr>
            <w:tcW w:w="2198" w:type="dxa"/>
            <w:vMerge w:val="restart"/>
          </w:tcPr>
          <w:p w:rsidR="009402A9" w:rsidRPr="00714941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554B48" w:rsidRPr="00714941">
              <w:rPr>
                <w:rFonts w:ascii="Arial" w:hAnsi="Arial" w:cs="Arial"/>
              </w:rPr>
              <w:t>7.</w:t>
            </w:r>
            <w:r w:rsidRPr="00714941">
              <w:rPr>
                <w:rFonts w:ascii="Arial" w:hAnsi="Arial" w:cs="Arial"/>
              </w:rPr>
              <w:t>0</w:t>
            </w:r>
            <w:r w:rsidR="00554B48" w:rsidRPr="00714941">
              <w:rPr>
                <w:rFonts w:ascii="Arial" w:hAnsi="Arial" w:cs="Arial"/>
              </w:rPr>
              <w:t>3.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B33EB" w:rsidRPr="00714941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A6552B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2198" w:type="dxa"/>
            <w:vMerge w:val="restart"/>
          </w:tcPr>
          <w:p w:rsidR="009402A9" w:rsidRPr="00714941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554B48" w:rsidRPr="00714941">
              <w:rPr>
                <w:rFonts w:ascii="Arial" w:hAnsi="Arial" w:cs="Arial"/>
              </w:rPr>
              <w:t>7.</w:t>
            </w:r>
            <w:r w:rsidRPr="00714941">
              <w:rPr>
                <w:rFonts w:ascii="Arial" w:hAnsi="Arial" w:cs="Arial"/>
              </w:rPr>
              <w:t>0</w:t>
            </w:r>
            <w:r w:rsidR="00554B48" w:rsidRPr="00714941">
              <w:rPr>
                <w:rFonts w:ascii="Arial" w:hAnsi="Arial" w:cs="Arial"/>
              </w:rPr>
              <w:t>4.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 xml:space="preserve">Создание и открытие новых промышленных </w:t>
            </w:r>
            <w:r w:rsidRPr="00714941">
              <w:rPr>
                <w:rFonts w:ascii="Arial" w:hAnsi="Arial" w:cs="Arial"/>
              </w:rPr>
              <w:lastRenderedPageBreak/>
              <w:t>предприятий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8325F6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«Зарплата без долгов»  к 2024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году – 0 рублей, 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2198" w:type="dxa"/>
            <w:vMerge w:val="restart"/>
          </w:tcPr>
          <w:p w:rsidR="009402A9" w:rsidRPr="00714941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A00433" w:rsidRPr="00714941">
              <w:rPr>
                <w:rFonts w:ascii="Arial" w:hAnsi="Arial" w:cs="Arial"/>
              </w:rPr>
              <w:t>7.</w:t>
            </w:r>
            <w:r w:rsidRPr="00714941">
              <w:rPr>
                <w:rFonts w:ascii="Arial" w:hAnsi="Arial" w:cs="Arial"/>
              </w:rPr>
              <w:t>0</w:t>
            </w:r>
            <w:r w:rsidR="00A00433" w:rsidRPr="00714941">
              <w:rPr>
                <w:rFonts w:ascii="Arial" w:hAnsi="Arial" w:cs="Arial"/>
              </w:rPr>
              <w:t>5.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Заключение трехстороннего соглашения об увеличении заработной платы</w:t>
            </w:r>
          </w:p>
        </w:tc>
        <w:tc>
          <w:tcPr>
            <w:tcW w:w="1560" w:type="dxa"/>
            <w:vMerge w:val="restart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714941" w:rsidRDefault="00A00433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работников организаций, не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относящихся к субъектам малого предпринимательства в 2024 году 103,1%;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2.5</w:t>
            </w:r>
          </w:p>
        </w:tc>
        <w:tc>
          <w:tcPr>
            <w:tcW w:w="2198" w:type="dxa"/>
            <w:vMerge w:val="restart"/>
          </w:tcPr>
          <w:p w:rsidR="009402A9" w:rsidRPr="00714941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554B48" w:rsidRPr="00714941">
              <w:rPr>
                <w:rFonts w:ascii="Arial" w:hAnsi="Arial" w:cs="Arial"/>
              </w:rPr>
              <w:t>7.</w:t>
            </w:r>
            <w:r w:rsidRPr="00714941">
              <w:rPr>
                <w:rFonts w:ascii="Arial" w:hAnsi="Arial" w:cs="Arial"/>
              </w:rPr>
              <w:t>0</w:t>
            </w:r>
            <w:r w:rsidR="00554B48" w:rsidRPr="00714941">
              <w:rPr>
                <w:rFonts w:ascii="Arial" w:hAnsi="Arial" w:cs="Arial"/>
              </w:rPr>
              <w:t>6.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Увеличение числа работников прошедших обучение, за счет чего повысилась квалификация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созданных рабочих мест в 2024 году 1880 ед.;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2.6</w:t>
            </w: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9402A9" w:rsidRPr="00714941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Мероприятие 0</w:t>
            </w:r>
            <w:r w:rsidR="00554B48" w:rsidRPr="00714941">
              <w:rPr>
                <w:rFonts w:ascii="Arial" w:hAnsi="Arial" w:cs="Arial"/>
              </w:rPr>
              <w:t>7.</w:t>
            </w:r>
            <w:r w:rsidRPr="00714941">
              <w:rPr>
                <w:rFonts w:ascii="Arial" w:hAnsi="Arial" w:cs="Arial"/>
              </w:rPr>
              <w:t>0</w:t>
            </w:r>
            <w:r w:rsidR="00554B48" w:rsidRPr="00714941">
              <w:rPr>
                <w:rFonts w:ascii="Arial" w:hAnsi="Arial" w:cs="Arial"/>
              </w:rPr>
              <w:t>7.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560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2F5B67" w:rsidRPr="00714941" w:rsidRDefault="00554B48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Производительность труда в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базовых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 w:val="restart"/>
          </w:tcPr>
          <w:p w:rsidR="00A00433" w:rsidRPr="00714941" w:rsidRDefault="00A00433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2198" w:type="dxa"/>
            <w:vMerge w:val="restart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Основное мероприятие 10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1560" w:type="dxa"/>
            <w:vMerge w:val="restart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4D1BC1" w:rsidRPr="00714941" w:rsidRDefault="00A00433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33" w:type="dxa"/>
            <w:vMerge w:val="restart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 в 2024 году 21664945,94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(без учета бюджетных инвестиций), на душу населения к 2024 году 68,62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;</w:t>
            </w:r>
          </w:p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многофункциональных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индустриальных парков, технологических парков, промышленных площадок в 2024 году – 0ед.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D1BC1" w:rsidRPr="00714941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714941" w:rsidTr="00714941">
        <w:trPr>
          <w:trHeight w:val="20"/>
        </w:trPr>
        <w:tc>
          <w:tcPr>
            <w:tcW w:w="496" w:type="dxa"/>
            <w:vMerge/>
          </w:tcPr>
          <w:p w:rsidR="00A00433" w:rsidRPr="00714941" w:rsidRDefault="00A00433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A00433" w:rsidRPr="00714941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714941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A00433" w:rsidRPr="00714941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3.</w:t>
            </w:r>
            <w:r w:rsidR="00A00433" w:rsidRPr="00714941">
              <w:rPr>
                <w:rFonts w:ascii="Arial" w:hAnsi="Arial" w:cs="Arial"/>
                <w:color w:val="000000"/>
                <w:lang w:val="en-US"/>
              </w:rPr>
              <w:t>1</w:t>
            </w: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2F1352" w:rsidRPr="00714941" w:rsidRDefault="002F1352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554B48" w:rsidRPr="00714941" w:rsidRDefault="009402A9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Мероприятие </w:t>
            </w:r>
            <w:r w:rsidR="00554B48" w:rsidRPr="00714941">
              <w:rPr>
                <w:rFonts w:ascii="Arial" w:hAnsi="Arial" w:cs="Arial"/>
                <w:color w:val="000000"/>
              </w:rPr>
              <w:t>10.</w:t>
            </w:r>
            <w:r w:rsidRPr="00714941">
              <w:rPr>
                <w:rFonts w:ascii="Arial" w:hAnsi="Arial" w:cs="Arial"/>
                <w:color w:val="000000"/>
              </w:rPr>
              <w:t>0</w:t>
            </w:r>
            <w:r w:rsidR="00554B48" w:rsidRPr="00714941">
              <w:rPr>
                <w:rFonts w:ascii="Arial" w:hAnsi="Arial" w:cs="Arial"/>
                <w:color w:val="000000"/>
              </w:rPr>
              <w:t xml:space="preserve">1 Предоставление грантов муниципальным образованиям – победителям </w:t>
            </w:r>
            <w:r w:rsidR="00554B48" w:rsidRPr="00714941">
              <w:rPr>
                <w:rFonts w:ascii="Arial" w:hAnsi="Arial" w:cs="Arial"/>
                <w:color w:val="000000"/>
              </w:rPr>
              <w:lastRenderedPageBreak/>
              <w:t>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560" w:type="dxa"/>
            <w:vMerge w:val="restart"/>
          </w:tcPr>
          <w:p w:rsidR="00A35727" w:rsidRPr="00714941" w:rsidRDefault="00D000D8" w:rsidP="00D000D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01.01.2020 -</w:t>
            </w:r>
            <w:r w:rsidR="00C53654" w:rsidRPr="00714941">
              <w:rPr>
                <w:rFonts w:ascii="Arial" w:hAnsi="Arial" w:cs="Arial"/>
                <w:color w:val="000000"/>
              </w:rPr>
              <w:t>31.12</w:t>
            </w:r>
            <w:r w:rsidRPr="00714941">
              <w:rPr>
                <w:rFonts w:ascii="Arial" w:hAnsi="Arial" w:cs="Arial"/>
                <w:color w:val="000000"/>
              </w:rPr>
              <w:t>.2020</w:t>
            </w:r>
          </w:p>
          <w:p w:rsidR="00A35727" w:rsidRPr="00714941" w:rsidRDefault="00A35727" w:rsidP="00D000D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A35727" w:rsidRPr="00714941" w:rsidRDefault="00A35727" w:rsidP="00D000D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A35727" w:rsidRPr="00714941" w:rsidRDefault="00A35727" w:rsidP="00D000D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A35727" w:rsidRPr="00714941" w:rsidRDefault="00A35727" w:rsidP="00D000D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A35727" w:rsidRPr="00714941" w:rsidRDefault="00A35727" w:rsidP="00D000D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554B48" w:rsidRPr="00714941" w:rsidRDefault="00D000D8" w:rsidP="00D000D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2233" w:type="dxa"/>
            <w:vMerge w:val="restart"/>
            <w:shd w:val="clear" w:color="auto" w:fill="auto"/>
            <w:hideMark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Объем инвестиций в основной капитал, за исключением инвестиций инфраструктурных монополий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 xml:space="preserve">(федеральные проекты) и бюджетных ассигнований средств федерального бюджета в 2024 году 21664945,94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.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(без учета бюджетных инвестиций), на душу населения к 2024 году 68,62 </w:t>
            </w:r>
            <w:proofErr w:type="spellStart"/>
            <w:r w:rsidRPr="00714941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714941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14941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714941">
              <w:rPr>
                <w:rFonts w:ascii="Arial" w:hAnsi="Arial" w:cs="Arial"/>
                <w:color w:val="000000"/>
              </w:rPr>
              <w:t>;</w:t>
            </w:r>
          </w:p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Количество многофункциональных индустриальных парков, технологических парков, промышленных площадок в 2024 году – 0ед. Темп роста (индекс роста) физического объема инвестиций в </w:t>
            </w:r>
            <w:r w:rsidRPr="00714941">
              <w:rPr>
                <w:rFonts w:ascii="Arial" w:hAnsi="Arial" w:cs="Arial"/>
                <w:color w:val="000000"/>
              </w:rPr>
              <w:lastRenderedPageBreak/>
              <w:t>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714941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hideMark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714941" w:rsidTr="00714941">
        <w:trPr>
          <w:trHeight w:val="20"/>
        </w:trPr>
        <w:tc>
          <w:tcPr>
            <w:tcW w:w="496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554B48" w:rsidRPr="00714941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554B48" w:rsidRPr="00714941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3AB5" w:rsidRPr="00714941" w:rsidTr="00714941">
        <w:trPr>
          <w:trHeight w:val="20"/>
        </w:trPr>
        <w:tc>
          <w:tcPr>
            <w:tcW w:w="496" w:type="dxa"/>
            <w:vMerge w:val="restart"/>
          </w:tcPr>
          <w:p w:rsidR="00E83AB5" w:rsidRPr="00714941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E20568" w:rsidRPr="00714941" w:rsidRDefault="00E2056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 w:val="restart"/>
          </w:tcPr>
          <w:p w:rsidR="00E83AB5" w:rsidRPr="00714941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 xml:space="preserve">ИТОГО ПО </w:t>
            </w:r>
            <w:r w:rsidR="00D91099" w:rsidRPr="00714941">
              <w:rPr>
                <w:rFonts w:ascii="Arial" w:hAnsi="Arial" w:cs="Arial"/>
                <w:color w:val="000000"/>
              </w:rPr>
              <w:t>ПОДПРОГРАММЕ</w:t>
            </w:r>
          </w:p>
          <w:p w:rsidR="00D91099" w:rsidRPr="00714941" w:rsidRDefault="00D9109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E20568" w:rsidRPr="00714941" w:rsidRDefault="00E2056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83AB5" w:rsidRPr="00714941" w:rsidRDefault="00566AC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714941" w:rsidRDefault="00E83AB5" w:rsidP="004F65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</w:t>
            </w:r>
            <w:r w:rsidR="004F65FF" w:rsidRPr="00714941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 w:val="restart"/>
          </w:tcPr>
          <w:p w:rsidR="00E83AB5" w:rsidRPr="00714941" w:rsidRDefault="004E12E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Х</w:t>
            </w: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 w:val="restart"/>
          </w:tcPr>
          <w:p w:rsidR="00E83AB5" w:rsidRPr="00714941" w:rsidRDefault="004E12E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Х</w:t>
            </w: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DC6A80" w:rsidRPr="00714941" w:rsidRDefault="00DC6A80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291A" w:rsidRPr="00714941" w:rsidTr="00714941">
        <w:trPr>
          <w:trHeight w:val="20"/>
        </w:trPr>
        <w:tc>
          <w:tcPr>
            <w:tcW w:w="496" w:type="dxa"/>
            <w:vMerge/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FE291A" w:rsidRPr="00714941" w:rsidRDefault="00FE291A" w:rsidP="007D2020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FE291A" w:rsidRPr="00714941" w:rsidRDefault="00EF0D7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291A" w:rsidRPr="00714941" w:rsidTr="00714941">
        <w:trPr>
          <w:trHeight w:val="20"/>
        </w:trPr>
        <w:tc>
          <w:tcPr>
            <w:tcW w:w="496" w:type="dxa"/>
            <w:vMerge/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FE291A" w:rsidRPr="00714941" w:rsidRDefault="00FE291A" w:rsidP="00EF0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 бюджета</w:t>
            </w:r>
            <w:r w:rsidR="00EF0D75" w:rsidRPr="00714941">
              <w:rPr>
                <w:rFonts w:ascii="Arial" w:hAnsi="Arial" w:cs="Arial"/>
              </w:rPr>
              <w:t xml:space="preserve">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3AB5" w:rsidRPr="00714941" w:rsidTr="00714941">
        <w:trPr>
          <w:trHeight w:val="20"/>
        </w:trPr>
        <w:tc>
          <w:tcPr>
            <w:tcW w:w="496" w:type="dxa"/>
            <w:vMerge/>
          </w:tcPr>
          <w:p w:rsidR="00E83AB5" w:rsidRPr="00714941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E83AB5" w:rsidRPr="00714941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E83AB5" w:rsidRPr="00714941" w:rsidRDefault="00566AC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1600,00</w:t>
            </w:r>
          </w:p>
        </w:tc>
        <w:tc>
          <w:tcPr>
            <w:tcW w:w="850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</w:t>
            </w:r>
            <w:r w:rsidR="004F65FF" w:rsidRPr="00714941">
              <w:rPr>
                <w:rFonts w:ascii="Arial" w:hAnsi="Arial" w:cs="Arial"/>
              </w:rPr>
              <w:t>0</w:t>
            </w:r>
            <w:r w:rsidRPr="00714941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3AB5" w:rsidRPr="00714941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/>
          </w:tcPr>
          <w:p w:rsidR="00E83AB5" w:rsidRPr="00714941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</w:tcPr>
          <w:p w:rsidR="00E83AB5" w:rsidRPr="00714941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291A" w:rsidRPr="00714941" w:rsidTr="00714941">
        <w:trPr>
          <w:trHeight w:val="20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  <w:tcBorders>
              <w:bottom w:val="single" w:sz="4" w:space="0" w:color="000000"/>
            </w:tcBorders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FE291A" w:rsidRPr="00714941" w:rsidRDefault="00FE291A" w:rsidP="007D2020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714941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3" w:type="dxa"/>
            <w:vMerge/>
            <w:tcBorders>
              <w:bottom w:val="single" w:sz="4" w:space="0" w:color="000000"/>
            </w:tcBorders>
          </w:tcPr>
          <w:p w:rsidR="00FE291A" w:rsidRPr="00714941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930766" w:rsidRPr="00714941" w:rsidRDefault="00930766" w:rsidP="004F65FF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lang w:eastAsia="en-US"/>
        </w:rPr>
        <w:sectPr w:rsidR="00930766" w:rsidRPr="00714941" w:rsidSect="00714941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E10C10" w:rsidRPr="00714941" w:rsidRDefault="004F65FF" w:rsidP="004F65F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  <w:r w:rsidRPr="00714941">
        <w:rPr>
          <w:rFonts w:ascii="Arial" w:hAnsi="Arial" w:cs="Arial"/>
          <w:u w:val="single"/>
        </w:rPr>
        <w:lastRenderedPageBreak/>
        <w:t xml:space="preserve"> </w:t>
      </w:r>
      <w:r w:rsidR="00E10C10" w:rsidRPr="00714941">
        <w:rPr>
          <w:rFonts w:ascii="Arial" w:hAnsi="Arial" w:cs="Arial"/>
          <w:u w:val="single"/>
        </w:rPr>
        <w:t>Приложение 3</w:t>
      </w:r>
    </w:p>
    <w:p w:rsidR="000D2917" w:rsidRPr="00714941" w:rsidRDefault="000D2917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714941">
        <w:rPr>
          <w:rFonts w:ascii="Arial" w:hAnsi="Arial" w:cs="Arial"/>
        </w:rPr>
        <w:t>к программе «Предпринимательство»</w:t>
      </w:r>
    </w:p>
    <w:p w:rsidR="00E10C10" w:rsidRPr="00714941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214E1" w:rsidRPr="00714941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 xml:space="preserve">Паспорт подпрограммы </w:t>
      </w:r>
      <w:r w:rsidR="00B20373" w:rsidRPr="00714941">
        <w:rPr>
          <w:rFonts w:ascii="Arial" w:hAnsi="Arial" w:cs="Arial"/>
          <w:b/>
        </w:rPr>
        <w:t>2</w:t>
      </w:r>
      <w:r w:rsidR="006752E3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>«Развитие конкуренции»</w:t>
      </w:r>
    </w:p>
    <w:p w:rsidR="007214E1" w:rsidRPr="00714941" w:rsidRDefault="007214E1" w:rsidP="007214E1">
      <w:pPr>
        <w:rPr>
          <w:rFonts w:ascii="Arial" w:hAnsi="Arial" w:cs="Arial"/>
        </w:rPr>
      </w:pP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968"/>
        <w:gridCol w:w="991"/>
        <w:gridCol w:w="1018"/>
        <w:gridCol w:w="992"/>
        <w:gridCol w:w="992"/>
        <w:gridCol w:w="992"/>
      </w:tblGrid>
      <w:tr w:rsidR="007214E1" w:rsidRPr="00714941" w:rsidTr="00AC40D3">
        <w:trPr>
          <w:trHeight w:val="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714941" w:rsidTr="00AC40D3">
        <w:trPr>
          <w:trHeight w:val="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6752E3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Источники</w:t>
            </w:r>
            <w:r w:rsidR="006752E3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финансирования</w:t>
            </w:r>
            <w:r w:rsidR="006752E3" w:rsidRPr="00714941">
              <w:rPr>
                <w:rFonts w:ascii="Arial" w:hAnsi="Arial" w:cs="Arial"/>
              </w:rPr>
              <w:t xml:space="preserve"> подпрограммы по </w:t>
            </w:r>
            <w:r w:rsidRPr="00714941">
              <w:rPr>
                <w:rFonts w:ascii="Arial" w:hAnsi="Arial" w:cs="Arial"/>
              </w:rPr>
              <w:t>годам реализации и</w:t>
            </w:r>
            <w:r w:rsidR="006752E3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>главным распорядителям бюджетных средств,</w:t>
            </w:r>
            <w:r w:rsidR="006752E3" w:rsidRPr="00714941">
              <w:rPr>
                <w:rFonts w:ascii="Arial" w:hAnsi="Arial" w:cs="Arial"/>
              </w:rPr>
              <w:t xml:space="preserve"> </w:t>
            </w:r>
            <w:r w:rsidRPr="00714941">
              <w:rPr>
                <w:rFonts w:ascii="Arial" w:hAnsi="Arial" w:cs="Arial"/>
              </w:rPr>
              <w:t xml:space="preserve">в том числе по </w:t>
            </w:r>
            <w:r w:rsidR="00993906" w:rsidRPr="00714941">
              <w:rPr>
                <w:rFonts w:ascii="Arial" w:hAnsi="Arial" w:cs="Arial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7214E1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714941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AC40D3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AC40D3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</w:t>
            </w:r>
            <w:r w:rsidR="007214E1"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AC40D3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2021</w:t>
            </w:r>
            <w:r w:rsidR="007214E1"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AC40D3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2022 </w:t>
            </w:r>
            <w:r w:rsidR="007214E1"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AC40D3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2023</w:t>
            </w:r>
            <w:r w:rsidR="007214E1"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AC40D3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2024 год</w:t>
            </w:r>
          </w:p>
        </w:tc>
      </w:tr>
      <w:tr w:rsidR="007214E1" w:rsidRPr="00714941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714941" w:rsidRDefault="007214E1" w:rsidP="007214E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7214E1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  <w:r w:rsidR="00D5315A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7214E1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  <w:r w:rsidR="00D5315A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7214E1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  <w:r w:rsidR="00D5315A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7214E1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  <w:r w:rsidR="00D5315A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7214E1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  <w:r w:rsidR="00D5315A" w:rsidRPr="00714941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714941" w:rsidRDefault="007214E1" w:rsidP="006752E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</w:t>
            </w:r>
            <w:r w:rsidR="00D5315A" w:rsidRPr="00714941">
              <w:rPr>
                <w:rFonts w:ascii="Arial" w:hAnsi="Arial" w:cs="Arial"/>
              </w:rPr>
              <w:t>,00</w:t>
            </w:r>
          </w:p>
        </w:tc>
      </w:tr>
      <w:tr w:rsidR="00D5315A" w:rsidRPr="00714941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9E1C6F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D5315A" w:rsidRPr="00714941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9E1C6F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D5315A" w:rsidRPr="00714941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D5315A" w:rsidRPr="00714941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AC40D3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Внебюджетные </w:t>
            </w:r>
            <w:r w:rsidR="00AC40D3" w:rsidRPr="00714941">
              <w:rPr>
                <w:rFonts w:ascii="Arial" w:hAnsi="Arial" w:cs="Arial"/>
              </w:rPr>
              <w:t>средства</w:t>
            </w:r>
          </w:p>
          <w:p w:rsidR="00AC40D3" w:rsidRPr="00714941" w:rsidRDefault="00AC40D3" w:rsidP="00AC40D3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</w:tbl>
    <w:p w:rsidR="00486797" w:rsidRPr="00714941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714941" w:rsidRDefault="00D81BBD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t xml:space="preserve">2.1 </w:t>
      </w:r>
      <w:r w:rsidR="007214E1" w:rsidRPr="00714941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714941">
        <w:rPr>
          <w:rFonts w:ascii="Arial" w:hAnsi="Arial" w:cs="Arial"/>
          <w:sz w:val="24"/>
          <w:szCs w:val="24"/>
        </w:rPr>
        <w:t xml:space="preserve">, </w:t>
      </w:r>
      <w:r w:rsidR="00182D1A" w:rsidRPr="00714941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714941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 xml:space="preserve">На территории городского округа Люберцы Московской области осуществляют свою деятельность </w:t>
      </w:r>
      <w:r w:rsidR="00460C8F" w:rsidRPr="00714941">
        <w:rPr>
          <w:rFonts w:ascii="Arial" w:hAnsi="Arial" w:cs="Arial"/>
          <w:color w:val="000000"/>
        </w:rPr>
        <w:t xml:space="preserve">126 </w:t>
      </w:r>
      <w:r w:rsidRPr="00714941">
        <w:rPr>
          <w:rFonts w:ascii="Arial" w:hAnsi="Arial" w:cs="Arial"/>
          <w:color w:val="00000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 w:rsidRPr="00714941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</w:t>
      </w:r>
      <w:proofErr w:type="gramStart"/>
      <w:r w:rsidRPr="00714941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714941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714941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714941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714941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714941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714941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714941">
        <w:rPr>
          <w:rFonts w:ascii="Arial" w:hAnsi="Arial" w:cs="Arial"/>
          <w:color w:val="000000"/>
        </w:rPr>
        <w:t>–</w:t>
      </w:r>
      <w:r w:rsidRPr="00714941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714941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714941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714941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714941">
        <w:rPr>
          <w:rFonts w:ascii="Arial" w:hAnsi="Arial" w:cs="Arial"/>
          <w:color w:val="000000"/>
        </w:rPr>
        <w:t> </w:t>
      </w:r>
      <w:r w:rsidRPr="00714941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714941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3</w:t>
      </w:r>
      <w:r w:rsidR="00D20CAC" w:rsidRPr="00714941">
        <w:rPr>
          <w:rFonts w:ascii="Arial" w:hAnsi="Arial" w:cs="Arial"/>
          <w:color w:val="000000"/>
        </w:rPr>
        <w:t xml:space="preserve">. </w:t>
      </w:r>
      <w:proofErr w:type="gramStart"/>
      <w:r w:rsidR="00D20CAC" w:rsidRPr="00714941">
        <w:rPr>
          <w:rFonts w:ascii="Arial" w:hAnsi="Arial" w:cs="Arial"/>
          <w:color w:val="000000"/>
        </w:rPr>
        <w:t xml:space="preserve"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</w:t>
      </w:r>
      <w:r w:rsidR="00D20CAC" w:rsidRPr="00714941">
        <w:rPr>
          <w:rFonts w:ascii="Arial" w:hAnsi="Arial" w:cs="Arial"/>
          <w:color w:val="000000"/>
        </w:rPr>
        <w:lastRenderedPageBreak/>
        <w:t>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714941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E91F49" w:rsidRPr="00714941" w:rsidRDefault="00DF2FB5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  <w:r w:rsidRPr="00714941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714941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E20568" w:rsidRPr="00714941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004A4F" w:rsidRPr="00714941" w:rsidRDefault="00004A4F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04A4F" w:rsidRPr="00714941" w:rsidRDefault="00D81BBD" w:rsidP="00004A4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t xml:space="preserve">2.2 </w:t>
      </w:r>
      <w:r w:rsidR="00004A4F" w:rsidRPr="00714941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004A4F" w:rsidRPr="00714941" w:rsidRDefault="00004A4F" w:rsidP="00004A4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004A4F" w:rsidRPr="00714941" w:rsidRDefault="00004A4F" w:rsidP="00004A4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714941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714941">
        <w:rPr>
          <w:rFonts w:ascii="Arial" w:hAnsi="Arial" w:cs="Arial"/>
          <w:sz w:val="24"/>
          <w:szCs w:val="24"/>
        </w:rPr>
        <w:t>,</w:t>
      </w:r>
    </w:p>
    <w:p w:rsidR="00004A4F" w:rsidRPr="00714941" w:rsidRDefault="00004A4F" w:rsidP="00004A4F">
      <w:pPr>
        <w:pStyle w:val="ConsPlusTitle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714941">
        <w:rPr>
          <w:rFonts w:ascii="Arial" w:hAnsi="Arial" w:cs="Arial"/>
          <w:sz w:val="24"/>
          <w:szCs w:val="24"/>
        </w:rPr>
        <w:t>реа</w:t>
      </w:r>
      <w:r w:rsidR="00B02963" w:rsidRPr="00714941">
        <w:rPr>
          <w:rFonts w:ascii="Arial" w:hAnsi="Arial" w:cs="Arial"/>
          <w:sz w:val="24"/>
          <w:szCs w:val="24"/>
        </w:rPr>
        <w:t>лизуемых в рамках п</w:t>
      </w:r>
      <w:r w:rsidRPr="00714941">
        <w:rPr>
          <w:rFonts w:ascii="Arial" w:hAnsi="Arial" w:cs="Arial"/>
          <w:sz w:val="24"/>
          <w:szCs w:val="24"/>
        </w:rPr>
        <w:t xml:space="preserve">одпрограммы </w:t>
      </w:r>
      <w:r w:rsidR="00B02963" w:rsidRPr="00714941">
        <w:rPr>
          <w:rFonts w:ascii="Arial" w:hAnsi="Arial" w:cs="Arial"/>
          <w:sz w:val="24"/>
          <w:szCs w:val="24"/>
        </w:rPr>
        <w:t>2</w:t>
      </w:r>
      <w:proofErr w:type="gramEnd"/>
    </w:p>
    <w:p w:rsidR="00004A4F" w:rsidRPr="00714941" w:rsidRDefault="00DF0B64" w:rsidP="00DF0B64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«Развитие конкуренции»</w:t>
      </w:r>
    </w:p>
    <w:p w:rsidR="002F3177" w:rsidRPr="00714941" w:rsidRDefault="002F3177" w:rsidP="00E20568">
      <w:pPr>
        <w:ind w:left="720" w:hanging="360"/>
        <w:jc w:val="both"/>
        <w:rPr>
          <w:rFonts w:ascii="Arial" w:hAnsi="Arial" w:cs="Arial"/>
          <w:color w:val="000000"/>
        </w:rPr>
      </w:pP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1. Муниципальная подпрограмма реализуется с учетом целей и основных принципов государственной политики по развитию конкуренции, определенных Указом Президента № 618, и направлена </w:t>
      </w:r>
      <w:proofErr w:type="gramStart"/>
      <w:r w:rsidRPr="00714941">
        <w:rPr>
          <w:rFonts w:ascii="Arial" w:hAnsi="Arial" w:cs="Arial"/>
          <w:color w:val="000000"/>
        </w:rPr>
        <w:t>на</w:t>
      </w:r>
      <w:proofErr w:type="gramEnd"/>
      <w:r w:rsidRPr="00714941">
        <w:rPr>
          <w:rFonts w:ascii="Arial" w:hAnsi="Arial" w:cs="Arial"/>
          <w:color w:val="000000"/>
        </w:rPr>
        <w:t>:</w:t>
      </w: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б)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2. В целях развития конкуренции утвержден Стандарт развития конкуренции, основными целями которого являются:</w:t>
      </w: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а) установление системного и единообразного подхода к осуществлению деятельности исполнительных органов государственной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б) содействие формированию прозрачной системы </w:t>
      </w:r>
      <w:proofErr w:type="gramStart"/>
      <w:r w:rsidRPr="00714941">
        <w:rPr>
          <w:rFonts w:ascii="Arial" w:hAnsi="Arial" w:cs="Arial"/>
          <w:color w:val="000000"/>
        </w:rPr>
        <w:t>работы исполнительных органов государственной власти субъектов Российской Федерации</w:t>
      </w:r>
      <w:proofErr w:type="gramEnd"/>
      <w:r w:rsidRPr="00714941">
        <w:rPr>
          <w:rFonts w:ascii="Arial" w:hAnsi="Arial" w:cs="Arial"/>
          <w:color w:val="000000"/>
        </w:rPr>
        <w:t xml:space="preserve">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в) выявление потенциала развития экономики, включая научно-технологический и человеческий потенциал;</w:t>
      </w:r>
    </w:p>
    <w:p w:rsidR="002F3177" w:rsidRPr="00714941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барьеров;</w:t>
      </w:r>
    </w:p>
    <w:p w:rsidR="002F3177" w:rsidRPr="00714941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д</w:t>
      </w:r>
      <w:r w:rsidR="002F3177" w:rsidRPr="00714941">
        <w:rPr>
          <w:rFonts w:ascii="Arial" w:hAnsi="Arial" w:cs="Arial"/>
          <w:color w:val="000000"/>
        </w:rPr>
        <w:t>) повышение доступности финансовых услуг для субъектов экономической деятельности;</w:t>
      </w:r>
    </w:p>
    <w:p w:rsidR="002F3177" w:rsidRPr="00714941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е</w:t>
      </w:r>
      <w:r w:rsidR="002F3177" w:rsidRPr="00714941">
        <w:rPr>
          <w:rFonts w:ascii="Arial" w:hAnsi="Arial" w:cs="Arial"/>
          <w:color w:val="000000"/>
        </w:rPr>
        <w:t>) преодоление и минимизация влияния несовершенной конкуренции на инфляцию;</w:t>
      </w:r>
    </w:p>
    <w:p w:rsidR="002F3177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ж</w:t>
      </w:r>
      <w:r w:rsidR="002F3177" w:rsidRPr="00714941">
        <w:rPr>
          <w:rFonts w:ascii="Arial" w:hAnsi="Arial" w:cs="Arial"/>
          <w:color w:val="000000"/>
        </w:rPr>
        <w:t xml:space="preserve">) содействие развитию конкуренции на товарных рынках, определяемых в соответствии с антимонопольным законодательством </w:t>
      </w:r>
      <w:r w:rsidRPr="00714941">
        <w:rPr>
          <w:rFonts w:ascii="Arial" w:hAnsi="Arial" w:cs="Arial"/>
          <w:color w:val="000000"/>
        </w:rPr>
        <w:t xml:space="preserve">                     </w:t>
      </w:r>
      <w:r w:rsidR="002F3177" w:rsidRPr="00714941">
        <w:rPr>
          <w:rFonts w:ascii="Arial" w:hAnsi="Arial" w:cs="Arial"/>
          <w:color w:val="000000"/>
        </w:rPr>
        <w:t xml:space="preserve">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 w:rsidR="002F3177" w:rsidRPr="00714941">
        <w:rPr>
          <w:rFonts w:ascii="Arial" w:hAnsi="Arial" w:cs="Arial"/>
          <w:color w:val="000000"/>
        </w:rPr>
        <w:t xml:space="preserve">Под </w:t>
      </w:r>
      <w:r w:rsidR="002F3177" w:rsidRPr="00714941">
        <w:rPr>
          <w:rFonts w:ascii="Arial" w:hAnsi="Arial" w:cs="Arial"/>
          <w:color w:val="000000"/>
        </w:rPr>
        <w:lastRenderedPageBreak/>
        <w:t>товарным рынком в Стандарте развития конкуренции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714941" w:rsidRDefault="00714941" w:rsidP="00DF0B64">
      <w:pPr>
        <w:ind w:firstLine="567"/>
        <w:jc w:val="both"/>
        <w:rPr>
          <w:rFonts w:ascii="Arial" w:hAnsi="Arial" w:cs="Arial"/>
          <w:color w:val="000000"/>
        </w:rPr>
      </w:pPr>
    </w:p>
    <w:p w:rsidR="00714941" w:rsidRDefault="00714941" w:rsidP="00A35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86797" w:rsidRPr="00714941" w:rsidRDefault="00486797" w:rsidP="00A35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714941">
        <w:rPr>
          <w:rFonts w:ascii="Arial" w:hAnsi="Arial" w:cs="Arial"/>
          <w:b/>
        </w:rPr>
        <w:t>Перечень мероприятий подпрограммы</w:t>
      </w:r>
      <w:r w:rsidR="00E91F49" w:rsidRPr="00714941">
        <w:rPr>
          <w:rFonts w:ascii="Arial" w:hAnsi="Arial" w:cs="Arial"/>
          <w:b/>
        </w:rPr>
        <w:t xml:space="preserve"> 2 </w:t>
      </w:r>
      <w:r w:rsidRPr="00714941">
        <w:rPr>
          <w:rFonts w:ascii="Arial" w:hAnsi="Arial" w:cs="Arial"/>
          <w:b/>
        </w:rPr>
        <w:t>«Развитие конкуренции»</w:t>
      </w:r>
    </w:p>
    <w:tbl>
      <w:tblPr>
        <w:tblW w:w="1496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11"/>
        <w:gridCol w:w="848"/>
        <w:gridCol w:w="1843"/>
        <w:gridCol w:w="1134"/>
        <w:gridCol w:w="992"/>
        <w:gridCol w:w="993"/>
        <w:gridCol w:w="1134"/>
        <w:gridCol w:w="1275"/>
        <w:gridCol w:w="1134"/>
        <w:gridCol w:w="1701"/>
        <w:gridCol w:w="1560"/>
      </w:tblGrid>
      <w:tr w:rsidR="00214428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№ </w:t>
            </w:r>
            <w:proofErr w:type="gramStart"/>
            <w:r w:rsidRPr="00714941">
              <w:rPr>
                <w:rFonts w:ascii="Arial" w:hAnsi="Arial" w:cs="Arial"/>
              </w:rPr>
              <w:t>п</w:t>
            </w:r>
            <w:proofErr w:type="gramEnd"/>
            <w:r w:rsidRPr="00714941">
              <w:rPr>
                <w:rFonts w:ascii="Arial" w:hAnsi="Arial" w:cs="Arial"/>
              </w:rPr>
              <w:t>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Мероприятия</w:t>
            </w:r>
            <w:r w:rsidR="008E64B5" w:rsidRPr="00714941">
              <w:rPr>
                <w:rFonts w:ascii="Arial" w:hAnsi="Arial" w:cs="Arial"/>
              </w:rPr>
              <w:t xml:space="preserve"> программы/</w:t>
            </w:r>
            <w:r w:rsidRPr="00714941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</w:t>
            </w:r>
          </w:p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8E64B5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="00384F51" w:rsidRPr="00714941">
              <w:rPr>
                <w:rFonts w:ascii="Arial" w:hAnsi="Arial" w:cs="Arial"/>
              </w:rPr>
              <w:t>тыс</w:t>
            </w:r>
            <w:proofErr w:type="gramStart"/>
            <w:r w:rsidR="00384F51" w:rsidRPr="00714941">
              <w:rPr>
                <w:rFonts w:ascii="Arial" w:hAnsi="Arial" w:cs="Arial"/>
              </w:rPr>
              <w:t>.р</w:t>
            </w:r>
            <w:proofErr w:type="gramEnd"/>
            <w:r w:rsidR="00384F51" w:rsidRPr="00714941">
              <w:rPr>
                <w:rFonts w:ascii="Arial" w:hAnsi="Arial" w:cs="Arial"/>
              </w:rPr>
              <w:t>уб</w:t>
            </w:r>
            <w:proofErr w:type="spellEnd"/>
            <w:r w:rsidR="00384F51" w:rsidRPr="00714941">
              <w:rPr>
                <w:rFonts w:ascii="Arial" w:hAnsi="Arial" w:cs="Arial"/>
              </w:rPr>
              <w:t>.</w:t>
            </w:r>
            <w:r w:rsidRPr="00714941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60F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714941">
              <w:rPr>
                <w:rFonts w:ascii="Arial" w:hAnsi="Arial" w:cs="Arial"/>
              </w:rPr>
              <w:t>Ответственный</w:t>
            </w:r>
            <w:proofErr w:type="gramEnd"/>
            <w:r w:rsidR="0014160F" w:rsidRPr="00714941">
              <w:rPr>
                <w:rFonts w:ascii="Arial" w:hAnsi="Arial" w:cs="Arial"/>
              </w:rPr>
              <w:t xml:space="preserve"> за выполнение</w:t>
            </w:r>
            <w:r w:rsidRPr="00714941">
              <w:rPr>
                <w:rFonts w:ascii="Arial" w:hAnsi="Arial" w:cs="Arial"/>
              </w:rPr>
              <w:t xml:space="preserve"> мероприятия </w:t>
            </w:r>
            <w:r w:rsidR="008E64B5" w:rsidRPr="00714941">
              <w:rPr>
                <w:rFonts w:ascii="Arial" w:hAnsi="Arial" w:cs="Arial"/>
              </w:rPr>
              <w:t>программы/</w:t>
            </w:r>
          </w:p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Результат</w:t>
            </w:r>
            <w:r w:rsidR="0014160F" w:rsidRPr="00714941">
              <w:rPr>
                <w:rFonts w:ascii="Arial" w:hAnsi="Arial" w:cs="Arial"/>
              </w:rPr>
              <w:t>ы</w:t>
            </w:r>
            <w:r w:rsidRPr="00714941">
              <w:rPr>
                <w:rFonts w:ascii="Arial" w:hAnsi="Arial" w:cs="Arial"/>
              </w:rPr>
              <w:t xml:space="preserve"> выполнения мероприятия</w:t>
            </w:r>
            <w:r w:rsidR="008E64B5" w:rsidRPr="00714941">
              <w:rPr>
                <w:rFonts w:ascii="Arial" w:hAnsi="Arial" w:cs="Arial"/>
              </w:rPr>
              <w:t xml:space="preserve"> программы/</w:t>
            </w:r>
            <w:r w:rsidRPr="00714941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2022</w:t>
            </w:r>
          </w:p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2023</w:t>
            </w:r>
          </w:p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2024</w:t>
            </w:r>
          </w:p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714941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12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</w:t>
            </w: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Основное мероприятие 01</w:t>
            </w: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Реализация комплекса мер по развитию сферы закупок в соответствии с Федеральным законом </w:t>
            </w:r>
          </w:p>
          <w:p w:rsidR="00D5315A" w:rsidRPr="00714941" w:rsidRDefault="00844C0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№ 44-ФЗ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CF247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муниципальных закупок</w:t>
            </w:r>
            <w:r w:rsidR="00D5315A" w:rsidRPr="00714941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Повышение активизации существующих участников рынка и  появления новых хозяйствующих субъектов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  <w:p w:rsidR="00537BCF" w:rsidRPr="00714941" w:rsidRDefault="00537BCF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1.1</w:t>
            </w: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714941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714941">
              <w:rPr>
                <w:rFonts w:ascii="Arial" w:eastAsiaTheme="minorEastAsia" w:hAnsi="Arial" w:cs="Arial"/>
                <w:bCs/>
              </w:rPr>
              <w:lastRenderedPageBreak/>
              <w:t xml:space="preserve">Мероприятие 01.01 </w:t>
            </w:r>
            <w:r w:rsidRPr="00714941">
              <w:rPr>
                <w:rFonts w:ascii="Arial" w:eastAsiaTheme="minorEastAsia" w:hAnsi="Arial" w:cs="Arial"/>
                <w:bCs/>
              </w:rPr>
              <w:lastRenderedPageBreak/>
              <w:t>Привлечение специализированной организации к осуществлению закупок</w:t>
            </w: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714941" w:rsidRDefault="00537BCF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714941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714941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714941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714941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D5315A" w:rsidRPr="00714941" w:rsidRDefault="00D5315A" w:rsidP="00537BC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01.01.2020-</w:t>
            </w:r>
            <w:r w:rsidRPr="00714941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714941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CF247A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</w:t>
            </w:r>
            <w:r w:rsidRPr="00714941">
              <w:rPr>
                <w:rFonts w:ascii="Arial" w:hAnsi="Arial" w:cs="Arial"/>
              </w:rPr>
              <w:lastRenderedPageBreak/>
              <w:t>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Осуществлен</w:t>
            </w:r>
            <w:r w:rsidR="00F23565" w:rsidRPr="00714941">
              <w:rPr>
                <w:rFonts w:ascii="Arial" w:hAnsi="Arial" w:cs="Arial"/>
              </w:rPr>
              <w:t xml:space="preserve">ие закупок </w:t>
            </w:r>
            <w:r w:rsidR="00F23565" w:rsidRPr="00714941">
              <w:rPr>
                <w:rFonts w:ascii="Arial" w:hAnsi="Arial" w:cs="Arial"/>
              </w:rPr>
              <w:lastRenderedPageBreak/>
              <w:t xml:space="preserve">Уполномоченным органом </w:t>
            </w:r>
            <w:r w:rsidRPr="00714941">
              <w:rPr>
                <w:rFonts w:ascii="Arial" w:hAnsi="Arial" w:cs="Arial"/>
              </w:rPr>
              <w:t xml:space="preserve"> по развитию конкуренции в муниципальном образовании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бюджета городского </w:t>
            </w: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</w:t>
            </w:r>
          </w:p>
          <w:p w:rsidR="00A35727" w:rsidRPr="00714941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714941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714941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714941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714941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714941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714941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Основное мероприятие 02</w:t>
            </w:r>
          </w:p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t>Развитие конкурентной среды в рам</w:t>
            </w:r>
            <w:r w:rsidR="00844C0B" w:rsidRPr="00714941">
              <w:rPr>
                <w:rFonts w:ascii="Arial" w:hAnsi="Arial" w:cs="Arial"/>
                <w:b w:val="0"/>
                <w:sz w:val="24"/>
                <w:szCs w:val="24"/>
              </w:rPr>
              <w:t>ках Федерального закона № 44-ФЗ</w:t>
            </w: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714941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C6A80" w:rsidRPr="00714941" w:rsidRDefault="00DC6A80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27" w:rsidRPr="00714941" w:rsidRDefault="00D5315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01.01.2020-31.12.2024</w:t>
            </w: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  <w:p w:rsidR="00A35727" w:rsidRPr="00714941" w:rsidRDefault="00A35727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CF247A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Увеличение доли </w:t>
            </w:r>
            <w:proofErr w:type="gramStart"/>
            <w:r w:rsidRPr="00714941">
              <w:rPr>
                <w:rFonts w:ascii="Arial" w:hAnsi="Arial" w:cs="Arial"/>
              </w:rPr>
              <w:t xml:space="preserve">общей экономии денежных средств от общей суммы </w:t>
            </w:r>
            <w:r w:rsidR="00324DBF" w:rsidRPr="00714941">
              <w:rPr>
                <w:rFonts w:ascii="Arial" w:hAnsi="Arial" w:cs="Arial"/>
              </w:rPr>
              <w:t xml:space="preserve">состоявшихся </w:t>
            </w:r>
            <w:r w:rsidRPr="00714941">
              <w:rPr>
                <w:rFonts w:ascii="Arial" w:hAnsi="Arial" w:cs="Arial"/>
              </w:rPr>
              <w:t>торгов до 7%, к концу 2024 года</w:t>
            </w:r>
            <w:proofErr w:type="gramEnd"/>
            <w:r w:rsidRPr="00714941">
              <w:rPr>
                <w:rFonts w:ascii="Arial" w:hAnsi="Arial" w:cs="Arial"/>
              </w:rPr>
              <w:t>.</w:t>
            </w: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Снижение доли обоснованных, частично обоснованных жалоб в Федеральную </w:t>
            </w:r>
            <w:r w:rsidRPr="00714941">
              <w:rPr>
                <w:rFonts w:ascii="Arial" w:hAnsi="Arial" w:cs="Arial"/>
              </w:rPr>
              <w:lastRenderedPageBreak/>
              <w:t>антимонопольную службу (ФАС России) до 3,6 % (от общего количества опубликованных торгов), к концу 2024года.</w:t>
            </w: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Снижение доли несостоявшихся торгов до 40% (от общего количества объявленных торгов), к концу 2024 года.</w:t>
            </w:r>
          </w:p>
          <w:p w:rsidR="0014160F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Доведение доли закупок среди субъектов </w:t>
            </w:r>
          </w:p>
          <w:p w:rsidR="0014160F" w:rsidRPr="00714941" w:rsidRDefault="0014160F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предпринимательства, социально ориентиров</w:t>
            </w:r>
            <w:r w:rsidRPr="00714941">
              <w:rPr>
                <w:rFonts w:ascii="Arial" w:hAnsi="Arial" w:cs="Arial"/>
              </w:rPr>
              <w:lastRenderedPageBreak/>
              <w:t>анных некоммерческих организаций осуществляемых закупки в соответствии с Федеральным законом №44-ФЗ до 35%, к концу 2024 года.</w:t>
            </w:r>
          </w:p>
          <w:p w:rsidR="00D5315A" w:rsidRPr="00714941" w:rsidRDefault="00D5315A" w:rsidP="00BF1947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Увеличение количества участников на торгах до 4,5 (количество участников в одной процедуре), к концу 2024 года.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A357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</w:t>
            </w:r>
            <w:r w:rsidR="00A35727" w:rsidRPr="00714941">
              <w:rPr>
                <w:rFonts w:ascii="Arial" w:hAnsi="Arial" w:cs="Arial"/>
              </w:rPr>
              <w:t>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A3572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  <w:p w:rsidR="00A35727" w:rsidRPr="00714941" w:rsidRDefault="00A35727" w:rsidP="00A357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A3572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A3572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A3572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A3572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A35727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714941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eastAsiaTheme="minorEastAsia" w:hAnsi="Arial" w:cs="Arial"/>
                <w:bCs/>
              </w:rPr>
              <w:t>Мероприятие 02.01</w:t>
            </w:r>
            <w:r w:rsidR="004F20BA" w:rsidRPr="00714941">
              <w:rPr>
                <w:rFonts w:ascii="Arial" w:eastAsiaTheme="minorEastAsia" w:hAnsi="Arial" w:cs="Arial"/>
                <w:bCs/>
              </w:rPr>
              <w:t>.</w:t>
            </w:r>
            <w:r w:rsidRPr="00714941">
              <w:rPr>
                <w:rFonts w:ascii="Arial" w:eastAsiaTheme="minorEastAsia" w:hAnsi="Arial" w:cs="Arial"/>
                <w:bCs/>
              </w:rPr>
              <w:t xml:space="preserve"> </w:t>
            </w:r>
            <w:r w:rsidRPr="00714941">
              <w:rPr>
                <w:rFonts w:ascii="Arial" w:hAnsi="Arial" w:cs="Arial"/>
              </w:rPr>
              <w:t xml:space="preserve">Информирование общественности о предполагаемых </w:t>
            </w:r>
            <w:r w:rsidRPr="00714941">
              <w:rPr>
                <w:rFonts w:ascii="Arial" w:hAnsi="Arial" w:cs="Arial"/>
              </w:rPr>
              <w:lastRenderedPageBreak/>
              <w:t>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CF247A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Люберцы Московской </w:t>
            </w:r>
            <w:r w:rsidRPr="00714941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Высокий уровень информированности общественности о предполагаемых </w:t>
            </w:r>
            <w:r w:rsidRPr="00714941">
              <w:rPr>
                <w:rFonts w:ascii="Arial" w:hAnsi="Arial" w:cs="Arial"/>
              </w:rPr>
              <w:lastRenderedPageBreak/>
              <w:t>потребностях в товарах (работах, услугах) в рамках размещения информации об осуществлении закупок и проведении иных конкурентных процедур.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</w:t>
            </w:r>
            <w:r w:rsidRPr="00714941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714941" w:rsidRDefault="00D5315A" w:rsidP="00D5315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537BCF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714941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714941">
              <w:rPr>
                <w:rFonts w:ascii="Arial" w:eastAsiaTheme="minorEastAsia" w:hAnsi="Arial" w:cs="Arial"/>
                <w:bCs/>
              </w:rPr>
              <w:t xml:space="preserve">Мероприятие 02.02. </w:t>
            </w:r>
            <w:r w:rsidRPr="00714941">
              <w:rPr>
                <w:rFonts w:ascii="Arial" w:hAnsi="Arial" w:cs="Arial"/>
              </w:rPr>
              <w:t>Разработка и актуализация правовых актов в сфере закупок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CF247A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Приведение правовых актов в сфере закупок в соответствие с законодательством РФ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  <w:p w:rsidR="00713069" w:rsidRPr="00714941" w:rsidRDefault="0071306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2.3</w:t>
            </w: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714941">
              <w:rPr>
                <w:rFonts w:ascii="Arial" w:eastAsiaTheme="minorEastAsia" w:hAnsi="Arial" w:cs="Arial"/>
                <w:bCs/>
              </w:rPr>
              <w:lastRenderedPageBreak/>
              <w:t xml:space="preserve">Мероприятие </w:t>
            </w:r>
            <w:r w:rsidRPr="00714941">
              <w:rPr>
                <w:rFonts w:ascii="Arial" w:eastAsiaTheme="minorEastAsia" w:hAnsi="Arial" w:cs="Arial"/>
                <w:bCs/>
              </w:rPr>
              <w:lastRenderedPageBreak/>
              <w:t>02.03.</w:t>
            </w:r>
          </w:p>
          <w:p w:rsidR="004F20BA" w:rsidRPr="00714941" w:rsidRDefault="004F20B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eastAsiaTheme="minorEastAsia" w:hAnsi="Arial" w:cs="Arial"/>
                <w:bCs/>
              </w:rPr>
              <w:t xml:space="preserve"> </w:t>
            </w:r>
            <w:r w:rsidRPr="00714941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F247A" w:rsidRPr="00714941" w:rsidRDefault="00CF247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01.01.</w:t>
            </w:r>
            <w:r w:rsidRPr="00714941">
              <w:rPr>
                <w:rFonts w:ascii="Arial" w:hAnsi="Arial" w:cs="Arial"/>
              </w:rPr>
              <w:lastRenderedPageBreak/>
              <w:t>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Средства </w:t>
            </w:r>
            <w:r w:rsidRPr="00714941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A" w:rsidRPr="00714941" w:rsidRDefault="00CF247A" w:rsidP="00750AB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Управление </w:t>
            </w:r>
            <w:r w:rsidRPr="00714941">
              <w:rPr>
                <w:rFonts w:ascii="Arial" w:hAnsi="Arial" w:cs="Arial"/>
              </w:rPr>
              <w:lastRenderedPageBreak/>
              <w:t xml:space="preserve">муниципальных закупок администрации городского округа Люберцы Московской области </w:t>
            </w:r>
          </w:p>
          <w:p w:rsidR="00CF247A" w:rsidRPr="00714941" w:rsidRDefault="00CF247A" w:rsidP="00750AB3">
            <w:pPr>
              <w:jc w:val="center"/>
              <w:rPr>
                <w:rFonts w:ascii="Arial" w:hAnsi="Arial" w:cs="Arial"/>
              </w:rPr>
            </w:pPr>
          </w:p>
          <w:p w:rsidR="00CF247A" w:rsidRPr="00714941" w:rsidRDefault="00CF247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B017FA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Изучение </w:t>
            </w:r>
            <w:r w:rsidRPr="00714941">
              <w:rPr>
                <w:rFonts w:ascii="Arial" w:hAnsi="Arial" w:cs="Arial"/>
              </w:rPr>
              <w:lastRenderedPageBreak/>
              <w:t>закупочной деятельности заказчиков</w:t>
            </w: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  <w:p w:rsidR="00CF247A" w:rsidRPr="00714941" w:rsidRDefault="00CF247A" w:rsidP="00B017FA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  <w:p w:rsidR="00713069" w:rsidRPr="00714941" w:rsidRDefault="00713069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06E9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2.4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714941">
              <w:rPr>
                <w:rFonts w:ascii="Arial" w:eastAsiaTheme="minorEastAsia" w:hAnsi="Arial" w:cs="Arial"/>
                <w:bCs/>
              </w:rPr>
              <w:t xml:space="preserve">Мероприятие 02.04. </w:t>
            </w:r>
            <w:r w:rsidRPr="00714941">
              <w:rPr>
                <w:rFonts w:ascii="Arial" w:hAnsi="Arial" w:cs="Arial"/>
              </w:rPr>
              <w:t>Организация проведения совместных закупок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CF247A" w:rsidP="00750AB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682167" w:rsidP="001865AB">
            <w:pPr>
              <w:rPr>
                <w:rFonts w:ascii="Arial" w:hAnsi="Arial" w:cs="Arial"/>
                <w:highlight w:val="yellow"/>
              </w:rPr>
            </w:pPr>
            <w:r w:rsidRPr="00714941">
              <w:rPr>
                <w:rFonts w:ascii="Arial" w:hAnsi="Arial" w:cs="Arial"/>
              </w:rPr>
              <w:t xml:space="preserve">Проведение </w:t>
            </w:r>
            <w:r w:rsidR="004F20BA" w:rsidRPr="00714941">
              <w:rPr>
                <w:rFonts w:ascii="Arial" w:hAnsi="Arial" w:cs="Arial"/>
              </w:rPr>
              <w:t>совместных закупок для сокращения количества закупок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  <w:r w:rsidR="004F20BA" w:rsidRPr="00714941">
              <w:rPr>
                <w:rFonts w:ascii="Arial" w:hAnsi="Arial" w:cs="Arial"/>
              </w:rPr>
              <w:t>.</w:t>
            </w:r>
          </w:p>
          <w:p w:rsidR="0039585D" w:rsidRPr="00714941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714941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714941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714941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714941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Основное мероприятие </w:t>
            </w: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04</w:t>
            </w:r>
          </w:p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t xml:space="preserve">Реализация комплекса мер по содействию </w:t>
            </w:r>
            <w:r w:rsidR="00844C0B" w:rsidRPr="00714941">
              <w:rPr>
                <w:rFonts w:ascii="Arial" w:hAnsi="Arial" w:cs="Arial"/>
                <w:b w:val="0"/>
                <w:sz w:val="24"/>
                <w:szCs w:val="24"/>
              </w:rPr>
              <w:t>развитию конкуренции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01.01.2020-</w:t>
            </w:r>
            <w:r w:rsidRPr="00714941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714941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CF247A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</w:t>
            </w:r>
            <w:r w:rsidRPr="00714941">
              <w:rPr>
                <w:rFonts w:ascii="Arial" w:hAnsi="Arial" w:cs="Arial"/>
              </w:rPr>
              <w:lastRenderedPageBreak/>
              <w:t>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Доведение </w:t>
            </w:r>
            <w:proofErr w:type="gramStart"/>
            <w:r w:rsidRPr="00714941">
              <w:rPr>
                <w:rFonts w:ascii="Arial" w:hAnsi="Arial" w:cs="Arial"/>
              </w:rPr>
              <w:t xml:space="preserve">количества </w:t>
            </w:r>
            <w:r w:rsidRPr="00714941">
              <w:rPr>
                <w:rFonts w:ascii="Arial" w:hAnsi="Arial" w:cs="Arial"/>
              </w:rPr>
              <w:lastRenderedPageBreak/>
              <w:t>реализованных требований Стандарта развития конкуренции</w:t>
            </w:r>
            <w:proofErr w:type="gramEnd"/>
            <w:r w:rsidRPr="00714941">
              <w:rPr>
                <w:rFonts w:ascii="Arial" w:hAnsi="Arial" w:cs="Arial"/>
              </w:rPr>
              <w:t xml:space="preserve"> в Московской области до 5, к концу 2024 года.</w:t>
            </w:r>
          </w:p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  <w:p w:rsidR="00713069" w:rsidRPr="00714941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510060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39585D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  <w:r w:rsidR="00510060" w:rsidRPr="00714941">
              <w:rPr>
                <w:rFonts w:ascii="Arial" w:hAnsi="Arial" w:cs="Arial"/>
              </w:rPr>
              <w:t>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t>Мероприятие 04.01. Формирование и изменение перечня рынков для содействия развитию конкуренции в муниципальном образовании Московской области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60" w:rsidRPr="00714941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CF247A" w:rsidP="00750AB3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Расширение рынков</w:t>
            </w:r>
          </w:p>
        </w:tc>
      </w:tr>
      <w:tr w:rsidR="00510060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714941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714941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5100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  <w:p w:rsidR="00713069" w:rsidRPr="00714941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  <w:r w:rsidR="00747BC8" w:rsidRPr="00714941">
              <w:rPr>
                <w:rFonts w:ascii="Arial" w:hAnsi="Arial" w:cs="Arial"/>
              </w:rPr>
              <w:t>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04.02. Разработка и </w:t>
            </w: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01.01.2020-31.12.</w:t>
            </w:r>
            <w:r w:rsidRPr="00714941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CF247A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Управление муниципальных закупок </w:t>
            </w:r>
            <w:r w:rsidRPr="00714941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Формирование и корректиров</w:t>
            </w:r>
            <w:r w:rsidRPr="00714941">
              <w:rPr>
                <w:rFonts w:ascii="Arial" w:hAnsi="Arial" w:cs="Arial"/>
              </w:rPr>
              <w:lastRenderedPageBreak/>
              <w:t>ка плана мероприятий («дорожной карты») по содействию развитию конкуренции</w:t>
            </w: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  <w:p w:rsidR="00713069" w:rsidRPr="00714941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0" w:rsidRPr="00714941" w:rsidRDefault="002F135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</w:t>
            </w:r>
            <w:r w:rsidR="004F20BA" w:rsidRPr="00714941">
              <w:rPr>
                <w:rFonts w:ascii="Arial" w:hAnsi="Arial" w:cs="Arial"/>
              </w:rPr>
              <w:t>.3</w:t>
            </w: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714941" w:rsidRDefault="00DC6A8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714941">
              <w:rPr>
                <w:rFonts w:ascii="Arial" w:hAnsi="Arial" w:cs="Arial"/>
                <w:b w:val="0"/>
                <w:sz w:val="24"/>
                <w:szCs w:val="24"/>
              </w:rPr>
              <w:t>Мероприятие 04.03. Проведение мониторинга состояния и развития конкурентной среды на рынках товаров, работ и услуг на территории муниципального образования Московской области и анализ его результатов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CF247A" w:rsidP="00CF247A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Люберцы Московской области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Улучшение состояния и развития конкурентной среды на рынках товаров, работ и услуг</w:t>
            </w:r>
          </w:p>
          <w:p w:rsidR="00747BC8" w:rsidRPr="00714941" w:rsidRDefault="00747BC8" w:rsidP="001865AB">
            <w:pPr>
              <w:rPr>
                <w:rFonts w:ascii="Arial" w:hAnsi="Arial" w:cs="Arial"/>
              </w:rPr>
            </w:pPr>
          </w:p>
          <w:p w:rsidR="00747BC8" w:rsidRPr="00714941" w:rsidRDefault="00747BC8" w:rsidP="001865AB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714941" w:rsidTr="00714941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714941" w:rsidRDefault="004F20BA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714941" w:rsidRDefault="004F20BA" w:rsidP="00750AB3">
            <w:pPr>
              <w:rPr>
                <w:rFonts w:ascii="Arial" w:hAnsi="Arial" w:cs="Arial"/>
              </w:rPr>
            </w:pPr>
          </w:p>
        </w:tc>
      </w:tr>
      <w:tr w:rsidR="007412D6" w:rsidRPr="00714941" w:rsidTr="00714941">
        <w:trPr>
          <w:trHeight w:val="20"/>
          <w:tblCellSpacing w:w="5" w:type="nil"/>
        </w:trPr>
        <w:tc>
          <w:tcPr>
            <w:tcW w:w="3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ИТОГО:</w:t>
            </w:r>
          </w:p>
          <w:p w:rsidR="007412D6" w:rsidRPr="00714941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8E64B5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8E64B5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Х</w:t>
            </w:r>
          </w:p>
        </w:tc>
      </w:tr>
      <w:tr w:rsidR="007412D6" w:rsidRPr="00714941" w:rsidTr="00714941">
        <w:trPr>
          <w:trHeight w:val="20"/>
          <w:tblCellSpacing w:w="5" w:type="nil"/>
        </w:trPr>
        <w:tc>
          <w:tcPr>
            <w:tcW w:w="3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714941" w:rsidTr="00714941">
        <w:trPr>
          <w:trHeight w:val="20"/>
          <w:tblCellSpacing w:w="5" w:type="nil"/>
        </w:trPr>
        <w:tc>
          <w:tcPr>
            <w:tcW w:w="3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714941" w:rsidTr="00714941">
        <w:trPr>
          <w:trHeight w:val="20"/>
          <w:tblCellSpacing w:w="5" w:type="nil"/>
        </w:trPr>
        <w:tc>
          <w:tcPr>
            <w:tcW w:w="31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714941" w:rsidTr="00714941">
        <w:trPr>
          <w:trHeight w:val="20"/>
          <w:tblCellSpacing w:w="5" w:type="nil"/>
        </w:trPr>
        <w:tc>
          <w:tcPr>
            <w:tcW w:w="31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714941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714941" w:rsidRDefault="007412D6" w:rsidP="00E91F49">
            <w:pPr>
              <w:rPr>
                <w:rFonts w:ascii="Arial" w:hAnsi="Arial" w:cs="Arial"/>
              </w:rPr>
            </w:pPr>
          </w:p>
        </w:tc>
      </w:tr>
    </w:tbl>
    <w:p w:rsidR="00486797" w:rsidRDefault="00486797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570E2D" w:rsidRPr="00714941" w:rsidRDefault="00570E2D" w:rsidP="00570E2D">
      <w:pPr>
        <w:spacing w:line="276" w:lineRule="auto"/>
        <w:ind w:firstLine="7938"/>
        <w:jc w:val="right"/>
        <w:rPr>
          <w:rFonts w:ascii="Arial" w:hAnsi="Arial" w:cs="Arial"/>
          <w:u w:val="single"/>
        </w:rPr>
      </w:pPr>
      <w:r w:rsidRPr="00714941">
        <w:rPr>
          <w:rFonts w:ascii="Arial" w:hAnsi="Arial" w:cs="Arial"/>
          <w:u w:val="single"/>
        </w:rPr>
        <w:t>Приложение №</w:t>
      </w:r>
      <w:r w:rsidR="001A7099" w:rsidRPr="00714941">
        <w:rPr>
          <w:rFonts w:ascii="Arial" w:hAnsi="Arial" w:cs="Arial"/>
          <w:u w:val="single"/>
        </w:rPr>
        <w:t xml:space="preserve"> </w:t>
      </w:r>
      <w:r w:rsidR="00C47743" w:rsidRPr="00714941">
        <w:rPr>
          <w:rFonts w:ascii="Arial" w:hAnsi="Arial" w:cs="Arial"/>
          <w:u w:val="single"/>
        </w:rPr>
        <w:t>4</w:t>
      </w:r>
    </w:p>
    <w:p w:rsidR="00DA377E" w:rsidRPr="00714941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к программе Предпринимательство</w:t>
      </w:r>
    </w:p>
    <w:p w:rsidR="001A7099" w:rsidRPr="00714941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A386B" w:rsidRPr="00714941" w:rsidRDefault="002A386B" w:rsidP="0039081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4941">
        <w:rPr>
          <w:rFonts w:ascii="Arial" w:hAnsi="Arial" w:cs="Arial"/>
          <w:b/>
        </w:rPr>
        <w:t>Паспорт подпрограммы</w:t>
      </w:r>
      <w:r w:rsidR="00B20373" w:rsidRPr="00714941">
        <w:rPr>
          <w:rFonts w:ascii="Arial" w:hAnsi="Arial" w:cs="Arial"/>
          <w:b/>
        </w:rPr>
        <w:t xml:space="preserve"> 3</w:t>
      </w:r>
      <w:r w:rsidR="00034E7A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>«Развитие малого и среднего предпринимател</w:t>
      </w:r>
      <w:r w:rsidR="00D05536" w:rsidRPr="00714941">
        <w:rPr>
          <w:rFonts w:ascii="Arial" w:hAnsi="Arial" w:cs="Arial"/>
          <w:b/>
        </w:rPr>
        <w:t>ьства</w:t>
      </w:r>
      <w:r w:rsidRPr="00714941">
        <w:rPr>
          <w:rFonts w:ascii="Arial" w:hAnsi="Arial" w:cs="Arial"/>
          <w:b/>
        </w:rPr>
        <w:t>»</w:t>
      </w:r>
    </w:p>
    <w:tbl>
      <w:tblPr>
        <w:tblW w:w="1439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1"/>
        <w:gridCol w:w="1716"/>
        <w:gridCol w:w="2274"/>
        <w:gridCol w:w="1275"/>
        <w:gridCol w:w="1418"/>
        <w:gridCol w:w="1559"/>
        <w:gridCol w:w="1276"/>
        <w:gridCol w:w="1276"/>
        <w:gridCol w:w="1417"/>
      </w:tblGrid>
      <w:tr w:rsidR="001C273C" w:rsidRPr="00714941" w:rsidTr="001C273C">
        <w:trPr>
          <w:trHeight w:val="823"/>
          <w:tblCellSpacing w:w="5" w:type="nil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714941" w:rsidRDefault="001C273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075B" w:rsidRPr="00714941" w:rsidTr="00235709">
        <w:trPr>
          <w:trHeight w:val="269"/>
          <w:tblCellSpacing w:w="5" w:type="nil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714941" w:rsidRDefault="0053075B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</w:p>
          <w:p w:rsidR="0053075B" w:rsidRPr="00714941" w:rsidRDefault="0053075B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714941" w:rsidRDefault="0053075B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714941" w:rsidRDefault="0053075B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714941" w:rsidRDefault="0053075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Расходы (тыс. рублей)</w:t>
            </w:r>
          </w:p>
        </w:tc>
      </w:tr>
      <w:tr w:rsidR="001C273C" w:rsidRPr="00714941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</w:t>
            </w:r>
          </w:p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2021</w:t>
            </w:r>
          </w:p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2022</w:t>
            </w:r>
          </w:p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2023</w:t>
            </w:r>
          </w:p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2024</w:t>
            </w:r>
          </w:p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год</w:t>
            </w:r>
          </w:p>
        </w:tc>
      </w:tr>
      <w:tr w:rsidR="001C273C" w:rsidRPr="00714941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714941" w:rsidRDefault="001C273C" w:rsidP="005E6A45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 в том числе:</w:t>
            </w:r>
          </w:p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15 </w:t>
            </w:r>
            <w:r w:rsidR="00E6587F" w:rsidRPr="00714941">
              <w:rPr>
                <w:rFonts w:ascii="Arial" w:hAnsi="Arial" w:cs="Arial"/>
              </w:rPr>
              <w:t>5</w:t>
            </w:r>
            <w:r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3 </w:t>
            </w:r>
            <w:r w:rsidR="00E6587F" w:rsidRPr="00714941">
              <w:rPr>
                <w:rFonts w:ascii="Arial" w:hAnsi="Arial" w:cs="Arial"/>
              </w:rPr>
              <w:t>7</w:t>
            </w:r>
            <w:r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3 800,00</w:t>
            </w:r>
          </w:p>
        </w:tc>
      </w:tr>
      <w:tr w:rsidR="001C273C" w:rsidRPr="00714941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714941" w:rsidRDefault="001C273C" w:rsidP="00C2688D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1C273C" w:rsidRPr="00714941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Средства бюджета </w:t>
            </w:r>
          </w:p>
          <w:p w:rsidR="001C273C" w:rsidRPr="00714941" w:rsidRDefault="001C273C" w:rsidP="002A386B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 xml:space="preserve">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  <w:tr w:rsidR="001C273C" w:rsidRPr="00714941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AE4E4D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15 </w:t>
            </w:r>
            <w:r w:rsidR="00E6587F" w:rsidRPr="00714941">
              <w:rPr>
                <w:rFonts w:ascii="Arial" w:hAnsi="Arial" w:cs="Arial"/>
              </w:rPr>
              <w:t>5</w:t>
            </w:r>
            <w:r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 xml:space="preserve">3 </w:t>
            </w:r>
            <w:r w:rsidR="00E6587F" w:rsidRPr="00714941">
              <w:rPr>
                <w:rFonts w:ascii="Arial" w:hAnsi="Arial" w:cs="Arial"/>
              </w:rPr>
              <w:t>7</w:t>
            </w:r>
            <w:r w:rsidRPr="00714941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3 800,00</w:t>
            </w:r>
          </w:p>
        </w:tc>
      </w:tr>
      <w:tr w:rsidR="001C273C" w:rsidRPr="00714941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087B27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235709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714941" w:rsidRDefault="001C273C" w:rsidP="00C2688D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0,00</w:t>
            </w:r>
          </w:p>
        </w:tc>
      </w:tr>
    </w:tbl>
    <w:p w:rsidR="005004E6" w:rsidRPr="00714941" w:rsidRDefault="005004E6" w:rsidP="000D2917">
      <w:pPr>
        <w:pStyle w:val="ConsPlusTitle"/>
        <w:spacing w:before="120"/>
        <w:rPr>
          <w:rFonts w:ascii="Arial" w:hAnsi="Arial" w:cs="Arial"/>
          <w:sz w:val="24"/>
          <w:szCs w:val="24"/>
        </w:rPr>
      </w:pPr>
    </w:p>
    <w:p w:rsidR="0069612C" w:rsidRPr="00714941" w:rsidRDefault="00D81BBD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t xml:space="preserve">3.1 </w:t>
      </w:r>
      <w:r w:rsidR="0069612C" w:rsidRPr="00714941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714941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714941">
        <w:rPr>
          <w:rFonts w:ascii="Arial" w:hAnsi="Arial" w:cs="Arial"/>
          <w:sz w:val="24"/>
          <w:szCs w:val="24"/>
        </w:rPr>
        <w:t xml:space="preserve"> </w:t>
      </w:r>
      <w:r w:rsidR="00182D1A" w:rsidRPr="00714941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714941" w:rsidRDefault="0069612C" w:rsidP="00406153">
      <w:pPr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Развитие малого и среднего </w:t>
      </w:r>
      <w:r w:rsidR="00A4299F" w:rsidRPr="00714941">
        <w:rPr>
          <w:rFonts w:ascii="Arial" w:hAnsi="Arial" w:cs="Arial"/>
        </w:rPr>
        <w:t xml:space="preserve">бизнеса </w:t>
      </w:r>
      <w:r w:rsidRPr="00714941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714941">
        <w:rPr>
          <w:rFonts w:ascii="Arial" w:hAnsi="Arial" w:cs="Arial"/>
        </w:rPr>
        <w:t>городской округ Люберцы</w:t>
      </w:r>
      <w:r w:rsidRPr="00714941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714941" w:rsidRDefault="0069612C" w:rsidP="00406153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714941">
        <w:rPr>
          <w:rFonts w:ascii="Arial" w:hAnsi="Arial" w:cs="Arial"/>
        </w:rPr>
        <w:t>округа</w:t>
      </w:r>
      <w:r w:rsidRPr="00714941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714941">
        <w:rPr>
          <w:rFonts w:ascii="Arial" w:hAnsi="Arial" w:cs="Arial"/>
        </w:rPr>
        <w:t xml:space="preserve">городского округа Люберцы </w:t>
      </w:r>
      <w:r w:rsidRPr="00714941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714941" w:rsidRDefault="0069612C" w:rsidP="00406153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В </w:t>
      </w:r>
      <w:r w:rsidR="004722BD" w:rsidRPr="00714941">
        <w:rPr>
          <w:rFonts w:ascii="Arial" w:hAnsi="Arial" w:cs="Arial"/>
        </w:rPr>
        <w:t>городском округе Люберцы</w:t>
      </w:r>
      <w:r w:rsidRPr="00714941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714941">
        <w:rPr>
          <w:rFonts w:ascii="Arial" w:hAnsi="Arial" w:cs="Arial"/>
          <w:bCs/>
        </w:rPr>
        <w:t xml:space="preserve">созданы </w:t>
      </w:r>
      <w:r w:rsidR="00A4299F" w:rsidRPr="00714941">
        <w:rPr>
          <w:rFonts w:ascii="Arial" w:hAnsi="Arial" w:cs="Arial"/>
          <w:bCs/>
        </w:rPr>
        <w:t>К</w:t>
      </w:r>
      <w:r w:rsidRPr="00714941">
        <w:rPr>
          <w:rFonts w:ascii="Arial" w:hAnsi="Arial" w:cs="Arial"/>
          <w:bCs/>
        </w:rPr>
        <w:t xml:space="preserve">оординационный совет </w:t>
      </w:r>
      <w:r w:rsidR="00A4299F" w:rsidRPr="00714941">
        <w:rPr>
          <w:rFonts w:ascii="Arial" w:hAnsi="Arial" w:cs="Arial"/>
          <w:bCs/>
        </w:rPr>
        <w:t xml:space="preserve">городского округа Люберцы </w:t>
      </w:r>
      <w:r w:rsidRPr="00714941">
        <w:rPr>
          <w:rFonts w:ascii="Arial" w:hAnsi="Arial" w:cs="Arial"/>
          <w:bCs/>
        </w:rPr>
        <w:t>по кадровому обеспечению организаций и индивидуальных пред</w:t>
      </w:r>
      <w:r w:rsidR="002C1472" w:rsidRPr="00714941">
        <w:rPr>
          <w:rFonts w:ascii="Arial" w:hAnsi="Arial" w:cs="Arial"/>
          <w:bCs/>
        </w:rPr>
        <w:t>принимателей и Координационный С</w:t>
      </w:r>
      <w:r w:rsidRPr="00714941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714941">
        <w:rPr>
          <w:rFonts w:ascii="Arial" w:hAnsi="Arial" w:cs="Arial"/>
        </w:rPr>
        <w:t>городском округе Люберцы</w:t>
      </w:r>
      <w:r w:rsidR="0040415A" w:rsidRPr="00714941">
        <w:rPr>
          <w:rFonts w:ascii="Arial" w:hAnsi="Arial" w:cs="Arial"/>
        </w:rPr>
        <w:t xml:space="preserve"> </w:t>
      </w:r>
      <w:r w:rsidRPr="00714941">
        <w:rPr>
          <w:rFonts w:ascii="Arial" w:hAnsi="Arial" w:cs="Arial"/>
          <w:bCs/>
        </w:rPr>
        <w:t>Московской области.</w:t>
      </w:r>
    </w:p>
    <w:p w:rsidR="0069612C" w:rsidRPr="00714941" w:rsidRDefault="0069612C" w:rsidP="00406153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714941">
        <w:rPr>
          <w:rFonts w:ascii="Arial" w:hAnsi="Arial" w:cs="Arial"/>
        </w:rPr>
        <w:t>округе</w:t>
      </w:r>
      <w:r w:rsidRPr="00714941">
        <w:rPr>
          <w:rFonts w:ascii="Arial" w:hAnsi="Arial" w:cs="Arial"/>
        </w:rPr>
        <w:t xml:space="preserve"> целостной системы его поддержки.</w:t>
      </w:r>
    </w:p>
    <w:p w:rsidR="0069612C" w:rsidRPr="00714941" w:rsidRDefault="0069612C" w:rsidP="00406153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714941">
        <w:rPr>
          <w:rFonts w:ascii="Arial" w:hAnsi="Arial" w:cs="Arial"/>
        </w:rPr>
        <w:t>округ</w:t>
      </w:r>
      <w:r w:rsidRPr="00714941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714941" w:rsidRDefault="0069612C" w:rsidP="00406153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-отсутствие стартового капитала;</w:t>
      </w:r>
    </w:p>
    <w:p w:rsidR="0069612C" w:rsidRPr="00714941" w:rsidRDefault="0069612C" w:rsidP="00406153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714941" w:rsidRDefault="0069612C" w:rsidP="00406153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Pr="00714941" w:rsidRDefault="0069612C" w:rsidP="003316AB">
      <w:pPr>
        <w:ind w:firstLine="73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F03A82" w:rsidRPr="00714941">
        <w:rPr>
          <w:rFonts w:ascii="Arial" w:hAnsi="Arial" w:cs="Arial"/>
        </w:rPr>
        <w:t xml:space="preserve"> и среднего предпринимательства.</w:t>
      </w:r>
    </w:p>
    <w:p w:rsidR="00B02963" w:rsidRPr="00714941" w:rsidRDefault="00B02963" w:rsidP="003316AB">
      <w:pPr>
        <w:ind w:firstLine="737"/>
        <w:jc w:val="both"/>
        <w:rPr>
          <w:rFonts w:ascii="Arial" w:hAnsi="Arial" w:cs="Arial"/>
        </w:rPr>
      </w:pPr>
    </w:p>
    <w:p w:rsidR="00B02963" w:rsidRPr="00714941" w:rsidRDefault="00D81BBD" w:rsidP="00B0296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t xml:space="preserve">3.2 </w:t>
      </w:r>
      <w:r w:rsidR="00B02963" w:rsidRPr="00714941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B02963" w:rsidRPr="00714941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lastRenderedPageBreak/>
        <w:t>модернизации, преобразования отдельных сфер</w:t>
      </w:r>
    </w:p>
    <w:p w:rsidR="00B02963" w:rsidRPr="00714941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4941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714941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714941">
        <w:rPr>
          <w:rFonts w:ascii="Arial" w:hAnsi="Arial" w:cs="Arial"/>
          <w:sz w:val="24"/>
          <w:szCs w:val="24"/>
        </w:rPr>
        <w:t>,</w:t>
      </w:r>
    </w:p>
    <w:p w:rsidR="00B02963" w:rsidRPr="00714941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714941">
        <w:rPr>
          <w:rFonts w:ascii="Arial" w:hAnsi="Arial" w:cs="Arial"/>
          <w:sz w:val="24"/>
          <w:szCs w:val="24"/>
        </w:rPr>
        <w:t>реализуемых в рамках подпрограммы 3 «Развитие малого и среднего предпринимательства»</w:t>
      </w:r>
      <w:proofErr w:type="gramEnd"/>
    </w:p>
    <w:p w:rsidR="00B02963" w:rsidRPr="00714941" w:rsidRDefault="00B02963" w:rsidP="00B02963">
      <w:pPr>
        <w:pStyle w:val="ConsPlusNormal"/>
        <w:jc w:val="both"/>
        <w:rPr>
          <w:sz w:val="24"/>
          <w:szCs w:val="24"/>
        </w:rPr>
      </w:pP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В целом концептуальные направления реформирования, модернизации, преобразования в сфере развития и поддержки малого и среднего предпринимательства связаны с развитием и оказанием муниципальной поддержки малому и среднему предпринимательству на территории городского округа Люберцы:</w:t>
      </w:r>
    </w:p>
    <w:p w:rsidR="00B02963" w:rsidRPr="00714941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714941">
        <w:rPr>
          <w:sz w:val="24"/>
          <w:szCs w:val="24"/>
        </w:rPr>
        <w:t>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Приоритетными направлениями поддержки являются: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поддержка создания, развития и модернизации производства товаров;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поддержка и развитие социального предпринимательства;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поддержка народно-художественных промыслов и ремесел.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предпринимательства, обеспечит снижение социальной напряженности путем увеличения количества новых рабочих мест, позволит увеличить долю малого и среднего предпринимательства в ВРП.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Основой успешного развития малого и среднего предпринимательства является комплексный и системный подход в муниципальной поддержке, постоянное совершенствование действующих и введение новых механизмов, отвечающих потребностям развития малого и среднего бизнеса.</w:t>
      </w:r>
    </w:p>
    <w:p w:rsidR="00B02963" w:rsidRPr="00714941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714941">
        <w:rPr>
          <w:sz w:val="24"/>
          <w:szCs w:val="24"/>
        </w:rPr>
        <w:t>Расширение нефинансовой поддержки (консультации, обучение, снижение административных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предпринимателя).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Реализация данного направления позволит: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осуществлять методологическую помощь в городском округе Люберцы при развитии и поддержке малого и среднего предпринимательства;</w:t>
      </w:r>
    </w:p>
    <w:p w:rsidR="00B02963" w:rsidRPr="00714941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определять точки роста городского округа Люберцы;</w:t>
      </w:r>
    </w:p>
    <w:p w:rsidR="00B02963" w:rsidRDefault="00B02963" w:rsidP="00061F4E">
      <w:pPr>
        <w:pStyle w:val="ConsPlusNormal"/>
        <w:ind w:firstLine="540"/>
        <w:jc w:val="both"/>
        <w:rPr>
          <w:sz w:val="24"/>
          <w:szCs w:val="24"/>
        </w:rPr>
      </w:pPr>
      <w:r w:rsidRPr="00714941">
        <w:rPr>
          <w:sz w:val="24"/>
          <w:szCs w:val="24"/>
        </w:rPr>
        <w:t>распространять положительный опыт и лучшие практики поддержки малого и среднего предпринимате</w:t>
      </w:r>
      <w:r w:rsidR="00061F4E" w:rsidRPr="00714941">
        <w:rPr>
          <w:sz w:val="24"/>
          <w:szCs w:val="24"/>
        </w:rPr>
        <w:t>льства на муниципальном уровне.</w:t>
      </w:r>
    </w:p>
    <w:p w:rsidR="00714941" w:rsidRDefault="00714941" w:rsidP="00061F4E">
      <w:pPr>
        <w:pStyle w:val="ConsPlusNormal"/>
        <w:ind w:firstLine="540"/>
        <w:jc w:val="both"/>
        <w:rPr>
          <w:sz w:val="24"/>
          <w:szCs w:val="24"/>
        </w:rPr>
      </w:pPr>
    </w:p>
    <w:p w:rsidR="00061F4E" w:rsidRPr="00714941" w:rsidRDefault="00061F4E" w:rsidP="00552EC2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  <w:bookmarkStart w:id="1" w:name="Par293"/>
      <w:bookmarkEnd w:id="1"/>
    </w:p>
    <w:p w:rsidR="00552EC2" w:rsidRPr="00714941" w:rsidRDefault="00F81F69" w:rsidP="00061F4E">
      <w:pPr>
        <w:tabs>
          <w:tab w:val="center" w:pos="7143"/>
          <w:tab w:val="left" w:pos="13155"/>
        </w:tabs>
        <w:jc w:val="center"/>
        <w:rPr>
          <w:rFonts w:ascii="Arial" w:hAnsi="Arial" w:cs="Arial"/>
          <w:b/>
          <w:bCs/>
          <w:color w:val="000000"/>
        </w:rPr>
      </w:pPr>
      <w:r w:rsidRPr="00714941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714941">
        <w:rPr>
          <w:rFonts w:ascii="Arial" w:hAnsi="Arial" w:cs="Arial"/>
          <w:b/>
          <w:bCs/>
          <w:color w:val="000000"/>
        </w:rPr>
        <w:t>рограммы 3</w:t>
      </w:r>
      <w:r w:rsidR="00034E7A" w:rsidRPr="00714941">
        <w:rPr>
          <w:rFonts w:ascii="Arial" w:hAnsi="Arial" w:cs="Arial"/>
          <w:b/>
          <w:bCs/>
          <w:color w:val="000000"/>
        </w:rPr>
        <w:t xml:space="preserve"> </w:t>
      </w:r>
      <w:r w:rsidR="00162949" w:rsidRPr="00714941">
        <w:rPr>
          <w:rFonts w:ascii="Arial" w:hAnsi="Arial" w:cs="Arial"/>
          <w:b/>
          <w:bCs/>
          <w:color w:val="000000"/>
        </w:rPr>
        <w:t>«</w:t>
      </w:r>
      <w:r w:rsidRPr="00714941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714941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714941">
        <w:rPr>
          <w:rFonts w:ascii="Arial" w:hAnsi="Arial" w:cs="Arial"/>
          <w:b/>
          <w:bCs/>
          <w:color w:val="000000"/>
        </w:rPr>
        <w:t>предпри</w:t>
      </w:r>
      <w:r w:rsidR="00D05536" w:rsidRPr="00714941">
        <w:rPr>
          <w:rFonts w:ascii="Arial" w:hAnsi="Arial" w:cs="Arial"/>
          <w:b/>
          <w:bCs/>
          <w:color w:val="000000"/>
        </w:rPr>
        <w:t>нимательства</w:t>
      </w:r>
      <w:r w:rsidR="00162949" w:rsidRPr="00714941">
        <w:rPr>
          <w:rFonts w:ascii="Arial" w:hAnsi="Arial" w:cs="Arial"/>
          <w:b/>
          <w:bCs/>
          <w:color w:val="000000"/>
        </w:rPr>
        <w:t>»</w:t>
      </w:r>
    </w:p>
    <w:p w:rsidR="00061F4E" w:rsidRPr="00714941" w:rsidRDefault="00061F4E" w:rsidP="00061F4E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</w:p>
    <w:tbl>
      <w:tblPr>
        <w:tblW w:w="1519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2034"/>
        <w:gridCol w:w="801"/>
        <w:gridCol w:w="1418"/>
        <w:gridCol w:w="1276"/>
        <w:gridCol w:w="1133"/>
        <w:gridCol w:w="1276"/>
        <w:gridCol w:w="1417"/>
        <w:gridCol w:w="1134"/>
        <w:gridCol w:w="1134"/>
        <w:gridCol w:w="1652"/>
        <w:gridCol w:w="1560"/>
      </w:tblGrid>
      <w:tr w:rsidR="00552EC2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Мероприятия программы/ подпрограммы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Всего</w:t>
            </w:r>
          </w:p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Объем финансирования по годам (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0B33EB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Ответственный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 xml:space="preserve"> за выполнение</w:t>
            </w:r>
            <w:r w:rsidR="00552EC2" w:rsidRPr="00444954">
              <w:rPr>
                <w:rFonts w:ascii="Arial" w:hAnsi="Arial" w:cs="Arial"/>
                <w:sz w:val="22"/>
                <w:szCs w:val="22"/>
              </w:rPr>
              <w:t xml:space="preserve"> мероприятия программы/подпрограммы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Результат</w:t>
            </w:r>
            <w:r w:rsidR="000B33EB" w:rsidRPr="00444954">
              <w:rPr>
                <w:rFonts w:ascii="Arial" w:hAnsi="Arial" w:cs="Arial"/>
                <w:sz w:val="22"/>
                <w:szCs w:val="22"/>
              </w:rPr>
              <w:t>ы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 выполнения мероприятия программы/ подпрограммы</w:t>
            </w:r>
          </w:p>
        </w:tc>
      </w:tr>
      <w:tr w:rsidR="00552EC2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2022 </w:t>
            </w:r>
          </w:p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2023 </w:t>
            </w:r>
          </w:p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2024 </w:t>
            </w:r>
          </w:p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EC2" w:rsidRPr="00444954" w:rsidTr="00444954">
        <w:trPr>
          <w:trHeight w:val="20"/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52EC2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552EC2" w:rsidRPr="00444954" w:rsidRDefault="00552EC2" w:rsidP="00552E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552EC2" w:rsidRPr="00444954" w:rsidRDefault="00552EC2" w:rsidP="00552EC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Основное мероприятие 02</w:t>
            </w:r>
          </w:p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D94018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 15 5</w:t>
            </w:r>
            <w:r w:rsidR="00552EC2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D94018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3 7</w:t>
            </w:r>
            <w:r w:rsidR="00552EC2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552EC2" w:rsidP="00552EC2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3 800,00</w:t>
            </w:r>
          </w:p>
        </w:tc>
        <w:tc>
          <w:tcPr>
            <w:tcW w:w="1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552E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552EC2" w:rsidRPr="00444954" w:rsidRDefault="00552EC2" w:rsidP="00552E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1C1C" w:rsidRPr="00444954" w:rsidRDefault="00ED1B45" w:rsidP="00552EC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к 2024 году до 49,28% </w:t>
            </w:r>
            <w:r w:rsidR="00552EC2"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</w:t>
            </w:r>
            <w:r w:rsidR="00552EC2"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среднего предпринимательства в расчете на 10 тысяч человек населения к </w:t>
            </w:r>
            <w:r w:rsidR="00C47E6E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="00552EC2" w:rsidRPr="00444954">
              <w:rPr>
                <w:rFonts w:ascii="Arial" w:hAnsi="Arial" w:cs="Arial"/>
                <w:sz w:val="22"/>
                <w:szCs w:val="22"/>
              </w:rPr>
              <w:t>2024 году до 600 единиц; Малый бизнес большого региона.</w:t>
            </w:r>
            <w:proofErr w:type="gramEnd"/>
            <w:r w:rsidR="00552EC2" w:rsidRPr="00444954">
              <w:rPr>
                <w:rFonts w:ascii="Arial" w:hAnsi="Arial" w:cs="Arial"/>
                <w:sz w:val="22"/>
                <w:szCs w:val="22"/>
              </w:rPr>
              <w:t xml:space="preserve"> Прирост количества субъектов малого и среднего предпринимательства на 10 тыс. населе</w:t>
            </w:r>
            <w:r w:rsidR="00747BC8" w:rsidRPr="00444954">
              <w:rPr>
                <w:rFonts w:ascii="Arial" w:hAnsi="Arial" w:cs="Arial"/>
                <w:sz w:val="22"/>
                <w:szCs w:val="22"/>
              </w:rPr>
              <w:t>ния к концу 2024 года 126,6 ед.</w:t>
            </w:r>
          </w:p>
        </w:tc>
      </w:tr>
      <w:tr w:rsidR="00552EC2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444954" w:rsidRDefault="00552EC2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444954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018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  <w:p w:rsidR="00D94018" w:rsidRPr="00444954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744F1A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 15 500,00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744F1A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744F1A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744F1A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744F1A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744F1A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3 800,00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444954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C1C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1.1</w:t>
            </w:r>
          </w:p>
          <w:p w:rsidR="00747BC8" w:rsidRPr="00444954" w:rsidRDefault="00747BC8" w:rsidP="001F1C1C">
            <w:pPr>
              <w:rPr>
                <w:rFonts w:ascii="Arial" w:hAnsi="Arial" w:cs="Arial"/>
                <w:sz w:val="22"/>
                <w:szCs w:val="22"/>
              </w:rPr>
            </w:pPr>
          </w:p>
          <w:p w:rsidR="00747BC8" w:rsidRPr="00444954" w:rsidRDefault="00747BC8" w:rsidP="001F1C1C">
            <w:pPr>
              <w:rPr>
                <w:rFonts w:ascii="Arial" w:hAnsi="Arial" w:cs="Arial"/>
                <w:sz w:val="22"/>
                <w:szCs w:val="22"/>
              </w:rPr>
            </w:pPr>
          </w:p>
          <w:p w:rsidR="00747BC8" w:rsidRPr="00444954" w:rsidRDefault="00747BC8" w:rsidP="001F1C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02.01.</w:t>
            </w:r>
          </w:p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 Частичная компенсация субъектам малого и среднего предпринимательства затрат на уплату первого взноса (аванса) при заключении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договора лизинга</w:t>
            </w:r>
            <w:r w:rsidR="00C64E36" w:rsidRPr="00444954">
              <w:rPr>
                <w:rFonts w:ascii="Arial" w:hAnsi="Arial" w:cs="Arial"/>
                <w:sz w:val="22"/>
                <w:szCs w:val="22"/>
              </w:rPr>
              <w:t xml:space="preserve"> оборудования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  <w:p w:rsidR="00D168F7" w:rsidRPr="00444954" w:rsidRDefault="00D168F7" w:rsidP="001F1C1C">
            <w:pPr>
              <w:rPr>
                <w:rFonts w:ascii="Arial" w:hAnsi="Arial" w:cs="Arial"/>
                <w:sz w:val="22"/>
                <w:szCs w:val="22"/>
              </w:rPr>
            </w:pPr>
          </w:p>
          <w:p w:rsidR="00747BC8" w:rsidRPr="00444954" w:rsidRDefault="00747BC8" w:rsidP="001F1C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7B394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2 8</w:t>
            </w:r>
            <w:r w:rsidR="001F1C1C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B3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F4793B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</w:t>
            </w:r>
            <w:r w:rsidR="001F1C1C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1C" w:rsidRPr="00444954" w:rsidRDefault="001F1C1C" w:rsidP="001F1C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предприятий в среднесписочной численности работников (без внешних совместителей) всех предприятий и организаций к 2024 году до 49,28 %; 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1F1C1C" w:rsidRPr="00444954" w:rsidRDefault="001F1C1C" w:rsidP="001F1C1C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среднего предпринимательства в расчете на 10 тысяч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ед.</w:t>
            </w:r>
          </w:p>
        </w:tc>
      </w:tr>
      <w:tr w:rsidR="001F1C1C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B3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C1C" w:rsidRPr="00444954" w:rsidRDefault="001F1C1C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C1C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7B394C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2 8</w:t>
            </w:r>
            <w:r w:rsidR="001F1C1C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7B3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F4793B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</w:t>
            </w:r>
            <w:r w:rsidR="001F1C1C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444954" w:rsidRDefault="001F1C1C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3F9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1.2</w:t>
            </w:r>
          </w:p>
          <w:p w:rsidR="0039585D" w:rsidRPr="00444954" w:rsidRDefault="0039585D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02.02.</w:t>
            </w:r>
          </w:p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  <w:p w:rsidR="00A4795F" w:rsidRPr="00444954" w:rsidRDefault="00A4795F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A4795F" w:rsidRPr="00444954" w:rsidRDefault="00A4795F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A4795F" w:rsidRPr="00444954" w:rsidRDefault="00A4795F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A4795F" w:rsidRPr="00444954" w:rsidRDefault="00A4795F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A4795F" w:rsidRPr="00444954" w:rsidRDefault="00A4795F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A4795F" w:rsidRPr="00444954" w:rsidRDefault="00A4795F" w:rsidP="007313F9">
            <w:pPr>
              <w:rPr>
                <w:rFonts w:ascii="Arial" w:hAnsi="Arial" w:cs="Arial"/>
                <w:sz w:val="22"/>
                <w:szCs w:val="22"/>
              </w:rPr>
            </w:pPr>
          </w:p>
          <w:p w:rsidR="00A4795F" w:rsidRPr="00444954" w:rsidRDefault="00A4795F" w:rsidP="007313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9 5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2 3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8030D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</w:t>
            </w:r>
            <w:r w:rsidR="0078030D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2 200,00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F9" w:rsidRPr="00444954" w:rsidRDefault="007313F9" w:rsidP="007313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49,28 %; Число субъектов МСП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единиц; 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</w:tc>
      </w:tr>
      <w:tr w:rsidR="007313F9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3F9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CB63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9 5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2 3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2 200,00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3F9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02.03.</w:t>
            </w:r>
          </w:p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обслуживание граждан, услуги здравоохранения, физкультурн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о-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F4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5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3F9" w:rsidRPr="00444954" w:rsidRDefault="007313F9" w:rsidP="007313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7313F9" w:rsidRPr="00444954" w:rsidRDefault="007313F9" w:rsidP="007313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совместителей) всех предприятий и организаций к 2024 году до 49,28 %; Число субъектов малого и среднего предпринимательства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единиц;</w:t>
            </w:r>
          </w:p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7313F9" w:rsidRPr="00444954" w:rsidRDefault="007313F9" w:rsidP="007313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3F9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F4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747B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3F9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F479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F4793B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5</w:t>
            </w:r>
            <w:r w:rsidR="007313F9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444954" w:rsidRDefault="007313F9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1.4</w:t>
            </w:r>
          </w:p>
          <w:p w:rsidR="0039585D" w:rsidRPr="00444954" w:rsidRDefault="0039585D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85D" w:rsidRPr="00444954" w:rsidRDefault="0039585D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02.04.</w:t>
            </w:r>
          </w:p>
          <w:p w:rsidR="00377991" w:rsidRPr="00444954" w:rsidRDefault="00376AD9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Расходы на обеспечение деятельности (оказание услуг) в сфере предпринимательства, создание 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коворкинг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 xml:space="preserve"> центров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  <w:p w:rsidR="00D73729" w:rsidRPr="00444954" w:rsidRDefault="00D73729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73729" w:rsidRPr="00444954" w:rsidRDefault="00D73729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73729" w:rsidRPr="00444954" w:rsidRDefault="00D73729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73729" w:rsidRPr="00444954" w:rsidRDefault="00D73729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73729" w:rsidRPr="00444954" w:rsidRDefault="00D73729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73729" w:rsidRPr="00444954" w:rsidRDefault="00D73729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к 2024 году до 49,28 %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ед.</w:t>
            </w: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Мероприятие 02.51. 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Применение при расчёте арендной платы недвижимого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 и среднего предпринимательства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Комитет по управлению имуществом администрации городского округа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Люберцы Московской области</w:t>
            </w:r>
          </w:p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работников (без внешних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среднего предпринимательства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единиц.</w:t>
            </w: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1.6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Мероприятие 02.52. Предоставление субъектам 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коворкинг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>-центра, телестудии, столовой при предприятиях и учреждениях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Малый бизнес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единиц</w:t>
            </w: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1.7</w:t>
            </w:r>
          </w:p>
          <w:p w:rsidR="00D168F7" w:rsidRPr="00444954" w:rsidRDefault="00D168F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168F7" w:rsidRPr="00444954" w:rsidRDefault="00D168F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168F7" w:rsidRPr="00444954" w:rsidRDefault="00D168F7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02.53.Заключение договоров аренды муниципального имущества без проведения торгов для оказания спортивно-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оздоровительных услуг, деятельности в области информационных технологий, размещение детского, семейного кафе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  <w:p w:rsidR="00D168F7" w:rsidRPr="00444954" w:rsidRDefault="00D168F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168F7" w:rsidRPr="00444954" w:rsidRDefault="00D168F7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среднего предпринимательства в расчете на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единиц</w:t>
            </w: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1.8</w:t>
            </w: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02.54.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3779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991" w:rsidRPr="00444954" w:rsidRDefault="00377991" w:rsidP="003779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Малый бизнес большого региона. Прирост количества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субъектов малого и среднего предпринимательства на 10 тыс. населения к концу 2024 года 126,6 ед.</w:t>
            </w:r>
          </w:p>
          <w:p w:rsidR="00377991" w:rsidRPr="00444954" w:rsidRDefault="00377991" w:rsidP="0037799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единиц.</w:t>
            </w: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99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444954" w:rsidRDefault="0037799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67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1.9</w:t>
            </w: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Мероприятие 02.55.</w:t>
            </w: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торгов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867" w:rsidRPr="00444954" w:rsidRDefault="009C3867" w:rsidP="009C3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чной численности работников (без внешних совместителей) всех предприятий и организаций к 2024 году до 49,28 %</w:t>
            </w:r>
          </w:p>
          <w:p w:rsidR="009C3867" w:rsidRPr="00444954" w:rsidRDefault="009C3867" w:rsidP="009C3867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Число субъектов малого и среднего предпринимательства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2024 году до 600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единиц</w:t>
            </w:r>
          </w:p>
        </w:tc>
      </w:tr>
      <w:tr w:rsidR="009C3867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867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444954" w:rsidRDefault="009C3867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1.10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Мероприятие 02.56 Предоставление 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самозанятым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 xml:space="preserve"> гражданам имущества в аренду без проведения торгов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Малый бизнес большого региона. Прирост количества субъектов малого и среднего предпринимательства на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10 тыс. населения к концу 2024 года 126,6 ед.</w:t>
            </w:r>
          </w:p>
          <w:p w:rsidR="00747BC8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444954">
              <w:rPr>
                <w:rFonts w:ascii="Arial" w:hAnsi="Arial" w:cs="Arial"/>
                <w:sz w:val="22"/>
                <w:szCs w:val="22"/>
              </w:rPr>
              <w:t xml:space="preserve">концу </w:t>
            </w:r>
            <w:r w:rsidRPr="00444954">
              <w:rPr>
                <w:rFonts w:ascii="Arial" w:hAnsi="Arial" w:cs="Arial"/>
                <w:sz w:val="22"/>
                <w:szCs w:val="22"/>
              </w:rPr>
              <w:t>2024 году до 600 ед.</w:t>
            </w: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Основное мероприятие 08. Популяризация предпринимательства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14.04.2021 - 31.12.2024</w:t>
            </w:r>
          </w:p>
          <w:p w:rsidR="00B11009" w:rsidRPr="00444954" w:rsidRDefault="00B11009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Количество 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самозянятых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 2024 году составит 5715 чел.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Количество вновь созданных субъектов МСП участниками проекта  в 2020 году 0,021 тыс. ед.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Вновь созданные предприятий МСП в сфере производства или услуг в 2020 году - 397 ед.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</w:t>
            </w:r>
            <w:r w:rsidR="00DE6F2F" w:rsidRPr="00444954">
              <w:rPr>
                <w:rFonts w:ascii="Arial" w:hAnsi="Arial" w:cs="Arial"/>
                <w:sz w:val="22"/>
                <w:szCs w:val="22"/>
              </w:rPr>
              <w:t>(прошедший год) в 2020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 году </w:t>
            </w:r>
            <w:r w:rsidR="00DE6F2F" w:rsidRPr="00444954">
              <w:rPr>
                <w:rFonts w:ascii="Arial" w:hAnsi="Arial" w:cs="Arial"/>
                <w:sz w:val="22"/>
                <w:szCs w:val="22"/>
              </w:rPr>
              <w:t>54108 человек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, Количество вновь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созданных субъектов малого и среднего бизнеса, </w:t>
            </w:r>
            <w:r w:rsidR="00DE6F2F" w:rsidRPr="00444954">
              <w:rPr>
                <w:rFonts w:ascii="Arial" w:hAnsi="Arial" w:cs="Arial"/>
                <w:sz w:val="22"/>
                <w:szCs w:val="22"/>
              </w:rPr>
              <w:t xml:space="preserve"> к  концу 2024 года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 410 ед.</w:t>
            </w: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B63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29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2.1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08.01.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Реализация мероприятий по популяризации малого и среднего предпринимательства</w:t>
            </w:r>
          </w:p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14.04.2021 - 31.12.2024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Количество 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самозянятых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зарегистрированных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 2024 году составит 5715 чел.</w:t>
            </w:r>
          </w:p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Количество вновь созданных субъектов МСП участниками проекта  в 2020 году 0,021 тыс. ед.</w:t>
            </w:r>
          </w:p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Вновь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созданные предприятий МСП в сфере производства или услуг в 2020 году - 397 ед.</w:t>
            </w:r>
          </w:p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(прошедший год) в 2020 году 54108 человек, Количество вновь созданных субъектов малого и среднего бизнеса,  к  концу 2024 года 410 ед. Количество 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самозянятых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 xml:space="preserve">, зарегистрированных на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территории муниципального образования и осуществляющих деятельность на территории Московской области</w:t>
            </w:r>
          </w:p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 2024 году составит 5715 чел.</w:t>
            </w:r>
          </w:p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Количество вновь созданных субъектов МСП участниками проекта  в 2020 году 0,021 тыс. ед.</w:t>
            </w:r>
          </w:p>
          <w:p w:rsidR="00ED1A3E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Вновь созданные предприятий МСП в сфере производства или услуг в 2020 году - 397 ед.</w:t>
            </w:r>
          </w:p>
          <w:p w:rsidR="00C61941" w:rsidRPr="00444954" w:rsidRDefault="00ED1A3E" w:rsidP="00ED1A3E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Численность занятых в сфере малого и среднего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предпринимательства, включая индивидуальных предпринимателей за отчетный период (прошедший год) в 2020 году 54108 человек, Количество вновь созданных субъектов малого и среднего бизнеса,  к  концу 2024 года 410 ед.</w:t>
            </w: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2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B11009" w:rsidP="00C61941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444954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F4793B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15 5</w:t>
            </w:r>
            <w:r w:rsidR="00C61941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F4793B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3 7</w:t>
            </w:r>
            <w:r w:rsidR="00C61941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3 800,00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264367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444954" w:rsidRDefault="00264367" w:rsidP="002643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2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2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23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F4793B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15 5</w:t>
            </w:r>
            <w:r w:rsidR="00C61941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F4793B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3 7</w:t>
            </w:r>
            <w:r w:rsidR="00C61941" w:rsidRPr="00444954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3 800,00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941" w:rsidRPr="00444954" w:rsidTr="00444954">
        <w:trPr>
          <w:trHeight w:val="20"/>
          <w:tblCellSpacing w:w="5" w:type="nil"/>
        </w:trPr>
        <w:tc>
          <w:tcPr>
            <w:tcW w:w="2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444954" w:rsidRDefault="00C61941" w:rsidP="00C619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1009" w:rsidRPr="00714941" w:rsidRDefault="002E40C1" w:rsidP="00B11009">
      <w:pPr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64367" w:rsidRPr="00714941">
        <w:rPr>
          <w:rFonts w:ascii="Arial" w:hAnsi="Arial" w:cs="Arial"/>
        </w:rPr>
        <w:t xml:space="preserve">                                     </w:t>
      </w:r>
    </w:p>
    <w:p w:rsidR="0048530F" w:rsidRPr="00714941" w:rsidRDefault="0048530F" w:rsidP="002E40C1">
      <w:pPr>
        <w:rPr>
          <w:rFonts w:ascii="Arial" w:hAnsi="Arial" w:cs="Arial"/>
        </w:rPr>
      </w:pPr>
    </w:p>
    <w:p w:rsidR="0048530F" w:rsidRPr="00714941" w:rsidRDefault="0048530F" w:rsidP="002E40C1">
      <w:pPr>
        <w:rPr>
          <w:rFonts w:ascii="Arial" w:hAnsi="Arial" w:cs="Arial"/>
        </w:rPr>
      </w:pPr>
    </w:p>
    <w:p w:rsidR="00251119" w:rsidRPr="00714941" w:rsidRDefault="0048530F" w:rsidP="0048530F">
      <w:pPr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 xml:space="preserve">                                           </w:t>
      </w:r>
      <w:r w:rsidR="00B6789D" w:rsidRPr="00714941">
        <w:rPr>
          <w:rFonts w:ascii="Arial" w:hAnsi="Arial" w:cs="Arial"/>
        </w:rPr>
        <w:t>Приложение 4.1.</w:t>
      </w:r>
      <w:r w:rsidR="00251119" w:rsidRPr="00714941">
        <w:rPr>
          <w:rFonts w:ascii="Arial" w:hAnsi="Arial" w:cs="Arial"/>
        </w:rPr>
        <w:t xml:space="preserve"> </w:t>
      </w:r>
      <w:r w:rsidR="008B7E0E" w:rsidRPr="00714941">
        <w:rPr>
          <w:rFonts w:ascii="Arial" w:hAnsi="Arial" w:cs="Arial"/>
        </w:rPr>
        <w:t xml:space="preserve">                                                                                          </w:t>
      </w:r>
    </w:p>
    <w:p w:rsidR="008B7E0E" w:rsidRPr="00714941" w:rsidRDefault="008B7E0E" w:rsidP="008B7E0E">
      <w:pPr>
        <w:ind w:firstLine="709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к Подпрограм</w:t>
      </w:r>
      <w:r w:rsidR="00D20CAC" w:rsidRPr="00714941">
        <w:rPr>
          <w:rFonts w:ascii="Arial" w:hAnsi="Arial" w:cs="Arial"/>
        </w:rPr>
        <w:t>ме «Развитие малого и среднего предпринимательства</w:t>
      </w:r>
      <w:r w:rsidRPr="00714941">
        <w:rPr>
          <w:rFonts w:ascii="Arial" w:hAnsi="Arial" w:cs="Arial"/>
        </w:rPr>
        <w:t>»</w:t>
      </w:r>
    </w:p>
    <w:p w:rsidR="008B7E0E" w:rsidRPr="00714941" w:rsidRDefault="008B7E0E" w:rsidP="008B7E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B7E0E" w:rsidRPr="00714941" w:rsidRDefault="008B7E0E" w:rsidP="008B7E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277F" w:rsidRPr="00714941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ПОРЯДОК</w:t>
      </w:r>
    </w:p>
    <w:p w:rsidR="002C277F" w:rsidRPr="00714941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4941">
        <w:rPr>
          <w:rFonts w:ascii="Arial" w:hAnsi="Arial" w:cs="Arial"/>
          <w:b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САМОЗАНЯТЫМ</w:t>
      </w:r>
    </w:p>
    <w:p w:rsidR="002C277F" w:rsidRPr="00714941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Глава 1. Общие положения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1.Настоящий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  <w:proofErr w:type="gramEnd"/>
      <w:r w:rsidRPr="00714941">
        <w:rPr>
          <w:rFonts w:ascii="Arial" w:hAnsi="Arial" w:cs="Arial"/>
        </w:rPr>
        <w:t xml:space="preserve">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 так же </w:t>
      </w:r>
      <w:proofErr w:type="spellStart"/>
      <w:r w:rsidRPr="00714941">
        <w:rPr>
          <w:rFonts w:ascii="Arial" w:hAnsi="Arial" w:cs="Arial"/>
        </w:rPr>
        <w:t>самозанятым</w:t>
      </w:r>
      <w:proofErr w:type="spellEnd"/>
      <w:r w:rsidRPr="00714941">
        <w:rPr>
          <w:rFonts w:ascii="Arial" w:hAnsi="Arial" w:cs="Arial"/>
        </w:rPr>
        <w:t xml:space="preserve"> на праве аренды без торгов.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277F" w:rsidRPr="00714941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Глава 2. Порядок, условия и критерии предоставления</w:t>
      </w:r>
    </w:p>
    <w:p w:rsidR="002C277F" w:rsidRPr="00714941" w:rsidRDefault="002C277F" w:rsidP="002C277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муниципальной преференции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2. Муниципальная преференция предоставляется субъектам МСП и </w:t>
      </w:r>
      <w:proofErr w:type="spellStart"/>
      <w:r w:rsidRPr="00714941">
        <w:rPr>
          <w:rFonts w:ascii="Arial" w:hAnsi="Arial" w:cs="Arial"/>
        </w:rPr>
        <w:t>самозанятым</w:t>
      </w:r>
      <w:proofErr w:type="spellEnd"/>
      <w:r w:rsidRPr="00714941">
        <w:rPr>
          <w:rFonts w:ascii="Arial" w:hAnsi="Arial" w:cs="Arial"/>
        </w:rPr>
        <w:t xml:space="preserve"> в виде передачи в аренду субъектам МСП и </w:t>
      </w:r>
      <w:proofErr w:type="spellStart"/>
      <w:r w:rsidRPr="00714941">
        <w:rPr>
          <w:rFonts w:ascii="Arial" w:hAnsi="Arial" w:cs="Arial"/>
        </w:rPr>
        <w:t>самозанятым</w:t>
      </w:r>
      <w:proofErr w:type="spellEnd"/>
      <w:r w:rsidRPr="00714941">
        <w:rPr>
          <w:rFonts w:ascii="Arial" w:hAnsi="Arial" w:cs="Arial"/>
        </w:rPr>
        <w:t xml:space="preserve">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3. Муниципальная преференция предоставляется субъектам МСП и </w:t>
      </w:r>
      <w:proofErr w:type="spellStart"/>
      <w:r w:rsidRPr="00714941">
        <w:rPr>
          <w:rFonts w:ascii="Arial" w:hAnsi="Arial" w:cs="Arial"/>
        </w:rPr>
        <w:t>самозанятым</w:t>
      </w:r>
      <w:proofErr w:type="spellEnd"/>
      <w:r w:rsidRPr="00714941">
        <w:rPr>
          <w:rFonts w:ascii="Arial" w:hAnsi="Arial" w:cs="Arial"/>
        </w:rPr>
        <w:t xml:space="preserve"> на следующих условиях: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регистрация и осуществление деятельности субъекта МСП и </w:t>
      </w:r>
      <w:proofErr w:type="spellStart"/>
      <w:r w:rsidRPr="00714941">
        <w:rPr>
          <w:rFonts w:ascii="Arial" w:hAnsi="Arial" w:cs="Arial"/>
        </w:rPr>
        <w:t>самозанятого</w:t>
      </w:r>
      <w:proofErr w:type="spellEnd"/>
      <w:r w:rsidRPr="00714941">
        <w:rPr>
          <w:rFonts w:ascii="Arial" w:hAnsi="Arial" w:cs="Arial"/>
        </w:rPr>
        <w:t xml:space="preserve">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использование муниципального имущества, предоставляемого на праве аренды без торгов субъекту МСП и </w:t>
      </w:r>
      <w:proofErr w:type="spellStart"/>
      <w:r w:rsidRPr="00714941">
        <w:rPr>
          <w:rFonts w:ascii="Arial" w:hAnsi="Arial" w:cs="Arial"/>
        </w:rPr>
        <w:t>самозанятому</w:t>
      </w:r>
      <w:proofErr w:type="spellEnd"/>
      <w:r w:rsidRPr="00714941">
        <w:rPr>
          <w:rFonts w:ascii="Arial" w:hAnsi="Arial" w:cs="Arial"/>
        </w:rPr>
        <w:t>, исключительно по целевому назначению;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соответствие видов деятельности </w:t>
      </w:r>
      <w:proofErr w:type="spellStart"/>
      <w:r w:rsidRPr="00714941">
        <w:rPr>
          <w:rFonts w:ascii="Arial" w:hAnsi="Arial" w:cs="Arial"/>
        </w:rPr>
        <w:t>самозанятых</w:t>
      </w:r>
      <w:proofErr w:type="spellEnd"/>
      <w:r w:rsidRPr="00714941">
        <w:rPr>
          <w:rFonts w:ascii="Arial" w:hAnsi="Arial" w:cs="Arial"/>
        </w:rPr>
        <w:t xml:space="preserve"> приоритетным видам деятельности, установленным пунктом 4 настоящего Порядка.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4. Приоритетными видами деятельности субъектов МСП и </w:t>
      </w:r>
      <w:proofErr w:type="spellStart"/>
      <w:r w:rsidRPr="00714941">
        <w:rPr>
          <w:rFonts w:ascii="Arial" w:hAnsi="Arial" w:cs="Arial"/>
        </w:rPr>
        <w:t>самозанятых</w:t>
      </w:r>
      <w:proofErr w:type="spellEnd"/>
      <w:r w:rsidRPr="00714941">
        <w:rPr>
          <w:rFonts w:ascii="Arial" w:hAnsi="Arial" w:cs="Arial"/>
        </w:rPr>
        <w:t xml:space="preserve"> являются: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>- магазины шаговой доступности, пекарни;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парикмахерские, химчистки, ремонт обуви, дома быта, бани  и другие бытовые услуги;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ветеринарные клиники;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частные детские сады и образовательные центры;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здравоохранение;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физическая культура и спорт;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социальное обслуживание граждан;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- народно-художественные промыслы и ремесла.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5. К критериям, обеспечивающим равный доступ субъектов МСП и </w:t>
      </w:r>
      <w:proofErr w:type="spellStart"/>
      <w:r w:rsidRPr="00714941">
        <w:rPr>
          <w:rFonts w:ascii="Arial" w:hAnsi="Arial" w:cs="Arial"/>
        </w:rPr>
        <w:t>самозанятых</w:t>
      </w:r>
      <w:proofErr w:type="spellEnd"/>
      <w:r w:rsidRPr="00714941">
        <w:rPr>
          <w:rFonts w:ascii="Arial" w:hAnsi="Arial" w:cs="Arial"/>
        </w:rPr>
        <w:t xml:space="preserve"> к получению муниципальной преференции, относятся: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соответствие субъектов МСП и </w:t>
      </w:r>
      <w:proofErr w:type="spellStart"/>
      <w:r w:rsidRPr="00714941">
        <w:rPr>
          <w:rFonts w:ascii="Arial" w:hAnsi="Arial" w:cs="Arial"/>
        </w:rPr>
        <w:t>самозанятых</w:t>
      </w:r>
      <w:proofErr w:type="spellEnd"/>
      <w:r w:rsidRPr="00714941">
        <w:rPr>
          <w:rFonts w:ascii="Arial" w:hAnsi="Arial" w:cs="Arial"/>
        </w:rPr>
        <w:t xml:space="preserve"> требованиям, установленным Федеральными законами от 24.07. 2007 № 209-ФЗ «О развитии малого и среднего предпринимательства в Российской Федерации», от 26.07.2006 № 135-ФЗ «О защите конкуренции»;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осуществление субъектами МСП и </w:t>
      </w:r>
      <w:proofErr w:type="spellStart"/>
      <w:r w:rsidRPr="00714941">
        <w:rPr>
          <w:rFonts w:ascii="Arial" w:hAnsi="Arial" w:cs="Arial"/>
        </w:rPr>
        <w:t>самозанятыми</w:t>
      </w:r>
      <w:proofErr w:type="spellEnd"/>
      <w:r w:rsidRPr="00714941">
        <w:rPr>
          <w:rFonts w:ascii="Arial" w:hAnsi="Arial" w:cs="Arial"/>
        </w:rPr>
        <w:t xml:space="preserve"> приоритетных видов деятельности, установленных пунктом 4 настоящего Порядка.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7. Субъекты МСП и </w:t>
      </w:r>
      <w:proofErr w:type="spellStart"/>
      <w:r w:rsidRPr="00714941">
        <w:rPr>
          <w:rFonts w:ascii="Arial" w:hAnsi="Arial" w:cs="Arial"/>
        </w:rPr>
        <w:t>самозанятые</w:t>
      </w:r>
      <w:proofErr w:type="spellEnd"/>
      <w:r w:rsidRPr="00714941">
        <w:rPr>
          <w:rFonts w:ascii="Arial" w:hAnsi="Arial" w:cs="Arial"/>
        </w:rPr>
        <w:t xml:space="preserve">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2) копию документа, удостоверяющего личность индивидуального предпринимателя или </w:t>
      </w:r>
      <w:proofErr w:type="spellStart"/>
      <w:r w:rsidRPr="00714941">
        <w:rPr>
          <w:rFonts w:ascii="Arial" w:hAnsi="Arial" w:cs="Arial"/>
        </w:rPr>
        <w:t>самозанятого</w:t>
      </w:r>
      <w:proofErr w:type="spellEnd"/>
      <w:r w:rsidRPr="00714941">
        <w:rPr>
          <w:rFonts w:ascii="Arial" w:hAnsi="Arial" w:cs="Arial"/>
        </w:rPr>
        <w:t>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3) копию документа, подтверждающего полномочия лица на осуществление действий от имени субъекта МСП или </w:t>
      </w:r>
      <w:proofErr w:type="spellStart"/>
      <w:r w:rsidRPr="00714941">
        <w:rPr>
          <w:rFonts w:ascii="Arial" w:hAnsi="Arial" w:cs="Arial"/>
        </w:rPr>
        <w:t>самозанятого</w:t>
      </w:r>
      <w:proofErr w:type="spellEnd"/>
      <w:r w:rsidRPr="00714941">
        <w:rPr>
          <w:rFonts w:ascii="Arial" w:hAnsi="Arial" w:cs="Arial"/>
        </w:rPr>
        <w:t>, в том числе на предоставление и подписание документов;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4) гарантийное письмо о переводе (перерегистрации) субъекта МСП на территорию городского округа Люберцы;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5) копию свидетельства о постановке на налоговый учет </w:t>
      </w:r>
      <w:proofErr w:type="spellStart"/>
      <w:r w:rsidRPr="00714941">
        <w:rPr>
          <w:rFonts w:ascii="Arial" w:hAnsi="Arial" w:cs="Arial"/>
        </w:rPr>
        <w:t>самозанятого</w:t>
      </w:r>
      <w:proofErr w:type="spellEnd"/>
      <w:r w:rsidRPr="00714941">
        <w:rPr>
          <w:rFonts w:ascii="Arial" w:hAnsi="Arial" w:cs="Arial"/>
        </w:rPr>
        <w:t>.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1) выписки из Единого государственного реестра юридических лиц, индивидуальных предпринимателей;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2) выписку из Единого реестра субъектов малого и среднего предпринимательства.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8. В течение 14 дней </w:t>
      </w:r>
      <w:proofErr w:type="gramStart"/>
      <w:r w:rsidRPr="00714941">
        <w:rPr>
          <w:rFonts w:ascii="Arial" w:hAnsi="Arial" w:cs="Arial"/>
        </w:rPr>
        <w:t>с даты получения</w:t>
      </w:r>
      <w:proofErr w:type="gramEnd"/>
      <w:r w:rsidRPr="00714941">
        <w:rPr>
          <w:rFonts w:ascii="Arial" w:hAnsi="Arial" w:cs="Arial"/>
        </w:rPr>
        <w:t xml:space="preserve"> заявления, поступившего в соответствии с пунктом 7 настоящего Порядка, Комитет по управлению имуществом администрации городского округа Люберцы Московской области в порядке, установленном Федеральным законом от 29.07.1998 № 135-ФЗ, проводит мероприятия для проведения оценки рыночной стоимости арендной платы муниципального имущества.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 xml:space="preserve">9. В семидневный срок со дня принятия отчета об оценке администрация городского округа Люберцы размещает на официальном сайте  в сети «Интернет» и средствах массовой информации извещение о предоставлении на праве аренды муниципального имущества субъектам МСП и </w:t>
      </w:r>
      <w:proofErr w:type="spellStart"/>
      <w:r w:rsidRPr="00714941">
        <w:rPr>
          <w:rFonts w:ascii="Arial" w:hAnsi="Arial" w:cs="Arial"/>
        </w:rPr>
        <w:t>самозанятым</w:t>
      </w:r>
      <w:proofErr w:type="spellEnd"/>
      <w:r w:rsidRPr="00714941">
        <w:rPr>
          <w:rFonts w:ascii="Arial" w:hAnsi="Arial" w:cs="Arial"/>
        </w:rPr>
        <w:t>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10. По истечении месяца со дня размещения информации, администрация городского округа Люберцы принимает решение о предоставлении субъекту МСП и </w:t>
      </w:r>
      <w:proofErr w:type="spellStart"/>
      <w:r w:rsidRPr="00714941">
        <w:rPr>
          <w:rFonts w:ascii="Arial" w:hAnsi="Arial" w:cs="Arial"/>
        </w:rPr>
        <w:t>самозанятому</w:t>
      </w:r>
      <w:proofErr w:type="spellEnd"/>
      <w:r w:rsidRPr="00714941">
        <w:rPr>
          <w:rFonts w:ascii="Arial" w:hAnsi="Arial" w:cs="Arial"/>
        </w:rPr>
        <w:t xml:space="preserve"> муниципальной преференции или об отказе в ее предоставлении по основаниям, указанным в пункте 13 настоящего Порядка.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11.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и </w:t>
      </w:r>
      <w:proofErr w:type="spellStart"/>
      <w:r w:rsidRPr="00714941">
        <w:rPr>
          <w:rFonts w:ascii="Arial" w:hAnsi="Arial" w:cs="Arial"/>
        </w:rPr>
        <w:t>самозанятых</w:t>
      </w:r>
      <w:proofErr w:type="spellEnd"/>
      <w:r w:rsidRPr="00714941">
        <w:rPr>
          <w:rFonts w:ascii="Arial" w:hAnsi="Arial" w:cs="Arial"/>
        </w:rPr>
        <w:t xml:space="preserve"> на предоставление муниципальной преференции в отношении того же имущества.</w:t>
      </w:r>
    </w:p>
    <w:p w:rsidR="002C277F" w:rsidRPr="00714941" w:rsidRDefault="002C277F" w:rsidP="002C27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При наличии двух и более заявлений от субъектов МСП и </w:t>
      </w:r>
      <w:proofErr w:type="spellStart"/>
      <w:r w:rsidRPr="00714941">
        <w:rPr>
          <w:rFonts w:ascii="Arial" w:hAnsi="Arial" w:cs="Arial"/>
        </w:rPr>
        <w:t>самозанятых</w:t>
      </w:r>
      <w:proofErr w:type="spellEnd"/>
      <w:r w:rsidRPr="00714941">
        <w:rPr>
          <w:rFonts w:ascii="Arial" w:hAnsi="Arial" w:cs="Arial"/>
        </w:rPr>
        <w:t xml:space="preserve">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12. Решение о предоставлении преференции оформляется постановлением администрации городского округа Люберцы, в котором должны быть указаны цель и срок предоставления в аренду муниципального имущества (муниципальной преференции).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13. Решение об отказе в предоставлении преференции принимается в случаях, определенных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14. О решении, принятом в соответствии с пунктами 10, 13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15. </w:t>
      </w:r>
      <w:proofErr w:type="gramStart"/>
      <w:r w:rsidRPr="00714941">
        <w:rPr>
          <w:rFonts w:ascii="Arial" w:hAnsi="Arial" w:cs="Arial"/>
        </w:rPr>
        <w:t xml:space="preserve">Договор аренды, заключенный на основании муниципальной преференции с субъектами МСП и </w:t>
      </w:r>
      <w:proofErr w:type="spellStart"/>
      <w:r w:rsidRPr="00714941">
        <w:rPr>
          <w:rFonts w:ascii="Arial" w:hAnsi="Arial" w:cs="Arial"/>
        </w:rPr>
        <w:t>самозанятыми</w:t>
      </w:r>
      <w:proofErr w:type="spellEnd"/>
      <w:r w:rsidRPr="00714941">
        <w:rPr>
          <w:rFonts w:ascii="Arial" w:hAnsi="Arial" w:cs="Arial"/>
        </w:rPr>
        <w:t>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</w:t>
      </w:r>
      <w:proofErr w:type="gramEnd"/>
      <w:r w:rsidRPr="00714941">
        <w:rPr>
          <w:rFonts w:ascii="Arial" w:hAnsi="Arial" w:cs="Arial"/>
        </w:rPr>
        <w:t xml:space="preserve"> заключения договора. </w:t>
      </w: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C277F" w:rsidRPr="00714941" w:rsidRDefault="002C277F" w:rsidP="002C277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B6789D" w:rsidRPr="00714941" w:rsidRDefault="0027366F" w:rsidP="0039081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714941">
        <w:rPr>
          <w:rFonts w:ascii="Arial" w:hAnsi="Arial" w:cs="Arial"/>
        </w:rPr>
        <w:t xml:space="preserve"> </w:t>
      </w:r>
      <w:r w:rsidR="00336869" w:rsidRPr="00714941">
        <w:rPr>
          <w:rFonts w:ascii="Arial" w:hAnsi="Arial" w:cs="Arial"/>
          <w:u w:val="single"/>
        </w:rPr>
        <w:t>Приложение 5</w:t>
      </w:r>
    </w:p>
    <w:p w:rsidR="00390813" w:rsidRPr="00714941" w:rsidRDefault="00390813" w:rsidP="0039081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4941">
        <w:rPr>
          <w:rFonts w:ascii="Arial" w:hAnsi="Arial" w:cs="Arial"/>
        </w:rPr>
        <w:t>к программе «Предпринимательство»</w:t>
      </w:r>
    </w:p>
    <w:p w:rsidR="00B6789D" w:rsidRPr="00714941" w:rsidRDefault="00B6789D" w:rsidP="0039081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6647E" w:rsidRPr="00714941" w:rsidRDefault="0076647E" w:rsidP="009F5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Паспорт подпрограммы</w:t>
      </w:r>
      <w:r w:rsidR="004218A1" w:rsidRPr="00714941">
        <w:rPr>
          <w:rFonts w:ascii="Arial" w:hAnsi="Arial" w:cs="Arial"/>
          <w:b/>
        </w:rPr>
        <w:t xml:space="preserve"> 4</w:t>
      </w:r>
      <w:r w:rsidR="00251119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>«Развитие потребительского рынка и услуг</w:t>
      </w:r>
      <w:r w:rsidR="00534F32" w:rsidRPr="00714941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Pr="00714941">
        <w:rPr>
          <w:rFonts w:ascii="Arial" w:hAnsi="Arial" w:cs="Arial"/>
          <w:b/>
        </w:rPr>
        <w:t>»</w:t>
      </w:r>
    </w:p>
    <w:tbl>
      <w:tblPr>
        <w:tblW w:w="14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984"/>
        <w:gridCol w:w="1701"/>
        <w:gridCol w:w="1701"/>
        <w:gridCol w:w="1418"/>
        <w:gridCol w:w="1559"/>
        <w:gridCol w:w="1559"/>
        <w:gridCol w:w="1469"/>
      </w:tblGrid>
      <w:tr w:rsidR="009F54C7" w:rsidRPr="00714941" w:rsidTr="00444954">
        <w:trPr>
          <w:trHeight w:val="819"/>
        </w:trPr>
        <w:tc>
          <w:tcPr>
            <w:tcW w:w="1668" w:type="dxa"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13092" w:type="dxa"/>
            <w:gridSpan w:val="8"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F54C7" w:rsidRPr="00714941" w:rsidTr="00444954">
        <w:trPr>
          <w:trHeight w:val="521"/>
        </w:trPr>
        <w:tc>
          <w:tcPr>
            <w:tcW w:w="1668" w:type="dxa"/>
            <w:vMerge w:val="restart"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701" w:type="dxa"/>
            <w:vMerge w:val="restart"/>
          </w:tcPr>
          <w:p w:rsidR="009F54C7" w:rsidRPr="00714941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</w:tcPr>
          <w:p w:rsidR="009F54C7" w:rsidRPr="00714941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9407" w:type="dxa"/>
            <w:gridSpan w:val="6"/>
          </w:tcPr>
          <w:p w:rsidR="009F54C7" w:rsidRPr="00714941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Расходы (</w:t>
            </w:r>
            <w:proofErr w:type="spellStart"/>
            <w:r w:rsidRPr="00714941">
              <w:rPr>
                <w:rFonts w:ascii="Arial" w:hAnsi="Arial" w:cs="Arial"/>
              </w:rPr>
              <w:t>тыс</w:t>
            </w:r>
            <w:proofErr w:type="gramStart"/>
            <w:r w:rsidRPr="00714941">
              <w:rPr>
                <w:rFonts w:ascii="Arial" w:hAnsi="Arial" w:cs="Arial"/>
              </w:rPr>
              <w:t>.р</w:t>
            </w:r>
            <w:proofErr w:type="gramEnd"/>
            <w:r w:rsidRPr="00714941">
              <w:rPr>
                <w:rFonts w:ascii="Arial" w:hAnsi="Arial" w:cs="Arial"/>
              </w:rPr>
              <w:t>ублей</w:t>
            </w:r>
            <w:proofErr w:type="spellEnd"/>
            <w:r w:rsidRPr="00714941">
              <w:rPr>
                <w:rFonts w:ascii="Arial" w:hAnsi="Arial" w:cs="Arial"/>
              </w:rPr>
              <w:t>)</w:t>
            </w:r>
          </w:p>
        </w:tc>
      </w:tr>
      <w:tr w:rsidR="009F54C7" w:rsidRPr="00714941" w:rsidTr="00444954">
        <w:trPr>
          <w:trHeight w:val="502"/>
        </w:trPr>
        <w:tc>
          <w:tcPr>
            <w:tcW w:w="1668" w:type="dxa"/>
            <w:vMerge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54C7" w:rsidRPr="00714941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F54C7" w:rsidRPr="00714941" w:rsidRDefault="009F54C7" w:rsidP="002357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54C7" w:rsidRPr="00714941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714941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714941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714941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2023год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714941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2024 год</w:t>
            </w:r>
          </w:p>
        </w:tc>
      </w:tr>
      <w:tr w:rsidR="009F54C7" w:rsidRPr="00714941" w:rsidTr="00444954">
        <w:trPr>
          <w:trHeight w:val="502"/>
        </w:trPr>
        <w:tc>
          <w:tcPr>
            <w:tcW w:w="1668" w:type="dxa"/>
            <w:vMerge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9F54C7" w:rsidRPr="00714941" w:rsidRDefault="009F54C7" w:rsidP="009F54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1984" w:type="dxa"/>
          </w:tcPr>
          <w:p w:rsidR="009F54C7" w:rsidRPr="00714941" w:rsidRDefault="009F54C7" w:rsidP="001D62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54C7" w:rsidRPr="00714941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714941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714941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714941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714941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994 546,00</w:t>
            </w:r>
          </w:p>
        </w:tc>
      </w:tr>
      <w:tr w:rsidR="009F54C7" w:rsidRPr="00714941" w:rsidTr="00444954">
        <w:trPr>
          <w:trHeight w:val="672"/>
        </w:trPr>
        <w:tc>
          <w:tcPr>
            <w:tcW w:w="1668" w:type="dxa"/>
            <w:vMerge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F54C7" w:rsidRPr="00714941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714941" w:rsidRDefault="009F54C7" w:rsidP="00015A1B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714941" w:rsidTr="00444954">
        <w:trPr>
          <w:trHeight w:val="672"/>
        </w:trPr>
        <w:tc>
          <w:tcPr>
            <w:tcW w:w="1668" w:type="dxa"/>
            <w:vMerge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F54C7" w:rsidRPr="00714941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714941" w:rsidRDefault="009F54C7" w:rsidP="001D62EC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714941" w:rsidTr="00444954">
        <w:trPr>
          <w:trHeight w:val="740"/>
        </w:trPr>
        <w:tc>
          <w:tcPr>
            <w:tcW w:w="1668" w:type="dxa"/>
            <w:vMerge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F54C7" w:rsidRPr="00714941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714941" w:rsidRDefault="009F54C7" w:rsidP="001D62EC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714941" w:rsidTr="00444954">
        <w:trPr>
          <w:trHeight w:val="797"/>
        </w:trPr>
        <w:tc>
          <w:tcPr>
            <w:tcW w:w="1668" w:type="dxa"/>
            <w:vMerge/>
          </w:tcPr>
          <w:p w:rsidR="009F54C7" w:rsidRPr="00714941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F54C7" w:rsidRPr="00714941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714941" w:rsidRDefault="009F54C7" w:rsidP="001D62EC">
            <w:pPr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701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714941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714941">
              <w:rPr>
                <w:rFonts w:ascii="Arial" w:hAnsi="Arial" w:cs="Arial"/>
                <w:color w:val="000000"/>
              </w:rPr>
              <w:t>994 546,00</w:t>
            </w:r>
          </w:p>
        </w:tc>
      </w:tr>
    </w:tbl>
    <w:p w:rsidR="005B4C80" w:rsidRPr="00714941" w:rsidRDefault="005B4C80" w:rsidP="00D64FBA">
      <w:pPr>
        <w:rPr>
          <w:rFonts w:ascii="Arial" w:hAnsi="Arial" w:cs="Arial"/>
        </w:rPr>
      </w:pPr>
    </w:p>
    <w:p w:rsidR="00760718" w:rsidRPr="00714941" w:rsidRDefault="00D81BBD" w:rsidP="009F54C7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b/>
          <w:bCs/>
          <w:color w:val="000000"/>
        </w:rPr>
      </w:pPr>
      <w:r w:rsidRPr="00714941">
        <w:rPr>
          <w:rStyle w:val="af7"/>
          <w:rFonts w:ascii="Arial" w:hAnsi="Arial" w:cs="Arial"/>
          <w:color w:val="000000"/>
        </w:rPr>
        <w:t xml:space="preserve">4.1 </w:t>
      </w:r>
      <w:r w:rsidR="00182D1A" w:rsidRPr="00714941">
        <w:rPr>
          <w:rStyle w:val="af7"/>
          <w:rFonts w:ascii="Arial" w:hAnsi="Arial" w:cs="Arial"/>
          <w:color w:val="00000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714941" w:rsidRDefault="00D64FBA" w:rsidP="00251119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714941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714941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714941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714941" w:rsidRDefault="00D64FBA" w:rsidP="0025111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      - создавать благоприятные условия для развития предприятий малого и среднего бизнеса.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714941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 xml:space="preserve"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</w:t>
      </w:r>
      <w:proofErr w:type="spellStart"/>
      <w:r w:rsidRPr="00714941">
        <w:rPr>
          <w:rFonts w:ascii="Arial" w:hAnsi="Arial" w:cs="Arial"/>
          <w:color w:val="000000"/>
        </w:rPr>
        <w:t>ТО</w:t>
      </w:r>
      <w:proofErr w:type="gramStart"/>
      <w:r w:rsidRPr="00714941">
        <w:rPr>
          <w:rFonts w:ascii="Arial" w:hAnsi="Arial" w:cs="Arial"/>
          <w:color w:val="000000"/>
        </w:rPr>
        <w:t>У«</w:t>
      </w:r>
      <w:proofErr w:type="gramEnd"/>
      <w:r w:rsidRPr="00714941">
        <w:rPr>
          <w:rFonts w:ascii="Arial" w:hAnsi="Arial" w:cs="Arial"/>
          <w:color w:val="000000"/>
        </w:rPr>
        <w:t>Роспотребнадзор</w:t>
      </w:r>
      <w:proofErr w:type="spellEnd"/>
      <w:r w:rsidRPr="00714941">
        <w:rPr>
          <w:rFonts w:ascii="Arial" w:hAnsi="Arial" w:cs="Arial"/>
          <w:color w:val="000000"/>
        </w:rPr>
        <w:t>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</w:t>
      </w:r>
      <w:r w:rsidR="009F54C7" w:rsidRPr="00714941">
        <w:rPr>
          <w:rFonts w:ascii="Arial" w:hAnsi="Arial" w:cs="Arial"/>
          <w:color w:val="000000"/>
        </w:rPr>
        <w:t>лей, развить систему правового </w:t>
      </w:r>
      <w:r w:rsidRPr="00714941">
        <w:rPr>
          <w:rFonts w:ascii="Arial" w:hAnsi="Arial" w:cs="Arial"/>
          <w:color w:val="000000"/>
        </w:rPr>
        <w:t>просвещения и повысить правовую грамотность потребителей и предпринимателей.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На текущий момент для рынка розничных услуг характерно: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-повышение уровня потребительских запросов и требований к обслуживанию и качеству товаров;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увеличение доли организованной торговли в общем обороте розничной торговли.</w:t>
      </w:r>
    </w:p>
    <w:p w:rsidR="00D64FBA" w:rsidRPr="00714941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714941">
        <w:rPr>
          <w:rFonts w:ascii="Arial" w:hAnsi="Arial" w:cs="Arial"/>
          <w:color w:val="000000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714941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714941">
        <w:rPr>
          <w:rFonts w:ascii="Arial" w:hAnsi="Arial" w:cs="Arial"/>
          <w:color w:val="000000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714941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714941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714941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lastRenderedPageBreak/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714941" w:rsidRDefault="00D64FBA" w:rsidP="00251119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714941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Существенными проблемами для сферы бытового обслуживания являются: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отсутствие специализированных организаций службы быта (бани);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714941" w:rsidRDefault="00D64FBA" w:rsidP="00251119">
      <w:pPr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 w:rsidRPr="00714941">
        <w:rPr>
          <w:rFonts w:ascii="Arial" w:hAnsi="Arial" w:cs="Arial"/>
          <w:color w:val="000000"/>
        </w:rPr>
        <w:t xml:space="preserve"> </w:t>
      </w:r>
      <w:r w:rsidRPr="00714941">
        <w:rPr>
          <w:rFonts w:ascii="Arial" w:hAnsi="Arial" w:cs="Arial"/>
          <w:color w:val="000000"/>
        </w:rPr>
        <w:t>«Топливно-заправочными работами»,</w:t>
      </w:r>
      <w:r w:rsidR="00B6789D" w:rsidRPr="00714941">
        <w:rPr>
          <w:rFonts w:ascii="Arial" w:hAnsi="Arial" w:cs="Arial"/>
          <w:color w:val="000000"/>
        </w:rPr>
        <w:t xml:space="preserve"> </w:t>
      </w:r>
      <w:r w:rsidRPr="00714941">
        <w:rPr>
          <w:rFonts w:ascii="Arial" w:hAnsi="Arial" w:cs="Arial"/>
          <w:color w:val="000000"/>
        </w:rPr>
        <w:t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714941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714941">
        <w:rPr>
          <w:rFonts w:ascii="Arial" w:hAnsi="Arial" w:cs="Arial"/>
          <w:color w:val="00000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 w:rsidRPr="00714941">
        <w:rPr>
          <w:rFonts w:ascii="Arial" w:hAnsi="Arial" w:cs="Arial"/>
          <w:color w:val="000000"/>
        </w:rPr>
        <w:t>о</w:t>
      </w:r>
      <w:r w:rsidRPr="00714941">
        <w:rPr>
          <w:rFonts w:ascii="Arial" w:hAnsi="Arial" w:cs="Arial"/>
          <w:color w:val="00000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</w:t>
      </w:r>
      <w:proofErr w:type="gramEnd"/>
      <w:r w:rsidRPr="00714941">
        <w:rPr>
          <w:rFonts w:ascii="Arial" w:hAnsi="Arial" w:cs="Arial"/>
          <w:color w:val="000000"/>
        </w:rPr>
        <w:t xml:space="preserve">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0224AA" w:rsidRPr="00714941" w:rsidRDefault="00D64FBA" w:rsidP="00307C91">
      <w:pPr>
        <w:ind w:firstLine="567"/>
        <w:jc w:val="both"/>
        <w:rPr>
          <w:rFonts w:ascii="Arial" w:hAnsi="Arial" w:cs="Arial"/>
          <w:color w:val="000000"/>
        </w:rPr>
      </w:pPr>
      <w:r w:rsidRPr="00714941">
        <w:rPr>
          <w:rFonts w:ascii="Arial" w:hAnsi="Arial" w:cs="Arial"/>
          <w:color w:val="00000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0224AA" w:rsidRPr="00714941" w:rsidRDefault="000224AA" w:rsidP="00977847">
      <w:pPr>
        <w:jc w:val="both"/>
        <w:rPr>
          <w:rFonts w:ascii="Arial" w:hAnsi="Arial" w:cs="Arial"/>
          <w:color w:val="000000"/>
        </w:rPr>
      </w:pPr>
    </w:p>
    <w:p w:rsidR="003D6DD7" w:rsidRPr="00714941" w:rsidRDefault="003D6DD7" w:rsidP="00D81BBD">
      <w:pPr>
        <w:jc w:val="both"/>
        <w:rPr>
          <w:rFonts w:ascii="Arial" w:hAnsi="Arial" w:cs="Arial"/>
          <w:color w:val="000000"/>
        </w:rPr>
      </w:pPr>
    </w:p>
    <w:p w:rsidR="00D81BBD" w:rsidRPr="00714941" w:rsidRDefault="00D81BBD" w:rsidP="00D81BBD">
      <w:pPr>
        <w:jc w:val="both"/>
        <w:rPr>
          <w:rFonts w:ascii="Arial" w:hAnsi="Arial" w:cs="Arial"/>
          <w:color w:val="000000"/>
        </w:rPr>
      </w:pPr>
    </w:p>
    <w:p w:rsidR="00D81BBD" w:rsidRPr="00714941" w:rsidRDefault="00D81BBD" w:rsidP="00D81BBD">
      <w:pPr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lastRenderedPageBreak/>
        <w:t>4.2 Концептуальные направления реформирования,</w:t>
      </w:r>
    </w:p>
    <w:p w:rsidR="00D81BBD" w:rsidRPr="00714941" w:rsidRDefault="00D81BBD" w:rsidP="00D81BBD">
      <w:pPr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модернизации, преобразования отдельных сфер</w:t>
      </w:r>
    </w:p>
    <w:p w:rsidR="00D81BBD" w:rsidRPr="00714941" w:rsidRDefault="00D81BBD" w:rsidP="00D81BBD">
      <w:pPr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социально-экономического развития городского округа Люберцы,</w:t>
      </w:r>
    </w:p>
    <w:p w:rsidR="00D81BBD" w:rsidRPr="00714941" w:rsidRDefault="00D81BBD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реализуемых в рамках подпрограммы 4 «Развитие потребительского рынка и услуг на территории муниципального образования Московской области</w:t>
      </w:r>
      <w:r w:rsidR="00C83047" w:rsidRPr="00714941">
        <w:rPr>
          <w:rFonts w:ascii="Arial" w:hAnsi="Arial" w:cs="Arial"/>
          <w:b/>
        </w:rPr>
        <w:t>»</w:t>
      </w:r>
    </w:p>
    <w:p w:rsidR="00C83047" w:rsidRPr="00714941" w:rsidRDefault="00C83047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1BBD" w:rsidRPr="00714941" w:rsidRDefault="00D81BBD" w:rsidP="00D81BBD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1. </w:t>
      </w:r>
      <w:proofErr w:type="gramStart"/>
      <w:r w:rsidRPr="00714941">
        <w:rPr>
          <w:rFonts w:ascii="Arial" w:hAnsi="Arial" w:cs="Arial"/>
        </w:rPr>
        <w:t>В соответствии с Федеральным законом от 28.12.2009 N 381-ФЗ "Об основах государственного регулирования торговой деятельности в Российской Федерации" (далее - Федеральный закон N 381-ФЗ) в Московской области принят Закон Московской области N 174/2010-ОЗ "О государственном регулировании торговой деятельности в Московской области", который регулирует отношения, возникающие между органами государственной власти Московской области и хозяйствующими субъектами при организации и осуществлении торговой деятельности</w:t>
      </w:r>
      <w:proofErr w:type="gramEnd"/>
      <w:r w:rsidRPr="00714941">
        <w:rPr>
          <w:rFonts w:ascii="Arial" w:hAnsi="Arial" w:cs="Arial"/>
        </w:rPr>
        <w:t xml:space="preserve"> </w:t>
      </w:r>
      <w:proofErr w:type="gramStart"/>
      <w:r w:rsidRPr="00714941">
        <w:rPr>
          <w:rFonts w:ascii="Arial" w:hAnsi="Arial" w:cs="Arial"/>
        </w:rPr>
        <w:t>в Московской области, и направлен на решение задач социально-экономического развития Московской области, в том числе и на реализацию мероприятий подпрограммы 4 "Развитие потребительского рынка и услуг на территории Московской области" муниципальной программы.</w:t>
      </w:r>
      <w:proofErr w:type="gramEnd"/>
    </w:p>
    <w:p w:rsidR="00D81BBD" w:rsidRPr="00714941" w:rsidRDefault="00D81BBD" w:rsidP="00D81BBD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Также в целях реализации мероприятий муниципальной программы в части, касающейся полномочий </w:t>
      </w:r>
      <w:r w:rsidR="001B6B97" w:rsidRPr="00714941">
        <w:rPr>
          <w:rFonts w:ascii="Arial" w:hAnsi="Arial" w:cs="Arial"/>
        </w:rPr>
        <w:t xml:space="preserve">министерством сельского хозяйства и продовольствия </w:t>
      </w:r>
      <w:r w:rsidRPr="00714941">
        <w:rPr>
          <w:rFonts w:ascii="Arial" w:hAnsi="Arial" w:cs="Arial"/>
        </w:rPr>
        <w:t>Московской области, приказом министра потребительского рынка и услуг Московской области от 22.01.2015 № 16П-5 утверждена Стратегия развития потребительского рынка и услуг Московской области до 2018 года и на долгосрочную перспективу (далее - Стратегия). Цель данной Стратегии - развитие современных форм торговли, совершенствование системы товародвижения, насыщения рынка товарами, повышения культуры обслуживания в сфере потребительского рынка и услуг, совершенствования механизмов защиты прав потребителей.</w:t>
      </w:r>
    </w:p>
    <w:p w:rsidR="00D81BBD" w:rsidRPr="00714941" w:rsidRDefault="00D81BBD" w:rsidP="00D81BBD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2. Развитие ярмарочной деятельности.</w:t>
      </w:r>
    </w:p>
    <w:p w:rsidR="00D81BBD" w:rsidRPr="00714941" w:rsidRDefault="00D81BBD" w:rsidP="00D81BBD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В соответствии с положением статьи 11 Федерального закона № 381-ФЗ Правительством Московской области принято постановление от 07.11.2012 № 1394/40 "Об утверждении Порядка организации ярмарок на территории Московской области и продажи товаров (выполнения работ, оказания услуг) на них" (далее - постановление № 1394/40).</w:t>
      </w:r>
    </w:p>
    <w:p w:rsidR="00D81BBD" w:rsidRPr="00714941" w:rsidRDefault="00D81BBD" w:rsidP="00D81BBD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Указанные нормативные акты разработаны с целью приведения действующих объектов ярмарочной торговли в соответствие требованиям законодательства Российской Федерации.</w:t>
      </w:r>
    </w:p>
    <w:p w:rsidR="00D81BBD" w:rsidRPr="00714941" w:rsidRDefault="00C83047" w:rsidP="00D81BBD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На основании постановления №</w:t>
      </w:r>
      <w:r w:rsidR="00D81BBD" w:rsidRPr="00714941">
        <w:rPr>
          <w:rFonts w:ascii="Arial" w:hAnsi="Arial" w:cs="Arial"/>
        </w:rPr>
        <w:t xml:space="preserve"> 1394/40 </w:t>
      </w:r>
      <w:proofErr w:type="spellStart"/>
      <w:r w:rsidR="00D81BBD" w:rsidRPr="00714941">
        <w:rPr>
          <w:rFonts w:ascii="Arial" w:hAnsi="Arial" w:cs="Arial"/>
        </w:rPr>
        <w:t>Минпотребрынка</w:t>
      </w:r>
      <w:proofErr w:type="spellEnd"/>
      <w:r w:rsidR="00D81BBD" w:rsidRPr="00714941">
        <w:rPr>
          <w:rFonts w:ascii="Arial" w:hAnsi="Arial" w:cs="Arial"/>
        </w:rPr>
        <w:t xml:space="preserve"> Московской области разработаны методические рекомендации по организации и проведению ярмарок на территории Московской области, утвержденные распоряжением </w:t>
      </w:r>
      <w:proofErr w:type="spellStart"/>
      <w:r w:rsidR="00D81BBD" w:rsidRPr="00714941">
        <w:rPr>
          <w:rFonts w:ascii="Arial" w:hAnsi="Arial" w:cs="Arial"/>
        </w:rPr>
        <w:t>Минпотребрынка</w:t>
      </w:r>
      <w:proofErr w:type="spellEnd"/>
      <w:r w:rsidR="00D81BBD" w:rsidRPr="00714941">
        <w:rPr>
          <w:rFonts w:ascii="Arial" w:hAnsi="Arial" w:cs="Arial"/>
        </w:rPr>
        <w:t xml:space="preserve"> Мо</w:t>
      </w:r>
      <w:r w:rsidRPr="00714941">
        <w:rPr>
          <w:rFonts w:ascii="Arial" w:hAnsi="Arial" w:cs="Arial"/>
        </w:rPr>
        <w:t>сковской области от 01.03.2013 №</w:t>
      </w:r>
      <w:r w:rsidR="00D81BBD" w:rsidRPr="00714941">
        <w:rPr>
          <w:rFonts w:ascii="Arial" w:hAnsi="Arial" w:cs="Arial"/>
        </w:rPr>
        <w:t xml:space="preserve"> 5-Р.</w:t>
      </w:r>
    </w:p>
    <w:p w:rsidR="00D81BBD" w:rsidRPr="00714941" w:rsidRDefault="00D81BBD" w:rsidP="00C8304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Московской областной межведомственной комиссией по вопросам потребительского рынка, образованной на основании постановления Правительства Московской области от </w:t>
      </w:r>
      <w:r w:rsidR="00C83047" w:rsidRPr="00714941">
        <w:rPr>
          <w:rFonts w:ascii="Arial" w:hAnsi="Arial" w:cs="Arial"/>
        </w:rPr>
        <w:t>01.07.2014 №</w:t>
      </w:r>
      <w:r w:rsidRPr="00714941">
        <w:rPr>
          <w:rFonts w:ascii="Arial" w:hAnsi="Arial" w:cs="Arial"/>
        </w:rPr>
        <w:t xml:space="preserve"> 514/26, рассматриваются вопросы, связанные с организацией ярмарок на территории Московской области.</w:t>
      </w:r>
    </w:p>
    <w:p w:rsidR="00D81BBD" w:rsidRPr="00714941" w:rsidRDefault="00D81BBD" w:rsidP="00C8304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3. Развитие нестационарной торговли.</w:t>
      </w:r>
    </w:p>
    <w:p w:rsidR="00D81BBD" w:rsidRPr="00714941" w:rsidRDefault="00D81BBD" w:rsidP="00C8304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Особенности размещения нестационарных торговых объектов регламентируются </w:t>
      </w:r>
      <w:r w:rsidR="001B6B97" w:rsidRPr="00714941">
        <w:rPr>
          <w:rFonts w:ascii="Arial" w:hAnsi="Arial" w:cs="Arial"/>
        </w:rPr>
        <w:t>статьей 10 Федерального закона №</w:t>
      </w:r>
      <w:r w:rsidRPr="00714941">
        <w:rPr>
          <w:rFonts w:ascii="Arial" w:hAnsi="Arial" w:cs="Arial"/>
        </w:rPr>
        <w:t xml:space="preserve"> 381-ФЗ.</w:t>
      </w:r>
    </w:p>
    <w:p w:rsidR="00D81BBD" w:rsidRPr="00714941" w:rsidRDefault="00D81BBD" w:rsidP="00D81BBD">
      <w:pPr>
        <w:spacing w:after="240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lastRenderedPageBreak/>
        <w:t>Во исполнение положений вышеназванного Закона Министерством изд</w:t>
      </w:r>
      <w:r w:rsidR="001B6B97" w:rsidRPr="00714941">
        <w:rPr>
          <w:rFonts w:ascii="Arial" w:hAnsi="Arial" w:cs="Arial"/>
        </w:rPr>
        <w:t>ано распоряжение от 27.12.2012 №</w:t>
      </w:r>
      <w:r w:rsidRPr="00714941">
        <w:rPr>
          <w:rFonts w:ascii="Arial" w:hAnsi="Arial" w:cs="Arial"/>
        </w:rPr>
        <w:t xml:space="preserve"> 32-Р "Об утверждении Порядка разработки и утверждения органами местного самоуправления муниципальных </w:t>
      </w:r>
      <w:proofErr w:type="gramStart"/>
      <w:r w:rsidRPr="00714941">
        <w:rPr>
          <w:rFonts w:ascii="Arial" w:hAnsi="Arial" w:cs="Arial"/>
        </w:rPr>
        <w:t>образований Московской области схем размещения нестационарных торговых объектов</w:t>
      </w:r>
      <w:proofErr w:type="gramEnd"/>
      <w:r w:rsidRPr="00714941">
        <w:rPr>
          <w:rFonts w:ascii="Arial" w:hAnsi="Arial" w:cs="Arial"/>
        </w:rPr>
        <w:t>".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В соответствии с рекомендациями Министерства промышленности и торговли Российской Федерации распоряжением Министерства потребительского рынка и услуг Мо</w:t>
      </w:r>
      <w:r w:rsidR="0002278A" w:rsidRPr="00714941">
        <w:rPr>
          <w:rFonts w:ascii="Arial" w:hAnsi="Arial" w:cs="Arial"/>
        </w:rPr>
        <w:t>сковской области от 15.06.2015 №</w:t>
      </w:r>
      <w:r w:rsidRPr="00714941">
        <w:rPr>
          <w:rFonts w:ascii="Arial" w:hAnsi="Arial" w:cs="Arial"/>
        </w:rPr>
        <w:t xml:space="preserve"> 16рв-27 "О внесении изменений в некоторые распоряжения Министерства потребительского рынка и услуг Московской области в сфере размещения нестационарных торговых объектов" внесено изменение о продлении срока действия схемы размещения нестационарных торговых объектов на территории муниципального образования Московской области с двух до</w:t>
      </w:r>
      <w:proofErr w:type="gramEnd"/>
      <w:r w:rsidRPr="00714941">
        <w:rPr>
          <w:rFonts w:ascii="Arial" w:hAnsi="Arial" w:cs="Arial"/>
        </w:rPr>
        <w:t xml:space="preserve"> пяти лет.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4. Одним из основных направлений развития потребительского рынка и услуг на территории </w:t>
      </w:r>
      <w:r w:rsidR="001B6B97" w:rsidRPr="00714941">
        <w:rPr>
          <w:rFonts w:ascii="Arial" w:hAnsi="Arial" w:cs="Arial"/>
        </w:rPr>
        <w:t xml:space="preserve">городского округа Люберцы </w:t>
      </w:r>
      <w:r w:rsidRPr="00714941">
        <w:rPr>
          <w:rFonts w:ascii="Arial" w:hAnsi="Arial" w:cs="Arial"/>
        </w:rPr>
        <w:t>является организация деятельности розничных рынков в соответствии с требованиями законодательства Российской Федерации и регионального законодательства.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Модернизация в сфере рыночной торговли осуществляется по следующим направлениям.</w:t>
      </w:r>
    </w:p>
    <w:p w:rsidR="001B6B97" w:rsidRPr="00714941" w:rsidRDefault="001B6B97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Федеральным законом №</w:t>
      </w:r>
      <w:r w:rsidR="00D81BBD" w:rsidRPr="00714941">
        <w:rPr>
          <w:rFonts w:ascii="Arial" w:hAnsi="Arial" w:cs="Arial"/>
        </w:rPr>
        <w:t xml:space="preserve"> 271-ФЗ определены правовые основы деятельности розничных рынков, основные требования к их организации, права и обязанности управляющих розничными рынками компаний. </w:t>
      </w:r>
      <w:proofErr w:type="gramStart"/>
      <w:r w:rsidR="00D81BBD" w:rsidRPr="00714941">
        <w:rPr>
          <w:rFonts w:ascii="Arial" w:hAnsi="Arial" w:cs="Arial"/>
        </w:rPr>
        <w:t>Учитывая, что одним из основных требований федерального законодательства является использование с 01.01.2013 управляющими компаниями исключительно капитальных зданий, строений, сооружений для организации деятельности по продаже товаров (выполнению работ, оказанию услуг) на универсальных розничных рынках, в Государственную программу в рамках реализации основного мероприятия по развитию потребительского рынка и услуг включено мероприятие по содействию в строительстве (реконструкции) зданий для размещения розничных рынков (в</w:t>
      </w:r>
      <w:proofErr w:type="gramEnd"/>
      <w:r w:rsidR="00D81BBD" w:rsidRPr="00714941">
        <w:rPr>
          <w:rFonts w:ascii="Arial" w:hAnsi="Arial" w:cs="Arial"/>
        </w:rPr>
        <w:t xml:space="preserve"> том числе сельскохозяйственных и сельскохозяйственных кооперативных рынков с 2018 года) на территории</w:t>
      </w:r>
      <w:r w:rsidRPr="00714941">
        <w:rPr>
          <w:rFonts w:ascii="Arial" w:hAnsi="Arial" w:cs="Arial"/>
        </w:rPr>
        <w:t xml:space="preserve"> городского округа Люберцы</w:t>
      </w:r>
      <w:r w:rsidR="00D81BBD" w:rsidRPr="00714941">
        <w:rPr>
          <w:rFonts w:ascii="Arial" w:hAnsi="Arial" w:cs="Arial"/>
        </w:rPr>
        <w:t>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Повышение привлекательности сельскохозяйственных и сельскохозяйственных кооперативных рынков.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В соот</w:t>
      </w:r>
      <w:r w:rsidR="001B6B97" w:rsidRPr="00714941">
        <w:rPr>
          <w:rFonts w:ascii="Arial" w:hAnsi="Arial" w:cs="Arial"/>
        </w:rPr>
        <w:t>ветствии с Федеральным законом №</w:t>
      </w:r>
      <w:r w:rsidRPr="00714941">
        <w:rPr>
          <w:rFonts w:ascii="Arial" w:hAnsi="Arial" w:cs="Arial"/>
        </w:rPr>
        <w:t xml:space="preserve"> 271-ФЗ, а также во исполнение положений Стратегии развития торговли в Российской Федерации на 2015-2016 годы и период до 2020 года, утвержденной приказом Министерства промышленности и торговли Росс</w:t>
      </w:r>
      <w:r w:rsidR="0002278A" w:rsidRPr="00714941">
        <w:rPr>
          <w:rFonts w:ascii="Arial" w:hAnsi="Arial" w:cs="Arial"/>
        </w:rPr>
        <w:t>ийской Федерации от 25.12.2014 №</w:t>
      </w:r>
      <w:r w:rsidRPr="00714941">
        <w:rPr>
          <w:rFonts w:ascii="Arial" w:hAnsi="Arial" w:cs="Arial"/>
        </w:rPr>
        <w:t xml:space="preserve"> 2733,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</w:t>
      </w:r>
      <w:proofErr w:type="gramEnd"/>
      <w:r w:rsidRPr="00714941">
        <w:rPr>
          <w:rFonts w:ascii="Arial" w:hAnsi="Arial" w:cs="Arial"/>
        </w:rPr>
        <w:t xml:space="preserve"> </w:t>
      </w:r>
      <w:r w:rsidR="001B6B97" w:rsidRPr="00714941">
        <w:rPr>
          <w:rFonts w:ascii="Arial" w:hAnsi="Arial" w:cs="Arial"/>
        </w:rPr>
        <w:t>Московской области до 01.01.2025</w:t>
      </w:r>
      <w:r w:rsidRPr="00714941">
        <w:rPr>
          <w:rFonts w:ascii="Arial" w:hAnsi="Arial" w:cs="Arial"/>
        </w:rPr>
        <w:t>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Данная норма закрепле</w:t>
      </w:r>
      <w:r w:rsidR="001B6B97" w:rsidRPr="00714941">
        <w:rPr>
          <w:rFonts w:ascii="Arial" w:hAnsi="Arial" w:cs="Arial"/>
        </w:rPr>
        <w:t>на в Законе Московской области №</w:t>
      </w:r>
      <w:r w:rsidRPr="00714941">
        <w:rPr>
          <w:rFonts w:ascii="Arial" w:hAnsi="Arial" w:cs="Arial"/>
        </w:rPr>
        <w:t xml:space="preserve"> 41/2007-ОЗ "Об организации и деятельности розничных рынков на территории Московской области", а также в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</w:t>
      </w:r>
      <w:r w:rsidR="001B6B97" w:rsidRPr="00714941">
        <w:rPr>
          <w:rFonts w:ascii="Arial" w:hAnsi="Arial" w:cs="Arial"/>
        </w:rPr>
        <w:t xml:space="preserve">ковской области от 29.05.2013 № </w:t>
      </w:r>
      <w:r w:rsidRPr="00714941">
        <w:rPr>
          <w:rFonts w:ascii="Arial" w:hAnsi="Arial" w:cs="Arial"/>
        </w:rPr>
        <w:t>354/7 "Об основных требованиях к планировке</w:t>
      </w:r>
      <w:proofErr w:type="gramEnd"/>
      <w:r w:rsidRPr="00714941">
        <w:rPr>
          <w:rFonts w:ascii="Arial" w:hAnsi="Arial" w:cs="Arial"/>
        </w:rPr>
        <w:t>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Реализация вышеуказанных положений областного законодательства способствует повышению привлекательности сельскохозяйственных рынков как торговых площадок, на которых отечественные сельскохозяйственные предприятия, а также </w:t>
      </w:r>
      <w:r w:rsidRPr="00714941">
        <w:rPr>
          <w:rFonts w:ascii="Arial" w:hAnsi="Arial" w:cs="Arial"/>
        </w:rPr>
        <w:lastRenderedPageBreak/>
        <w:t>граждане, ведущие личные подсобные хозяйства, могут реализовать свою продукцию, заплатив за аренду торгового места приемлемую цену.</w:t>
      </w:r>
    </w:p>
    <w:p w:rsidR="00D81BBD" w:rsidRPr="00714941" w:rsidRDefault="00D81BBD" w:rsidP="001B6B97">
      <w:pPr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Увеличение количества современных сельскохозяйственных рынков также является стимулом к развитию конкуренции в сфере розничной торговли.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В результате реализации мероприятий по вышеуказанным направлениям предполагается: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приведение организации и деятельности розничных рынков в соответствие требованиям законодательства Российской Федерации;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увеличение количества сельскохозяйственных и сельскохозяйственных кооперативных рынков и их доли в обороте розничной торговли;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повышение уровня конкуренции среди хозяйствующих субъектов, осуществляющих или намеренных осуществлять деятельность в формате розничного рынка;</w:t>
      </w:r>
    </w:p>
    <w:p w:rsidR="00D81BBD" w:rsidRPr="00714941" w:rsidRDefault="00D81BBD" w:rsidP="001B6B97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обеспечение проведения единой государственной политики в сфере рыночной торговли на территории Московской области.</w:t>
      </w:r>
    </w:p>
    <w:p w:rsidR="00D81BBD" w:rsidRPr="00714941" w:rsidRDefault="00D81BBD" w:rsidP="0002278A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5. Сфера общественного питания и бытовых услуг.</w:t>
      </w:r>
    </w:p>
    <w:p w:rsidR="00D81BBD" w:rsidRPr="00714941" w:rsidRDefault="00D81BBD" w:rsidP="0002278A">
      <w:pPr>
        <w:ind w:firstLine="567"/>
        <w:jc w:val="both"/>
        <w:rPr>
          <w:rFonts w:ascii="Arial" w:hAnsi="Arial" w:cs="Arial"/>
        </w:rPr>
      </w:pPr>
      <w:proofErr w:type="gramStart"/>
      <w:r w:rsidRPr="00714941">
        <w:rPr>
          <w:rFonts w:ascii="Arial" w:hAnsi="Arial" w:cs="Arial"/>
        </w:rPr>
        <w:t>Стратегией социально-экономического развития Московской области до 2020 года, утвержденной постановлением Правительства Мо</w:t>
      </w:r>
      <w:r w:rsidR="0002278A" w:rsidRPr="00714941">
        <w:rPr>
          <w:rFonts w:ascii="Arial" w:hAnsi="Arial" w:cs="Arial"/>
        </w:rPr>
        <w:t>сковской области от 15.12.2006 №</w:t>
      </w:r>
      <w:r w:rsidRPr="00714941">
        <w:rPr>
          <w:rFonts w:ascii="Arial" w:hAnsi="Arial" w:cs="Arial"/>
        </w:rPr>
        <w:t xml:space="preserve"> 1164/49 "О стратегии социально-экономического развития Московской области до 2020 года, предусмотрена задача по обеспечению функционирования потребительского рынка товаров и услуг, удовлетворения потребности населения в качественных и безопасных товарах и услугах", предусмотрена задача по обеспечению функционирования потребительского рынка товаров и услуг, удовлетворения потребности населения в</w:t>
      </w:r>
      <w:proofErr w:type="gramEnd"/>
      <w:r w:rsidRPr="00714941">
        <w:rPr>
          <w:rFonts w:ascii="Arial" w:hAnsi="Arial" w:cs="Arial"/>
        </w:rPr>
        <w:t xml:space="preserve"> качественных и безопасных </w:t>
      </w:r>
      <w:proofErr w:type="gramStart"/>
      <w:r w:rsidRPr="00714941">
        <w:rPr>
          <w:rFonts w:ascii="Arial" w:hAnsi="Arial" w:cs="Arial"/>
        </w:rPr>
        <w:t>товарах</w:t>
      </w:r>
      <w:proofErr w:type="gramEnd"/>
      <w:r w:rsidRPr="00714941">
        <w:rPr>
          <w:rFonts w:ascii="Arial" w:hAnsi="Arial" w:cs="Arial"/>
        </w:rPr>
        <w:t xml:space="preserve"> и услугах.</w:t>
      </w:r>
    </w:p>
    <w:p w:rsidR="00D81BBD" w:rsidRPr="00714941" w:rsidRDefault="00D81BBD" w:rsidP="0002278A">
      <w:pPr>
        <w:ind w:firstLine="567"/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>В рамках исполнения указанной задачи в сфере общественного питания и бытовых услуг планируется осуществить следующие мероприятия:</w:t>
      </w:r>
    </w:p>
    <w:p w:rsidR="00D81BBD" w:rsidRPr="00714941" w:rsidRDefault="0002278A" w:rsidP="0002278A">
      <w:pPr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</w:t>
      </w:r>
      <w:r w:rsidR="00D81BBD" w:rsidRPr="00714941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714941">
        <w:rPr>
          <w:rFonts w:ascii="Arial" w:hAnsi="Arial" w:cs="Arial"/>
        </w:rPr>
        <w:t xml:space="preserve">городского округа Люберцы </w:t>
      </w:r>
      <w:r w:rsidR="00D81BBD" w:rsidRPr="00714941">
        <w:rPr>
          <w:rFonts w:ascii="Arial" w:hAnsi="Arial" w:cs="Arial"/>
        </w:rPr>
        <w:t>предприятиями общественного питания;</w:t>
      </w:r>
    </w:p>
    <w:p w:rsidR="00D81BBD" w:rsidRPr="00714941" w:rsidRDefault="0002278A" w:rsidP="0002278A">
      <w:pPr>
        <w:jc w:val="both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- </w:t>
      </w:r>
      <w:r w:rsidR="00D81BBD" w:rsidRPr="00714941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714941">
        <w:rPr>
          <w:rFonts w:ascii="Arial" w:hAnsi="Arial" w:cs="Arial"/>
        </w:rPr>
        <w:t xml:space="preserve">городского округа Люберцы </w:t>
      </w:r>
      <w:r w:rsidR="00D81BBD" w:rsidRPr="00714941">
        <w:rPr>
          <w:rFonts w:ascii="Arial" w:hAnsi="Arial" w:cs="Arial"/>
        </w:rPr>
        <w:t>предприятиями бытового обслуживания.</w:t>
      </w:r>
    </w:p>
    <w:p w:rsidR="001053F6" w:rsidRPr="00714941" w:rsidRDefault="00030E62" w:rsidP="00030E62">
      <w:pPr>
        <w:autoSpaceDE w:val="0"/>
        <w:autoSpaceDN w:val="0"/>
        <w:adjustRightInd w:val="0"/>
        <w:rPr>
          <w:rFonts w:ascii="Arial" w:hAnsi="Arial" w:cs="Arial"/>
        </w:rPr>
      </w:pPr>
      <w:r w:rsidRPr="0071494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76647E" w:rsidRPr="00714941" w:rsidRDefault="00897E84" w:rsidP="00EB0767">
      <w:pPr>
        <w:spacing w:after="240"/>
        <w:jc w:val="center"/>
        <w:rPr>
          <w:rFonts w:ascii="Arial" w:hAnsi="Arial" w:cs="Arial"/>
          <w:b/>
        </w:rPr>
      </w:pPr>
      <w:r w:rsidRPr="00714941">
        <w:rPr>
          <w:rFonts w:ascii="Arial" w:hAnsi="Arial" w:cs="Arial"/>
          <w:b/>
        </w:rPr>
        <w:t>П</w:t>
      </w:r>
      <w:r w:rsidR="00D64FBA" w:rsidRPr="00714941">
        <w:rPr>
          <w:rFonts w:ascii="Arial" w:hAnsi="Arial" w:cs="Arial"/>
          <w:b/>
        </w:rPr>
        <w:t>еречень мероприятий подпрограммы</w:t>
      </w:r>
      <w:r w:rsidRPr="00714941">
        <w:rPr>
          <w:rFonts w:ascii="Arial" w:hAnsi="Arial" w:cs="Arial"/>
          <w:b/>
        </w:rPr>
        <w:t xml:space="preserve"> 4</w:t>
      </w:r>
      <w:r w:rsidR="00251119" w:rsidRPr="00714941">
        <w:rPr>
          <w:rFonts w:ascii="Arial" w:hAnsi="Arial" w:cs="Arial"/>
          <w:b/>
        </w:rPr>
        <w:t xml:space="preserve"> </w:t>
      </w:r>
      <w:r w:rsidRPr="00714941">
        <w:rPr>
          <w:rFonts w:ascii="Arial" w:hAnsi="Arial" w:cs="Arial"/>
          <w:b/>
        </w:rPr>
        <w:t>«</w:t>
      </w:r>
      <w:r w:rsidR="00D64FBA" w:rsidRPr="00714941">
        <w:rPr>
          <w:rFonts w:ascii="Arial" w:hAnsi="Arial" w:cs="Arial"/>
          <w:b/>
        </w:rPr>
        <w:t>Развитие потребительского рынка и услуг</w:t>
      </w:r>
      <w:r w:rsidR="00A3412D" w:rsidRPr="00714941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="00D64FBA" w:rsidRPr="00714941">
        <w:rPr>
          <w:rFonts w:ascii="Arial" w:hAnsi="Arial" w:cs="Arial"/>
          <w:b/>
        </w:rPr>
        <w:t>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62"/>
        <w:gridCol w:w="1523"/>
        <w:gridCol w:w="817"/>
        <w:gridCol w:w="1559"/>
        <w:gridCol w:w="1417"/>
        <w:gridCol w:w="1276"/>
        <w:gridCol w:w="1276"/>
        <w:gridCol w:w="1276"/>
        <w:gridCol w:w="1275"/>
        <w:gridCol w:w="1276"/>
        <w:gridCol w:w="1559"/>
        <w:gridCol w:w="1701"/>
      </w:tblGrid>
      <w:tr w:rsidR="00307C91" w:rsidRPr="00444954" w:rsidTr="00444954">
        <w:trPr>
          <w:trHeight w:val="20"/>
        </w:trPr>
        <w:tc>
          <w:tcPr>
            <w:tcW w:w="462" w:type="dxa"/>
            <w:vMerge w:val="restart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523" w:type="dxa"/>
            <w:vMerge w:val="restart"/>
          </w:tcPr>
          <w:p w:rsidR="00307C91" w:rsidRPr="00444954" w:rsidRDefault="00307C91" w:rsidP="002E3F1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Мероприятия</w:t>
            </w:r>
            <w:r w:rsidR="002E3F1A" w:rsidRPr="00444954">
              <w:rPr>
                <w:rFonts w:ascii="Arial" w:hAnsi="Arial" w:cs="Arial"/>
                <w:sz w:val="22"/>
                <w:szCs w:val="22"/>
              </w:rPr>
              <w:t xml:space="preserve"> программы/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817" w:type="dxa"/>
            <w:vMerge w:val="restart"/>
          </w:tcPr>
          <w:p w:rsidR="00307C91" w:rsidRPr="00444954" w:rsidRDefault="00307C91" w:rsidP="002E3F1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307C91" w:rsidRPr="00444954" w:rsidRDefault="00307C91" w:rsidP="002E3F1A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Всего (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6379" w:type="dxa"/>
            <w:gridSpan w:val="5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Объем финансирования по годам (</w:t>
            </w:r>
            <w:proofErr w:type="spellStart"/>
            <w:r w:rsidRPr="00444954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Pr="00444954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559" w:type="dxa"/>
            <w:vMerge w:val="restart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Ответственный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 xml:space="preserve"> за выполнение мероприятия</w:t>
            </w:r>
            <w:r w:rsidR="002E3F1A" w:rsidRPr="00444954">
              <w:rPr>
                <w:rFonts w:ascii="Arial" w:hAnsi="Arial" w:cs="Arial"/>
                <w:sz w:val="22"/>
                <w:szCs w:val="22"/>
              </w:rPr>
              <w:t xml:space="preserve"> программы/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Результаты выполнения мероприятия</w:t>
            </w:r>
            <w:r w:rsidR="002E3F1A" w:rsidRPr="00444954">
              <w:rPr>
                <w:rFonts w:ascii="Arial" w:hAnsi="Arial" w:cs="Arial"/>
                <w:sz w:val="22"/>
                <w:szCs w:val="22"/>
              </w:rPr>
              <w:t xml:space="preserve"> программы/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 подпрограммы</w:t>
            </w:r>
          </w:p>
        </w:tc>
      </w:tr>
      <w:tr w:rsidR="009430D6" w:rsidRPr="00444954" w:rsidTr="00444954">
        <w:trPr>
          <w:trHeight w:val="20"/>
        </w:trPr>
        <w:tc>
          <w:tcPr>
            <w:tcW w:w="462" w:type="dxa"/>
            <w:vMerge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:rsidR="00307C91" w:rsidRPr="00444954" w:rsidRDefault="00307C91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275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559" w:type="dxa"/>
            <w:vMerge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30D6" w:rsidRPr="00444954" w:rsidTr="00444954">
        <w:trPr>
          <w:trHeight w:val="20"/>
        </w:trPr>
        <w:tc>
          <w:tcPr>
            <w:tcW w:w="462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3" w:type="dxa"/>
            <w:vAlign w:val="center"/>
          </w:tcPr>
          <w:p w:rsidR="00307C91" w:rsidRPr="00444954" w:rsidRDefault="00307C91" w:rsidP="00E768E2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17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9430D6" w:rsidRPr="00444954" w:rsidTr="00444954">
        <w:trPr>
          <w:trHeight w:val="20"/>
        </w:trPr>
        <w:tc>
          <w:tcPr>
            <w:tcW w:w="462" w:type="dxa"/>
            <w:vMerge w:val="restart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</w:t>
            </w:r>
            <w:r w:rsidR="00406E99" w:rsidRPr="004449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3" w:type="dxa"/>
            <w:vMerge w:val="restart"/>
          </w:tcPr>
          <w:p w:rsidR="00482436" w:rsidRPr="00444954" w:rsidRDefault="00307C91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Основное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мероприятие 01. </w:t>
            </w:r>
          </w:p>
          <w:p w:rsidR="00307C91" w:rsidRPr="00444954" w:rsidRDefault="00307C91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817" w:type="dxa"/>
            <w:vMerge w:val="restart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2020-</w:t>
            </w:r>
          </w:p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</w:tcPr>
          <w:p w:rsidR="00307C91" w:rsidRPr="00444954" w:rsidRDefault="00307C91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</w:tcPr>
          <w:p w:rsidR="00307C91" w:rsidRPr="00444954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307C91" w:rsidRPr="00444954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37548D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Управление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9430D6" w:rsidRPr="00444954" w:rsidTr="00444954">
        <w:trPr>
          <w:trHeight w:val="20"/>
        </w:trPr>
        <w:tc>
          <w:tcPr>
            <w:tcW w:w="462" w:type="dxa"/>
            <w:vMerge/>
          </w:tcPr>
          <w:p w:rsidR="009430D6" w:rsidRPr="00444954" w:rsidRDefault="009430D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9430D6" w:rsidRPr="00444954" w:rsidRDefault="009430D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9430D6" w:rsidRPr="00444954" w:rsidRDefault="009430D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9430D6" w:rsidRPr="00444954" w:rsidRDefault="009430D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Внебюджетные 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:rsidR="009430D6" w:rsidRPr="00444954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3 489 332,0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444954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678 986,0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444954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699 789,0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444954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701 654,0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9430D6" w:rsidRPr="00444954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703 519,0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430D6" w:rsidRPr="00444954" w:rsidRDefault="009430D6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705 384,0</w:t>
            </w:r>
            <w:r w:rsidR="00482436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9430D6" w:rsidRPr="00444954" w:rsidRDefault="009430D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430D6" w:rsidRPr="00444954" w:rsidRDefault="009430D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1523" w:type="dxa"/>
            <w:vMerge w:val="restart"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01.01.</w:t>
            </w:r>
          </w:p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817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3 489 332,00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678 986,00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699 789,00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701 654,00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703 519,00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523" w:type="dxa"/>
            <w:vMerge w:val="restart"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01.02.</w:t>
            </w:r>
          </w:p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Организация и проведение ярмарок с участием субъектов малого и среднего предпринимательства и производителей сельскохозяй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ственной продукции Московской области</w:t>
            </w:r>
          </w:p>
        </w:tc>
        <w:tc>
          <w:tcPr>
            <w:tcW w:w="817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</w:tcPr>
          <w:p w:rsidR="00482436" w:rsidRPr="00444954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Обеспечение населения сезонной плодоовощной продукцией.</w:t>
            </w: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523" w:type="dxa"/>
            <w:vMerge w:val="restart"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01.03.</w:t>
            </w:r>
          </w:p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817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</w:tcPr>
          <w:p w:rsidR="00482436" w:rsidRPr="00444954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Социальная поддержка ветеранов и инвалидов Великой Отечественной войны, социально незащищенных категорий граждан.</w:t>
            </w: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48243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436" w:rsidRPr="00444954" w:rsidTr="00444954">
        <w:trPr>
          <w:trHeight w:val="20"/>
        </w:trPr>
        <w:tc>
          <w:tcPr>
            <w:tcW w:w="462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2436" w:rsidRPr="00444954" w:rsidRDefault="0048243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2436" w:rsidRPr="00444954" w:rsidRDefault="0048243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2436" w:rsidRPr="00444954" w:rsidRDefault="0048243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2436" w:rsidRPr="00444954" w:rsidRDefault="0048243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444954" w:rsidTr="00444954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</w:tcPr>
          <w:p w:rsidR="004805F2" w:rsidRPr="00444954" w:rsidRDefault="004805F2" w:rsidP="00F45DCC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01.05. Разработка, согласование и утверждение в муниципальн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5F2" w:rsidRPr="00444954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Управление потребительского рынка, услуг и рекламы администрации городского округа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Демонтаж нестационарных торговых объектов, установленных по адресным </w:t>
            </w:r>
            <w:proofErr w:type="gramStart"/>
            <w:r w:rsidRPr="00444954">
              <w:rPr>
                <w:rFonts w:ascii="Arial" w:hAnsi="Arial" w:cs="Arial"/>
                <w:sz w:val="22"/>
                <w:szCs w:val="22"/>
              </w:rPr>
              <w:t>ориентирам</w:t>
            </w:r>
            <w:proofErr w:type="gramEnd"/>
            <w:r w:rsidRPr="00444954">
              <w:rPr>
                <w:rFonts w:ascii="Arial" w:hAnsi="Arial" w:cs="Arial"/>
                <w:sz w:val="22"/>
                <w:szCs w:val="22"/>
              </w:rPr>
              <w:t xml:space="preserve"> не включенным в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схему размещения нестационарных торговых объектов на территории городского округа Люберцы</w:t>
            </w:r>
          </w:p>
        </w:tc>
      </w:tr>
      <w:tr w:rsidR="004805F2" w:rsidRPr="00444954" w:rsidTr="00444954">
        <w:trPr>
          <w:trHeight w:val="20"/>
        </w:trPr>
        <w:tc>
          <w:tcPr>
            <w:tcW w:w="462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05F2" w:rsidRPr="00444954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05F2" w:rsidRPr="00444954" w:rsidRDefault="004805F2" w:rsidP="004805F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444954" w:rsidTr="00444954">
        <w:trPr>
          <w:trHeight w:val="20"/>
        </w:trPr>
        <w:tc>
          <w:tcPr>
            <w:tcW w:w="462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05F2" w:rsidRPr="00444954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05F2" w:rsidRPr="00444954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444954" w:rsidTr="00444954">
        <w:trPr>
          <w:trHeight w:val="20"/>
        </w:trPr>
        <w:tc>
          <w:tcPr>
            <w:tcW w:w="462" w:type="dxa"/>
            <w:vMerge w:val="restart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406E99" w:rsidRPr="004449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3" w:type="dxa"/>
            <w:vMerge w:val="restart"/>
          </w:tcPr>
          <w:p w:rsidR="004805F2" w:rsidRPr="00444954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Основное мероприятие 02. </w:t>
            </w:r>
          </w:p>
          <w:p w:rsidR="004805F2" w:rsidRPr="00444954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Развитие сферы общественного питания на территории муниципального образования Московской области</w:t>
            </w:r>
          </w:p>
        </w:tc>
        <w:tc>
          <w:tcPr>
            <w:tcW w:w="817" w:type="dxa"/>
            <w:vMerge w:val="restart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</w:tcPr>
          <w:p w:rsidR="004805F2" w:rsidRPr="00444954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Обеспечение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9430D6" w:rsidRPr="00444954" w:rsidTr="00444954">
        <w:trPr>
          <w:trHeight w:val="20"/>
        </w:trPr>
        <w:tc>
          <w:tcPr>
            <w:tcW w:w="462" w:type="dxa"/>
            <w:vMerge/>
          </w:tcPr>
          <w:p w:rsidR="002E1AC8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2E1AC8" w:rsidRPr="00444954" w:rsidRDefault="002E1AC8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2E1AC8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2E1AC8" w:rsidRPr="00444954" w:rsidRDefault="002E1AC8" w:rsidP="004805F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Внебюджетные </w:t>
            </w:r>
            <w:r w:rsidR="004805F2" w:rsidRPr="00444954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:rsidR="002E1AC8" w:rsidRPr="00444954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815 369,0</w:t>
            </w:r>
            <w:r w:rsidR="004805F2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444954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161 897,0</w:t>
            </w:r>
            <w:r w:rsidR="004805F2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444954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162 321,0</w:t>
            </w:r>
            <w:r w:rsidR="004805F2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444954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162 890,0</w:t>
            </w:r>
            <w:r w:rsidR="004805F2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2E1AC8" w:rsidRPr="00444954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163 205,0</w:t>
            </w:r>
            <w:r w:rsidR="004805F2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E1AC8" w:rsidRPr="00444954" w:rsidRDefault="002E1AC8" w:rsidP="006D67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165 056,0</w:t>
            </w:r>
            <w:r w:rsidR="004805F2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2E1AC8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E1AC8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5F2" w:rsidRPr="00444954" w:rsidTr="00444954">
        <w:trPr>
          <w:trHeight w:val="20"/>
        </w:trPr>
        <w:tc>
          <w:tcPr>
            <w:tcW w:w="462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4805F2" w:rsidRPr="00444954" w:rsidRDefault="004805F2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4805F2" w:rsidRPr="00444954" w:rsidRDefault="004805F2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5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4805F2" w:rsidRPr="00444954" w:rsidRDefault="004805F2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805F2" w:rsidRPr="00444954" w:rsidRDefault="004805F2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523" w:type="dxa"/>
            <w:vMerge w:val="restart"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02.01.</w:t>
            </w:r>
          </w:p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Содействие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817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2024</w:t>
            </w: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047" w:rsidRPr="00444954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Средства бюджета городского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Управление потребительского рынка,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услуг и рекламы администрации городского округа Люберцы Московской области</w:t>
            </w: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современными предприятиями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общественного питания, повышение качества обслуживания населения</w:t>
            </w: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047" w:rsidRPr="00444954" w:rsidRDefault="00632047" w:rsidP="0063204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047" w:rsidRPr="00444954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815 369,00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161 897,00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162 321,00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162 890,00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163 205,00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</w:t>
            </w:r>
            <w:r w:rsidR="00406E99" w:rsidRPr="004449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3" w:type="dxa"/>
            <w:vMerge w:val="restart"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Основное мероприятие 03. </w:t>
            </w:r>
          </w:p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817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</w:tcPr>
          <w:p w:rsidR="00632047" w:rsidRPr="00444954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Обеспечение населения широким ассортиментом бытовых услуг.</w:t>
            </w:r>
          </w:p>
        </w:tc>
      </w:tr>
      <w:tr w:rsidR="009430D6" w:rsidRPr="00444954" w:rsidTr="00444954">
        <w:trPr>
          <w:trHeight w:val="20"/>
        </w:trPr>
        <w:tc>
          <w:tcPr>
            <w:tcW w:w="462" w:type="dxa"/>
            <w:vMerge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307C91" w:rsidRPr="00444954" w:rsidRDefault="00307C91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07C91" w:rsidRPr="00444954" w:rsidRDefault="00307C91" w:rsidP="0063204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Внебюджетные </w:t>
            </w:r>
            <w:r w:rsidR="00632047" w:rsidRPr="00444954">
              <w:rPr>
                <w:rFonts w:ascii="Arial" w:hAnsi="Arial" w:cs="Arial"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</w:tcPr>
          <w:p w:rsidR="00307C91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608 528,0</w:t>
            </w:r>
            <w:r w:rsidR="00632047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119 234,0</w:t>
            </w:r>
            <w:r w:rsidR="00632047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120 432,0</w:t>
            </w:r>
            <w:r w:rsidR="00632047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121 789,0</w:t>
            </w:r>
            <w:r w:rsidR="00632047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307C91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122 967,0</w:t>
            </w:r>
            <w:r w:rsidR="00632047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307C91" w:rsidRPr="00444954" w:rsidRDefault="002E1AC8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124 106,0</w:t>
            </w:r>
            <w:r w:rsidR="00632047" w:rsidRPr="0044495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07C91" w:rsidRPr="00444954" w:rsidRDefault="00307C91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047" w:rsidRPr="00444954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523" w:type="dxa"/>
            <w:vMerge w:val="restart"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03.01.</w:t>
            </w:r>
          </w:p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Содействие увеличению уровня обеспеченности населения муниципального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образования Московской области предприятиями бытового обслуживания</w:t>
            </w:r>
          </w:p>
        </w:tc>
        <w:tc>
          <w:tcPr>
            <w:tcW w:w="817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047" w:rsidRPr="00444954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 xml:space="preserve">Управление потребительского рынка, услуг и рекламы администрации городского округа Люберцы Московской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701" w:type="dxa"/>
            <w:vMerge w:val="restart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Обеспечение населения широким ассортиментом бытовых услуг.</w:t>
            </w: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047" w:rsidRPr="00444954" w:rsidRDefault="00632047" w:rsidP="00632047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047" w:rsidRPr="00444954" w:rsidTr="00444954">
        <w:trPr>
          <w:trHeight w:val="20"/>
        </w:trPr>
        <w:tc>
          <w:tcPr>
            <w:tcW w:w="462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632047" w:rsidRPr="00444954" w:rsidRDefault="00632047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632047" w:rsidRPr="00444954" w:rsidRDefault="00632047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608 528,00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119 234,00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120 432,00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121 789,00</w:t>
            </w:r>
          </w:p>
        </w:tc>
        <w:tc>
          <w:tcPr>
            <w:tcW w:w="1275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122 967,00</w:t>
            </w:r>
          </w:p>
        </w:tc>
        <w:tc>
          <w:tcPr>
            <w:tcW w:w="1276" w:type="dxa"/>
          </w:tcPr>
          <w:p w:rsidR="00632047" w:rsidRPr="00444954" w:rsidRDefault="00632047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2047" w:rsidRPr="00444954" w:rsidRDefault="00632047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523" w:type="dxa"/>
            <w:vMerge w:val="restart"/>
          </w:tcPr>
          <w:p w:rsidR="00A43B16" w:rsidRPr="00444954" w:rsidRDefault="00B734F3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Основное мероприятие 04</w:t>
            </w:r>
            <w:r w:rsidR="00A43B16" w:rsidRPr="0044495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817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</w:tcPr>
          <w:p w:rsidR="00A43B16" w:rsidRPr="00444954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444954" w:rsidRDefault="00A43B16" w:rsidP="00CA7A05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3B16" w:rsidRPr="00444954" w:rsidRDefault="00A43B16" w:rsidP="00A43B1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3B16" w:rsidRPr="00444954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1523" w:type="dxa"/>
            <w:vMerge w:val="restart"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</w:t>
            </w:r>
            <w:r w:rsidR="00B734F3" w:rsidRPr="00444954">
              <w:rPr>
                <w:rFonts w:ascii="Arial" w:hAnsi="Arial" w:cs="Arial"/>
                <w:sz w:val="22"/>
                <w:szCs w:val="22"/>
              </w:rPr>
              <w:t>4</w:t>
            </w:r>
            <w:r w:rsidRPr="00444954">
              <w:rPr>
                <w:rFonts w:ascii="Arial" w:hAnsi="Arial" w:cs="Arial"/>
                <w:sz w:val="22"/>
                <w:szCs w:val="22"/>
              </w:rPr>
              <w:t>.01.</w:t>
            </w:r>
          </w:p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Рассмотрение</w:t>
            </w:r>
            <w:r w:rsidR="00657C2D" w:rsidRPr="00444954">
              <w:rPr>
                <w:rFonts w:ascii="Arial" w:hAnsi="Arial" w:cs="Arial"/>
                <w:sz w:val="22"/>
                <w:szCs w:val="22"/>
              </w:rPr>
              <w:t xml:space="preserve"> обращений и жалоб, консультация</w:t>
            </w:r>
            <w:r w:rsidRPr="00444954">
              <w:rPr>
                <w:rFonts w:ascii="Arial" w:hAnsi="Arial" w:cs="Arial"/>
                <w:sz w:val="22"/>
                <w:szCs w:val="22"/>
              </w:rPr>
              <w:t xml:space="preserve"> граждан по вопросам защиты прав потребителей</w:t>
            </w:r>
          </w:p>
        </w:tc>
        <w:tc>
          <w:tcPr>
            <w:tcW w:w="817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01.01.2020-</w:t>
            </w:r>
          </w:p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1559" w:type="dxa"/>
          </w:tcPr>
          <w:p w:rsidR="00A43B16" w:rsidRPr="00444954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3B16" w:rsidRPr="00444954" w:rsidRDefault="00A43B16" w:rsidP="00A43B1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3B16" w:rsidRPr="00444954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1523" w:type="dxa"/>
            <w:vMerge w:val="restart"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Мероприятие 0</w:t>
            </w:r>
            <w:r w:rsidR="00B734F3" w:rsidRPr="00444954">
              <w:rPr>
                <w:rFonts w:ascii="Arial" w:hAnsi="Arial" w:cs="Arial"/>
                <w:sz w:val="22"/>
                <w:szCs w:val="22"/>
              </w:rPr>
              <w:t>4</w:t>
            </w:r>
            <w:r w:rsidRPr="00444954">
              <w:rPr>
                <w:rFonts w:ascii="Arial" w:hAnsi="Arial" w:cs="Arial"/>
                <w:sz w:val="22"/>
                <w:szCs w:val="22"/>
              </w:rPr>
              <w:t>.02.</w:t>
            </w:r>
          </w:p>
          <w:p w:rsidR="00A43B16" w:rsidRPr="00444954" w:rsidRDefault="00657C2D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Обращения</w:t>
            </w:r>
            <w:r w:rsidR="00A43B16" w:rsidRPr="00444954">
              <w:rPr>
                <w:rFonts w:ascii="Arial" w:hAnsi="Arial" w:cs="Arial"/>
                <w:sz w:val="22"/>
                <w:szCs w:val="22"/>
              </w:rPr>
              <w:t xml:space="preserve"> в суды по вопросу защиты прав </w:t>
            </w:r>
            <w:r w:rsidR="00A43B16" w:rsidRPr="00444954">
              <w:rPr>
                <w:rFonts w:ascii="Arial" w:hAnsi="Arial" w:cs="Arial"/>
                <w:sz w:val="22"/>
                <w:szCs w:val="22"/>
              </w:rPr>
              <w:lastRenderedPageBreak/>
              <w:t>потребителей</w:t>
            </w:r>
          </w:p>
        </w:tc>
        <w:tc>
          <w:tcPr>
            <w:tcW w:w="817" w:type="dxa"/>
            <w:vMerge w:val="restart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01.01.2020-</w:t>
            </w:r>
          </w:p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31.12.2024</w:t>
            </w:r>
          </w:p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3B16" w:rsidRPr="00444954" w:rsidRDefault="00A43B16" w:rsidP="006D67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Управление потребительского рынка, услуг и рекламы администрац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28512E" w:rsidRPr="00444954" w:rsidRDefault="00A43B16" w:rsidP="00B11009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 xml:space="preserve">Снижение доли обращений по вопросу защиты прав потребителей 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от общего количества поступивших обращений к концу 2024 года до 8%.</w:t>
            </w:r>
          </w:p>
          <w:p w:rsidR="0028512E" w:rsidRPr="00444954" w:rsidRDefault="0028512E" w:rsidP="0028512E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3B16" w:rsidRPr="00444954" w:rsidRDefault="00A43B16" w:rsidP="00A43B1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Внебюджетн</w:t>
            </w: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ые средства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B16" w:rsidRPr="00444954" w:rsidTr="00444954">
        <w:trPr>
          <w:trHeight w:val="20"/>
        </w:trPr>
        <w:tc>
          <w:tcPr>
            <w:tcW w:w="462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A43B16" w:rsidRPr="00444954" w:rsidRDefault="00A43B16" w:rsidP="00E768E2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28512E" w:rsidRPr="00444954" w:rsidRDefault="00A43B16" w:rsidP="0028512E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43B16" w:rsidRPr="00444954" w:rsidRDefault="00A43B16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B16" w:rsidRPr="00444954" w:rsidRDefault="00A43B16" w:rsidP="00E83AA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444954" w:rsidTr="00444954">
        <w:trPr>
          <w:trHeight w:val="20"/>
        </w:trPr>
        <w:tc>
          <w:tcPr>
            <w:tcW w:w="2802" w:type="dxa"/>
            <w:gridSpan w:val="3"/>
            <w:vMerge w:val="restart"/>
          </w:tcPr>
          <w:p w:rsidR="00747BC8" w:rsidRPr="00444954" w:rsidRDefault="00B11009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ИТОГО ПО ПОДПРОГРАММЕ</w:t>
            </w:r>
          </w:p>
        </w:tc>
        <w:tc>
          <w:tcPr>
            <w:tcW w:w="1559" w:type="dxa"/>
          </w:tcPr>
          <w:p w:rsidR="00747BC8" w:rsidRPr="00444954" w:rsidRDefault="00747BC8" w:rsidP="002E1AC8">
            <w:pPr>
              <w:pStyle w:val="ConsPlusTitle"/>
              <w:rPr>
                <w:rFonts w:ascii="Arial" w:hAnsi="Arial" w:cs="Arial"/>
                <w:b w:val="0"/>
                <w:sz w:val="22"/>
                <w:szCs w:val="22"/>
              </w:rPr>
            </w:pPr>
            <w:r w:rsidRPr="00444954">
              <w:rPr>
                <w:rFonts w:ascii="Arial" w:hAnsi="Arial" w:cs="Arial"/>
                <w:b w:val="0"/>
                <w:sz w:val="22"/>
                <w:szCs w:val="22"/>
              </w:rPr>
              <w:t xml:space="preserve">Итого: </w:t>
            </w:r>
          </w:p>
        </w:tc>
        <w:tc>
          <w:tcPr>
            <w:tcW w:w="1417" w:type="dxa"/>
          </w:tcPr>
          <w:p w:rsidR="00747BC8" w:rsidRPr="00444954" w:rsidRDefault="00747BC8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4954">
              <w:rPr>
                <w:rFonts w:ascii="Arial" w:eastAsia="Calibri" w:hAnsi="Arial" w:cs="Arial"/>
                <w:sz w:val="22"/>
                <w:szCs w:val="22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747BC8" w:rsidRPr="00444954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960 117, 00</w:t>
            </w:r>
          </w:p>
        </w:tc>
        <w:tc>
          <w:tcPr>
            <w:tcW w:w="1276" w:type="dxa"/>
          </w:tcPr>
          <w:p w:rsidR="00747BC8" w:rsidRPr="00444954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982 542,00</w:t>
            </w:r>
          </w:p>
        </w:tc>
        <w:tc>
          <w:tcPr>
            <w:tcW w:w="1276" w:type="dxa"/>
          </w:tcPr>
          <w:p w:rsidR="00747BC8" w:rsidRPr="00444954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986 333,00</w:t>
            </w:r>
          </w:p>
        </w:tc>
        <w:tc>
          <w:tcPr>
            <w:tcW w:w="1275" w:type="dxa"/>
          </w:tcPr>
          <w:p w:rsidR="00747BC8" w:rsidRPr="00444954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989 691,00</w:t>
            </w:r>
          </w:p>
        </w:tc>
        <w:tc>
          <w:tcPr>
            <w:tcW w:w="1276" w:type="dxa"/>
          </w:tcPr>
          <w:p w:rsidR="00747BC8" w:rsidRPr="00444954" w:rsidRDefault="00747BC8" w:rsidP="00A43B1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994 546,00</w:t>
            </w:r>
          </w:p>
        </w:tc>
        <w:tc>
          <w:tcPr>
            <w:tcW w:w="1559" w:type="dxa"/>
            <w:vMerge w:val="restart"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747BC8" w:rsidRPr="00444954" w:rsidTr="00444954">
        <w:trPr>
          <w:trHeight w:val="20"/>
        </w:trPr>
        <w:tc>
          <w:tcPr>
            <w:tcW w:w="2802" w:type="dxa"/>
            <w:gridSpan w:val="3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7BC8" w:rsidRPr="00444954" w:rsidRDefault="00747BC8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44495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747BC8" w:rsidRPr="00444954" w:rsidRDefault="00747BC8" w:rsidP="002851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444954" w:rsidTr="00444954">
        <w:trPr>
          <w:trHeight w:val="20"/>
        </w:trPr>
        <w:tc>
          <w:tcPr>
            <w:tcW w:w="2802" w:type="dxa"/>
            <w:gridSpan w:val="3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7BC8" w:rsidRPr="00444954" w:rsidRDefault="00747BC8" w:rsidP="008D6FB1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44495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Средства  бюджета Московской области</w:t>
            </w:r>
          </w:p>
        </w:tc>
        <w:tc>
          <w:tcPr>
            <w:tcW w:w="1417" w:type="dxa"/>
          </w:tcPr>
          <w:p w:rsidR="00747BC8" w:rsidRPr="00444954" w:rsidRDefault="00747BC8" w:rsidP="002851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444954" w:rsidTr="00444954">
        <w:trPr>
          <w:trHeight w:val="20"/>
        </w:trPr>
        <w:tc>
          <w:tcPr>
            <w:tcW w:w="2802" w:type="dxa"/>
            <w:gridSpan w:val="3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7BC8" w:rsidRPr="00444954" w:rsidRDefault="00747BC8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44495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747BC8" w:rsidRPr="00444954" w:rsidRDefault="00747BC8" w:rsidP="0028512E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BC8" w:rsidRPr="00444954" w:rsidTr="00444954">
        <w:trPr>
          <w:trHeight w:val="20"/>
        </w:trPr>
        <w:tc>
          <w:tcPr>
            <w:tcW w:w="2802" w:type="dxa"/>
            <w:gridSpan w:val="3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7BC8" w:rsidRPr="00444954" w:rsidRDefault="00747BC8" w:rsidP="0028512E">
            <w:pPr>
              <w:pStyle w:val="ConsPlusTitl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44495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747BC8" w:rsidRPr="00444954" w:rsidRDefault="00747BC8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4954">
              <w:rPr>
                <w:rFonts w:ascii="Arial" w:eastAsia="Calibri" w:hAnsi="Arial" w:cs="Arial"/>
                <w:sz w:val="22"/>
                <w:szCs w:val="22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960 117, 00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982 542,00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986 333,00</w:t>
            </w:r>
          </w:p>
        </w:tc>
        <w:tc>
          <w:tcPr>
            <w:tcW w:w="1275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989 691,00</w:t>
            </w:r>
          </w:p>
        </w:tc>
        <w:tc>
          <w:tcPr>
            <w:tcW w:w="1276" w:type="dxa"/>
          </w:tcPr>
          <w:p w:rsidR="00747BC8" w:rsidRPr="00444954" w:rsidRDefault="00747BC8" w:rsidP="00015A1B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4954">
              <w:rPr>
                <w:rFonts w:ascii="Arial" w:hAnsi="Arial" w:cs="Arial"/>
                <w:sz w:val="22"/>
                <w:szCs w:val="22"/>
              </w:rPr>
              <w:t>994 546,00</w:t>
            </w:r>
          </w:p>
        </w:tc>
        <w:tc>
          <w:tcPr>
            <w:tcW w:w="1559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47BC8" w:rsidRPr="00444954" w:rsidRDefault="00747BC8" w:rsidP="002E1AC8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694D" w:rsidRPr="00714941" w:rsidRDefault="0056694D" w:rsidP="00B84F58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sectPr w:rsidR="0056694D" w:rsidRPr="00714941" w:rsidSect="0071494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DC" w:rsidRDefault="009427DC" w:rsidP="002A386B">
      <w:r>
        <w:separator/>
      </w:r>
    </w:p>
  </w:endnote>
  <w:endnote w:type="continuationSeparator" w:id="0">
    <w:p w:rsidR="009427DC" w:rsidRDefault="009427DC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DC" w:rsidRDefault="009427DC" w:rsidP="002A386B">
      <w:r>
        <w:separator/>
      </w:r>
    </w:p>
  </w:footnote>
  <w:footnote w:type="continuationSeparator" w:id="0">
    <w:p w:rsidR="009427DC" w:rsidRDefault="009427DC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3D6CDE5C"/>
    <w:lvl w:ilvl="0" w:tplc="2C0628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1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1"/>
  </w:num>
  <w:num w:numId="14">
    <w:abstractNumId w:val="4"/>
  </w:num>
  <w:num w:numId="15">
    <w:abstractNumId w:val="28"/>
  </w:num>
  <w:num w:numId="16">
    <w:abstractNumId w:val="25"/>
  </w:num>
  <w:num w:numId="17">
    <w:abstractNumId w:val="13"/>
  </w:num>
  <w:num w:numId="18">
    <w:abstractNumId w:val="29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0"/>
  </w:num>
  <w:num w:numId="33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779"/>
    <w:rsid w:val="00053BB0"/>
    <w:rsid w:val="00054C89"/>
    <w:rsid w:val="0005512B"/>
    <w:rsid w:val="00055B18"/>
    <w:rsid w:val="00056A42"/>
    <w:rsid w:val="00057442"/>
    <w:rsid w:val="0006093E"/>
    <w:rsid w:val="00061F4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87B27"/>
    <w:rsid w:val="000906B4"/>
    <w:rsid w:val="00090B41"/>
    <w:rsid w:val="000914E5"/>
    <w:rsid w:val="0009330C"/>
    <w:rsid w:val="0009493D"/>
    <w:rsid w:val="000972CB"/>
    <w:rsid w:val="00097F06"/>
    <w:rsid w:val="000A0896"/>
    <w:rsid w:val="000A0A92"/>
    <w:rsid w:val="000A16AC"/>
    <w:rsid w:val="000A1B6E"/>
    <w:rsid w:val="000A1B95"/>
    <w:rsid w:val="000A2895"/>
    <w:rsid w:val="000A317E"/>
    <w:rsid w:val="000A3951"/>
    <w:rsid w:val="000A3F3E"/>
    <w:rsid w:val="000A47C3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CC0"/>
    <w:rsid w:val="000D4293"/>
    <w:rsid w:val="000D42ED"/>
    <w:rsid w:val="000D4E31"/>
    <w:rsid w:val="000D5B95"/>
    <w:rsid w:val="000D6808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6CF"/>
    <w:rsid w:val="000F3D18"/>
    <w:rsid w:val="000F4431"/>
    <w:rsid w:val="000F5EAD"/>
    <w:rsid w:val="000F6779"/>
    <w:rsid w:val="000F6ACB"/>
    <w:rsid w:val="000F6DB5"/>
    <w:rsid w:val="000F7E13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3BB"/>
    <w:rsid w:val="00112719"/>
    <w:rsid w:val="001138AA"/>
    <w:rsid w:val="00113967"/>
    <w:rsid w:val="00113BD6"/>
    <w:rsid w:val="001151B0"/>
    <w:rsid w:val="00115E80"/>
    <w:rsid w:val="00116144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44A"/>
    <w:rsid w:val="001254F5"/>
    <w:rsid w:val="00126B9A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6AB"/>
    <w:rsid w:val="00154A16"/>
    <w:rsid w:val="00157C44"/>
    <w:rsid w:val="00160E8D"/>
    <w:rsid w:val="00160EAE"/>
    <w:rsid w:val="00161312"/>
    <w:rsid w:val="00161530"/>
    <w:rsid w:val="00161B7C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136"/>
    <w:rsid w:val="0019435F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50956"/>
    <w:rsid w:val="00251119"/>
    <w:rsid w:val="0025189F"/>
    <w:rsid w:val="0025532C"/>
    <w:rsid w:val="0025563B"/>
    <w:rsid w:val="00256A21"/>
    <w:rsid w:val="00256B9C"/>
    <w:rsid w:val="00260AB5"/>
    <w:rsid w:val="002620E4"/>
    <w:rsid w:val="00262879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7F6F"/>
    <w:rsid w:val="002A054C"/>
    <w:rsid w:val="002A0EA5"/>
    <w:rsid w:val="002A15FB"/>
    <w:rsid w:val="002A1766"/>
    <w:rsid w:val="002A1892"/>
    <w:rsid w:val="002A2CB4"/>
    <w:rsid w:val="002A386B"/>
    <w:rsid w:val="002A3D4F"/>
    <w:rsid w:val="002A52FE"/>
    <w:rsid w:val="002A6C1A"/>
    <w:rsid w:val="002A7820"/>
    <w:rsid w:val="002A7D27"/>
    <w:rsid w:val="002B01BF"/>
    <w:rsid w:val="002B09D2"/>
    <w:rsid w:val="002B151D"/>
    <w:rsid w:val="002B25E5"/>
    <w:rsid w:val="002B40AA"/>
    <w:rsid w:val="002B4B2B"/>
    <w:rsid w:val="002B4BBA"/>
    <w:rsid w:val="002B5FD3"/>
    <w:rsid w:val="002B60B3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F0553"/>
    <w:rsid w:val="002F0D88"/>
    <w:rsid w:val="002F1352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39A5"/>
    <w:rsid w:val="00323BE5"/>
    <w:rsid w:val="00323C87"/>
    <w:rsid w:val="00323FD1"/>
    <w:rsid w:val="00324667"/>
    <w:rsid w:val="00324DBF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3186"/>
    <w:rsid w:val="00374CBF"/>
    <w:rsid w:val="00374F25"/>
    <w:rsid w:val="0037520C"/>
    <w:rsid w:val="0037548D"/>
    <w:rsid w:val="00375C1E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8C4"/>
    <w:rsid w:val="003931B1"/>
    <w:rsid w:val="00393344"/>
    <w:rsid w:val="00393A86"/>
    <w:rsid w:val="00394043"/>
    <w:rsid w:val="00394721"/>
    <w:rsid w:val="0039585D"/>
    <w:rsid w:val="00396758"/>
    <w:rsid w:val="00396906"/>
    <w:rsid w:val="00396C11"/>
    <w:rsid w:val="003A0DFF"/>
    <w:rsid w:val="003A0F2C"/>
    <w:rsid w:val="003A181C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2EFB"/>
    <w:rsid w:val="003D3D01"/>
    <w:rsid w:val="003D5611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10121"/>
    <w:rsid w:val="00410620"/>
    <w:rsid w:val="00411376"/>
    <w:rsid w:val="00411797"/>
    <w:rsid w:val="004121EF"/>
    <w:rsid w:val="00412910"/>
    <w:rsid w:val="004130F8"/>
    <w:rsid w:val="00413426"/>
    <w:rsid w:val="00413B78"/>
    <w:rsid w:val="00413EAB"/>
    <w:rsid w:val="0041568F"/>
    <w:rsid w:val="004158EA"/>
    <w:rsid w:val="00415C6E"/>
    <w:rsid w:val="00417837"/>
    <w:rsid w:val="00420C25"/>
    <w:rsid w:val="00420D9E"/>
    <w:rsid w:val="004218A1"/>
    <w:rsid w:val="00424AD6"/>
    <w:rsid w:val="00425906"/>
    <w:rsid w:val="00425C68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4954"/>
    <w:rsid w:val="0044595F"/>
    <w:rsid w:val="00446A80"/>
    <w:rsid w:val="00447889"/>
    <w:rsid w:val="00447EB4"/>
    <w:rsid w:val="00452F06"/>
    <w:rsid w:val="00452F2C"/>
    <w:rsid w:val="0045417F"/>
    <w:rsid w:val="00454431"/>
    <w:rsid w:val="0045578C"/>
    <w:rsid w:val="00455DCB"/>
    <w:rsid w:val="00456D6D"/>
    <w:rsid w:val="004574FB"/>
    <w:rsid w:val="0046004A"/>
    <w:rsid w:val="004600F8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381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6EF"/>
    <w:rsid w:val="004C3A05"/>
    <w:rsid w:val="004C3F08"/>
    <w:rsid w:val="004C43F0"/>
    <w:rsid w:val="004C5C3B"/>
    <w:rsid w:val="004C7253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D7F21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71D9"/>
    <w:rsid w:val="004E7BB1"/>
    <w:rsid w:val="004F053D"/>
    <w:rsid w:val="004F09CF"/>
    <w:rsid w:val="004F1112"/>
    <w:rsid w:val="004F1933"/>
    <w:rsid w:val="004F1D85"/>
    <w:rsid w:val="004F20BA"/>
    <w:rsid w:val="004F2FCA"/>
    <w:rsid w:val="004F381A"/>
    <w:rsid w:val="004F48C5"/>
    <w:rsid w:val="004F4C10"/>
    <w:rsid w:val="004F5343"/>
    <w:rsid w:val="004F5DA7"/>
    <w:rsid w:val="004F65FF"/>
    <w:rsid w:val="005004E6"/>
    <w:rsid w:val="00501430"/>
    <w:rsid w:val="005014E2"/>
    <w:rsid w:val="00502357"/>
    <w:rsid w:val="00502744"/>
    <w:rsid w:val="00503028"/>
    <w:rsid w:val="00503183"/>
    <w:rsid w:val="005036B7"/>
    <w:rsid w:val="00503858"/>
    <w:rsid w:val="0050385D"/>
    <w:rsid w:val="00506167"/>
    <w:rsid w:val="00506588"/>
    <w:rsid w:val="0050758C"/>
    <w:rsid w:val="00510060"/>
    <w:rsid w:val="00510359"/>
    <w:rsid w:val="00511765"/>
    <w:rsid w:val="00512019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EC2"/>
    <w:rsid w:val="00552F9F"/>
    <w:rsid w:val="00554051"/>
    <w:rsid w:val="00554B48"/>
    <w:rsid w:val="0055627B"/>
    <w:rsid w:val="00557418"/>
    <w:rsid w:val="00557AB3"/>
    <w:rsid w:val="00562FFB"/>
    <w:rsid w:val="0056447D"/>
    <w:rsid w:val="0056694D"/>
    <w:rsid w:val="00566ABE"/>
    <w:rsid w:val="00566AC5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87B4B"/>
    <w:rsid w:val="00590BCC"/>
    <w:rsid w:val="00590C75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4B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5577"/>
    <w:rsid w:val="005D6612"/>
    <w:rsid w:val="005E0CD6"/>
    <w:rsid w:val="005E11E2"/>
    <w:rsid w:val="005E1E8F"/>
    <w:rsid w:val="005E34D9"/>
    <w:rsid w:val="005E4A9F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25BE"/>
    <w:rsid w:val="00612E78"/>
    <w:rsid w:val="0061488B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047"/>
    <w:rsid w:val="00632D95"/>
    <w:rsid w:val="0063454B"/>
    <w:rsid w:val="006345D1"/>
    <w:rsid w:val="00634F3C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23E4"/>
    <w:rsid w:val="006B26E6"/>
    <w:rsid w:val="006B27B8"/>
    <w:rsid w:val="006B5408"/>
    <w:rsid w:val="006B5FAA"/>
    <w:rsid w:val="006B6C23"/>
    <w:rsid w:val="006C005E"/>
    <w:rsid w:val="006C26F1"/>
    <w:rsid w:val="006C3961"/>
    <w:rsid w:val="006C3A64"/>
    <w:rsid w:val="006C4490"/>
    <w:rsid w:val="006C5E41"/>
    <w:rsid w:val="006C67FC"/>
    <w:rsid w:val="006C714F"/>
    <w:rsid w:val="006C75A0"/>
    <w:rsid w:val="006D0466"/>
    <w:rsid w:val="006D066C"/>
    <w:rsid w:val="006D2CAD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3069"/>
    <w:rsid w:val="007132B1"/>
    <w:rsid w:val="0071494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4087B"/>
    <w:rsid w:val="00740BA4"/>
    <w:rsid w:val="007412D6"/>
    <w:rsid w:val="007426FE"/>
    <w:rsid w:val="00742B32"/>
    <w:rsid w:val="00743B9E"/>
    <w:rsid w:val="00744F1A"/>
    <w:rsid w:val="0074626B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30D"/>
    <w:rsid w:val="00780E7A"/>
    <w:rsid w:val="00780EB7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E"/>
    <w:rsid w:val="007A4291"/>
    <w:rsid w:val="007A5788"/>
    <w:rsid w:val="007A6049"/>
    <w:rsid w:val="007A62D6"/>
    <w:rsid w:val="007A7B21"/>
    <w:rsid w:val="007B0857"/>
    <w:rsid w:val="007B16E5"/>
    <w:rsid w:val="007B1E96"/>
    <w:rsid w:val="007B2B09"/>
    <w:rsid w:val="007B2EC8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3A9D"/>
    <w:rsid w:val="007F3D24"/>
    <w:rsid w:val="007F5157"/>
    <w:rsid w:val="007F58DD"/>
    <w:rsid w:val="007F667C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26FD"/>
    <w:rsid w:val="008B2CD6"/>
    <w:rsid w:val="008B31DC"/>
    <w:rsid w:val="008B35A1"/>
    <w:rsid w:val="008B3F63"/>
    <w:rsid w:val="008B4D5B"/>
    <w:rsid w:val="008B59C5"/>
    <w:rsid w:val="008B64FA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D47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27DC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40EE"/>
    <w:rsid w:val="00994C1A"/>
    <w:rsid w:val="009968A6"/>
    <w:rsid w:val="00996C4B"/>
    <w:rsid w:val="009A083D"/>
    <w:rsid w:val="009A2C5D"/>
    <w:rsid w:val="009A5074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75A"/>
    <w:rsid w:val="009E3989"/>
    <w:rsid w:val="009E4E82"/>
    <w:rsid w:val="009E54D7"/>
    <w:rsid w:val="009E662B"/>
    <w:rsid w:val="009E6A6D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6811"/>
    <w:rsid w:val="00A4795F"/>
    <w:rsid w:val="00A509F5"/>
    <w:rsid w:val="00A51B9D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479C"/>
    <w:rsid w:val="00A85C53"/>
    <w:rsid w:val="00A86573"/>
    <w:rsid w:val="00A867F7"/>
    <w:rsid w:val="00A86E71"/>
    <w:rsid w:val="00A87987"/>
    <w:rsid w:val="00A91D3A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30B2"/>
    <w:rsid w:val="00AC3183"/>
    <w:rsid w:val="00AC3192"/>
    <w:rsid w:val="00AC33C2"/>
    <w:rsid w:val="00AC3600"/>
    <w:rsid w:val="00AC3AD0"/>
    <w:rsid w:val="00AC3CDB"/>
    <w:rsid w:val="00AC3D5E"/>
    <w:rsid w:val="00AC40D3"/>
    <w:rsid w:val="00AC481B"/>
    <w:rsid w:val="00AC6104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1009"/>
    <w:rsid w:val="00B11403"/>
    <w:rsid w:val="00B11794"/>
    <w:rsid w:val="00B126A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78E1"/>
    <w:rsid w:val="00B77F03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F1947"/>
    <w:rsid w:val="00BF334B"/>
    <w:rsid w:val="00BF3BD3"/>
    <w:rsid w:val="00BF3EF7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945"/>
    <w:rsid w:val="00C36BCD"/>
    <w:rsid w:val="00C36E07"/>
    <w:rsid w:val="00C375A0"/>
    <w:rsid w:val="00C40AF3"/>
    <w:rsid w:val="00C42FA2"/>
    <w:rsid w:val="00C43F9B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EC7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8D"/>
    <w:rsid w:val="00CA2D0D"/>
    <w:rsid w:val="00CA375C"/>
    <w:rsid w:val="00CA46C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37A0"/>
    <w:rsid w:val="00CE3B56"/>
    <w:rsid w:val="00CE3D11"/>
    <w:rsid w:val="00CE4521"/>
    <w:rsid w:val="00CE4754"/>
    <w:rsid w:val="00CF0E2C"/>
    <w:rsid w:val="00CF247A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3729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9023F"/>
    <w:rsid w:val="00D90B71"/>
    <w:rsid w:val="00D91099"/>
    <w:rsid w:val="00D9153F"/>
    <w:rsid w:val="00D9252F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156"/>
    <w:rsid w:val="00DC1215"/>
    <w:rsid w:val="00DC1D9E"/>
    <w:rsid w:val="00DC1EB2"/>
    <w:rsid w:val="00DC2F1D"/>
    <w:rsid w:val="00DC371F"/>
    <w:rsid w:val="00DC37F4"/>
    <w:rsid w:val="00DC4216"/>
    <w:rsid w:val="00DC433A"/>
    <w:rsid w:val="00DC4F32"/>
    <w:rsid w:val="00DC6A80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422"/>
    <w:rsid w:val="00E1087F"/>
    <w:rsid w:val="00E10C10"/>
    <w:rsid w:val="00E12326"/>
    <w:rsid w:val="00E12954"/>
    <w:rsid w:val="00E131D2"/>
    <w:rsid w:val="00E13305"/>
    <w:rsid w:val="00E1355D"/>
    <w:rsid w:val="00E15CEB"/>
    <w:rsid w:val="00E162E1"/>
    <w:rsid w:val="00E16666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48F7"/>
    <w:rsid w:val="00EB50CA"/>
    <w:rsid w:val="00EB6362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4020"/>
    <w:rsid w:val="00ED5288"/>
    <w:rsid w:val="00ED5AEC"/>
    <w:rsid w:val="00ED6A85"/>
    <w:rsid w:val="00ED6B28"/>
    <w:rsid w:val="00ED6CD8"/>
    <w:rsid w:val="00ED7688"/>
    <w:rsid w:val="00ED77A7"/>
    <w:rsid w:val="00EE114D"/>
    <w:rsid w:val="00EE13FF"/>
    <w:rsid w:val="00EE1C2C"/>
    <w:rsid w:val="00EE2998"/>
    <w:rsid w:val="00EE3D14"/>
    <w:rsid w:val="00EE5236"/>
    <w:rsid w:val="00EE5908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3A82"/>
    <w:rsid w:val="00F04CBF"/>
    <w:rsid w:val="00F0526B"/>
    <w:rsid w:val="00F05D5C"/>
    <w:rsid w:val="00F05FFD"/>
    <w:rsid w:val="00F06C0D"/>
    <w:rsid w:val="00F07B5C"/>
    <w:rsid w:val="00F12F3C"/>
    <w:rsid w:val="00F1338C"/>
    <w:rsid w:val="00F14040"/>
    <w:rsid w:val="00F1405E"/>
    <w:rsid w:val="00F14DDB"/>
    <w:rsid w:val="00F158A2"/>
    <w:rsid w:val="00F15B69"/>
    <w:rsid w:val="00F15EAF"/>
    <w:rsid w:val="00F15EE6"/>
    <w:rsid w:val="00F162CE"/>
    <w:rsid w:val="00F16B44"/>
    <w:rsid w:val="00F16B67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51005"/>
    <w:rsid w:val="00F510B2"/>
    <w:rsid w:val="00F51896"/>
    <w:rsid w:val="00F520C9"/>
    <w:rsid w:val="00F52D8E"/>
    <w:rsid w:val="00F52E02"/>
    <w:rsid w:val="00F5337E"/>
    <w:rsid w:val="00F53B67"/>
    <w:rsid w:val="00F53D00"/>
    <w:rsid w:val="00F53E01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1123"/>
    <w:rsid w:val="00F7177F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71B7"/>
    <w:rsid w:val="00F77330"/>
    <w:rsid w:val="00F77B4C"/>
    <w:rsid w:val="00F8126F"/>
    <w:rsid w:val="00F8153E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B9A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C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C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FA4ED-AB89-430E-9EE7-676096E2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161</Pages>
  <Words>33855</Words>
  <Characters>192978</Characters>
  <Application>Microsoft Office Word</Application>
  <DocSecurity>0</DocSecurity>
  <Lines>1608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2021-09-27T12:09:00Z</cp:lastPrinted>
  <dcterms:created xsi:type="dcterms:W3CDTF">2021-10-06T08:34:00Z</dcterms:created>
  <dcterms:modified xsi:type="dcterms:W3CDTF">2021-10-06T08:34:00Z</dcterms:modified>
</cp:coreProperties>
</file>