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853E9" w14:textId="7DBFB83C" w:rsidR="006C11A1" w:rsidRPr="00107D43" w:rsidRDefault="00024FFF" w:rsidP="00107D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14:paraId="7C1804E2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408050F5" w14:textId="77777777" w:rsidR="006C11A1" w:rsidRDefault="006C11A1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F0BE090" w14:textId="77777777" w:rsidR="00107D43" w:rsidRDefault="00107D43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5AE8E6A" w14:textId="77777777" w:rsidR="006C11A1" w:rsidRDefault="00024FFF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14:paraId="649A2FF4" w14:textId="77777777" w:rsidR="006C11A1" w:rsidRDefault="006C11A1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36F20DF0" w14:textId="2B490588" w:rsidR="006C11A1" w:rsidRDefault="00024FFF" w:rsidP="00024FFF">
      <w:pPr>
        <w:tabs>
          <w:tab w:val="left" w:pos="963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4FFF">
        <w:rPr>
          <w:rFonts w:ascii="Arial" w:hAnsi="Arial" w:cs="Arial"/>
          <w:sz w:val="24"/>
          <w:szCs w:val="24"/>
        </w:rPr>
        <w:t xml:space="preserve">15.12.2025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024FFF">
        <w:rPr>
          <w:rFonts w:ascii="Arial" w:hAnsi="Arial" w:cs="Arial"/>
          <w:sz w:val="24"/>
          <w:szCs w:val="24"/>
        </w:rPr>
        <w:t>№ 3337-ПА</w:t>
      </w:r>
    </w:p>
    <w:p w14:paraId="7F0D9244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г. Люберцы</w:t>
      </w:r>
    </w:p>
    <w:p w14:paraId="46B131FD" w14:textId="77777777" w:rsidR="006C11A1" w:rsidRDefault="006C11A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16D79759" w14:textId="77777777" w:rsidR="006C11A1" w:rsidRDefault="006C11A1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67D5DC0A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                         на территории Городского округа Люберцы Московской области                     на 2026 год</w:t>
      </w:r>
    </w:p>
    <w:p w14:paraId="12675A01" w14:textId="77777777" w:rsidR="006C11A1" w:rsidRDefault="006C11A1">
      <w:pPr>
        <w:spacing w:after="0" w:line="240" w:lineRule="auto"/>
        <w:ind w:right="-144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21F4A132" w14:textId="1F1744B7" w:rsidR="006C11A1" w:rsidRDefault="0002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соответствии с Федеральным законом от 31.07.2020 № 248-ФЗ                                        «О государственном контроле (надзоре) и муниципальном контроле</w:t>
      </w:r>
      <w:r w:rsidR="00107D43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в Российской Федерации», Федеральным законом от 06.10.2003 № 131-ФЗ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Городского округа Люберцы Московской области, Решением Совета депутатов Городского округа Люберцы </w:t>
      </w:r>
      <w:r w:rsidR="00107D43">
        <w:rPr>
          <w:rFonts w:ascii="Arial" w:hAnsi="Arial" w:cs="Arial"/>
          <w:sz w:val="24"/>
          <w:szCs w:val="24"/>
        </w:rPr>
        <w:t>от 03.12.2025 № 125/16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Городского округа Люберцы</w:t>
      </w:r>
      <w:r>
        <w:rPr>
          <w:rFonts w:ascii="Arial" w:hAnsi="Arial" w:cs="Arial"/>
          <w:color w:val="auto"/>
          <w:sz w:val="24"/>
          <w:szCs w:val="24"/>
        </w:rPr>
        <w:t>», Решением Совета депутатов Городского округа Люберцы Московской области от 12.05.2025 № 25/4</w:t>
      </w:r>
      <w:r w:rsidR="00107D43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>«О правопреемстве», постановляю:</w:t>
      </w:r>
    </w:p>
    <w:p w14:paraId="40D8C3EB" w14:textId="77777777" w:rsidR="006C11A1" w:rsidRDefault="006C11A1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56E0F685" w14:textId="77777777" w:rsidR="006C11A1" w:rsidRDefault="00024FFF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1. 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2026 год (прилагается). </w:t>
      </w:r>
    </w:p>
    <w:p w14:paraId="0F5E3897" w14:textId="77777777" w:rsidR="006C11A1" w:rsidRDefault="00024FFF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2. Разместить настоящее Постановление на официальном сайте администрации в сети «Интернет».</w:t>
      </w:r>
    </w:p>
    <w:p w14:paraId="2CADBE64" w14:textId="77777777" w:rsidR="006C11A1" w:rsidRDefault="00024FFF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3. Контроль за исполнением настоящего Постановления возложить                                  на заместителя Главы Сорокина А.Е.</w:t>
      </w:r>
    </w:p>
    <w:p w14:paraId="206DCB63" w14:textId="77777777" w:rsidR="006C11A1" w:rsidRDefault="006C11A1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2F204C43" w14:textId="77777777" w:rsidR="006C11A1" w:rsidRDefault="006C11A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51A8222" w14:textId="77777777" w:rsidR="006C11A1" w:rsidRDefault="006C11A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4FEF305" w14:textId="77777777" w:rsidR="006C11A1" w:rsidRDefault="00024FFF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Глава Городского </w:t>
      </w:r>
      <w:proofErr w:type="gramStart"/>
      <w:r>
        <w:rPr>
          <w:rFonts w:ascii="Arial" w:hAnsi="Arial" w:cs="Arial"/>
          <w:color w:val="auto"/>
          <w:sz w:val="24"/>
          <w:szCs w:val="24"/>
        </w:rPr>
        <w:t xml:space="preserve">округа  </w:t>
      </w:r>
      <w:r>
        <w:rPr>
          <w:rFonts w:ascii="Arial" w:hAnsi="Arial" w:cs="Arial"/>
          <w:color w:val="auto"/>
          <w:sz w:val="24"/>
          <w:szCs w:val="24"/>
        </w:rPr>
        <w:tab/>
      </w:r>
      <w:proofErr w:type="gramEnd"/>
      <w:r>
        <w:rPr>
          <w:rFonts w:ascii="Arial" w:hAnsi="Arial" w:cs="Arial"/>
          <w:color w:val="auto"/>
          <w:sz w:val="24"/>
          <w:szCs w:val="24"/>
        </w:rPr>
        <w:tab/>
        <w:t xml:space="preserve">           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 xml:space="preserve">         В.М. Волков</w:t>
      </w:r>
    </w:p>
    <w:p w14:paraId="23BDE826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77FD1C5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D9F55DA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4AD3329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39070C0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742732F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B498840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EFCBF3C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14165A4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4E546BA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AD73B0B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E00D702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145428B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91687AB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05F754C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923DE11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00B1CE1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55F8A07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D3F0169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52622EF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3172C86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B13FAB4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885A60F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A4038B0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CCB63FE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1C7FFFD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0B431EC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BEC2099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CAB73B6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882D6B3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E7352BD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93A01F6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16A2A63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0E8E0A6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0FEFB21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0F4C4A8" w14:textId="77777777" w:rsidR="006C11A1" w:rsidRDefault="006C11A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92931B0" w14:textId="77777777" w:rsidR="006C11A1" w:rsidRDefault="006C11A1">
      <w:pPr>
        <w:spacing w:after="0" w:line="240" w:lineRule="auto"/>
        <w:ind w:firstLine="5812"/>
        <w:jc w:val="right"/>
        <w:rPr>
          <w:rFonts w:ascii="Arial" w:hAnsi="Arial" w:cs="Arial"/>
          <w:color w:val="auto"/>
          <w:sz w:val="24"/>
          <w:szCs w:val="24"/>
        </w:rPr>
      </w:pPr>
    </w:p>
    <w:p w14:paraId="1C641790" w14:textId="77777777" w:rsidR="006C11A1" w:rsidRDefault="006C11A1">
      <w:pPr>
        <w:spacing w:after="0" w:line="240" w:lineRule="auto"/>
        <w:ind w:firstLine="5812"/>
        <w:jc w:val="right"/>
        <w:rPr>
          <w:rFonts w:ascii="Arial" w:hAnsi="Arial" w:cs="Arial"/>
          <w:color w:val="auto"/>
          <w:sz w:val="24"/>
          <w:szCs w:val="24"/>
        </w:rPr>
      </w:pPr>
    </w:p>
    <w:p w14:paraId="0501DDC9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873920D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00B20C6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FF4AD1D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C5EAAC2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1A9FC244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7224C284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0ED6ADE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3C603D2D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0108EFB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3D97A39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34E90034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F762831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20BF4E71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50507CE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3F81DBD" w14:textId="77777777" w:rsidR="00024FFF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46E8B4FF" w14:textId="2D092C60" w:rsidR="006C11A1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Утверждена  </w:t>
      </w:r>
    </w:p>
    <w:p w14:paraId="687471A0" w14:textId="77777777" w:rsidR="006C11A1" w:rsidRDefault="00024FFF">
      <w:pPr>
        <w:spacing w:after="0" w:line="240" w:lineRule="auto"/>
        <w:ind w:left="495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Постановлением администрации</w:t>
      </w:r>
    </w:p>
    <w:p w14:paraId="563802E8" w14:textId="77777777" w:rsidR="006C11A1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Городского округа Люберцы</w:t>
      </w:r>
    </w:p>
    <w:p w14:paraId="3DD45AD1" w14:textId="77777777" w:rsidR="006C11A1" w:rsidRDefault="00024FFF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Московской области</w:t>
      </w:r>
    </w:p>
    <w:p w14:paraId="02A48448" w14:textId="79E5E574" w:rsidR="006C11A1" w:rsidRDefault="00107D43" w:rsidP="00107D43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15.12.2025    № 33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7-ПА</w:t>
      </w:r>
    </w:p>
    <w:p w14:paraId="7C737380" w14:textId="77777777" w:rsidR="006C11A1" w:rsidRDefault="006C11A1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7423024A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</w:t>
      </w:r>
    </w:p>
    <w:p w14:paraId="7E1BCD56" w14:textId="77777777" w:rsidR="006C11A1" w:rsidRDefault="00024F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в дорожном хозяйстве на территории Городского округа Люберцы</w:t>
      </w:r>
      <w:r>
        <w:rPr>
          <w:rFonts w:ascii="Arial" w:hAnsi="Arial" w:cs="Arial"/>
          <w:b/>
          <w:sz w:val="24"/>
          <w:szCs w:val="24"/>
        </w:rPr>
        <w:br/>
        <w:t xml:space="preserve"> Московской области на 2026 год</w:t>
      </w:r>
    </w:p>
    <w:p w14:paraId="0BA15135" w14:textId="77777777" w:rsidR="006C11A1" w:rsidRDefault="006C1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B5268F" w14:textId="77777777" w:rsidR="006C11A1" w:rsidRDefault="00024F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</w:t>
      </w:r>
    </w:p>
    <w:p w14:paraId="2E9520A7" w14:textId="77777777" w:rsidR="006C11A1" w:rsidRDefault="006C11A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5935"/>
      </w:tblGrid>
      <w:tr w:rsidR="006C11A1" w14:paraId="03D3E5F3" w14:textId="77777777">
        <w:tc>
          <w:tcPr>
            <w:tcW w:w="3369" w:type="dxa"/>
          </w:tcPr>
          <w:p w14:paraId="2A12854E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2" w:type="dxa"/>
          </w:tcPr>
          <w:p w14:paraId="2390C4A0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Программа профилактики рисков причинения вреда (ущерба) охраняемым законом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ru-RU"/>
              </w:rPr>
              <w:t>ценностям  при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осуществлении муниципального контроля  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2026 год (далее – программа профилактики).</w:t>
            </w:r>
          </w:p>
        </w:tc>
      </w:tr>
      <w:tr w:rsidR="006C11A1" w14:paraId="5AC91F71" w14:textId="77777777">
        <w:tc>
          <w:tcPr>
            <w:tcW w:w="3369" w:type="dxa"/>
          </w:tcPr>
          <w:p w14:paraId="73295B1D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202" w:type="dxa"/>
          </w:tcPr>
          <w:p w14:paraId="14995E73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Федеральный закон от 31.07.2020 № 248-ФЗ 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br/>
              <w:t>«О государственном контроле (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надзоре)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                      и муниципальном контроле в Российской Федерации» (далее - Федеральный закон                     № 248-ФЗ), постановление Правительства Российской Федерации от 25.06.2021 № 990            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C11A1" w14:paraId="05D30986" w14:textId="77777777">
        <w:tc>
          <w:tcPr>
            <w:tcW w:w="3369" w:type="dxa"/>
          </w:tcPr>
          <w:p w14:paraId="70C81EB2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202" w:type="dxa"/>
          </w:tcPr>
          <w:p w14:paraId="484E7B0A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 муниципального контроля администрации Городского округа Люберцы (далее - контрольный (надзорный) орган).</w:t>
            </w:r>
          </w:p>
        </w:tc>
      </w:tr>
      <w:tr w:rsidR="006C11A1" w14:paraId="2CCF1175" w14:textId="77777777">
        <w:tc>
          <w:tcPr>
            <w:tcW w:w="3369" w:type="dxa"/>
          </w:tcPr>
          <w:p w14:paraId="0C2119D2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202" w:type="dxa"/>
          </w:tcPr>
          <w:p w14:paraId="6CE85358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27D250CE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 Устранение условий, причин и факторов, способных привести 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4A72AFCC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 Создание условий для доведения обязательных требований до контролируемых лиц, повышение информированности                        о способах их соблюдения.</w:t>
            </w:r>
          </w:p>
        </w:tc>
      </w:tr>
      <w:tr w:rsidR="006C11A1" w14:paraId="13C55F31" w14:textId="77777777">
        <w:tc>
          <w:tcPr>
            <w:tcW w:w="3369" w:type="dxa"/>
          </w:tcPr>
          <w:p w14:paraId="1EDD8202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202" w:type="dxa"/>
          </w:tcPr>
          <w:p w14:paraId="32D14BA9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 Выявление причин, факторов и условий, способствующих нарушению обязательных требований в сфере благоустройства,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определение способов устранения                          или снижения рисков их возникновения.</w:t>
            </w:r>
          </w:p>
          <w:p w14:paraId="2250706F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 Устранение причин, факторов и условий, способствующих нарушению обязательных требований.</w:t>
            </w:r>
          </w:p>
          <w:p w14:paraId="02F6043B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 Повышение уровня правовой грамотности подконтрольных контролируемых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      в том числе путем обеспечения доступности информации об обязательных требованиях                      и необходимых мерах по их исполнению.</w:t>
            </w:r>
          </w:p>
          <w:p w14:paraId="330CFDDD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 Определение перечня видов и сбор статистических данных, необходимых                    для организации профилактической работы.</w:t>
            </w:r>
          </w:p>
          <w:p w14:paraId="1473C422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 Повышение квалификации кадрового состава контрольного (надзорного) органа.</w:t>
            </w:r>
          </w:p>
          <w:p w14:paraId="3838035A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 Создание системы консультирования подконтрольных контролируемых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в том числе с использованием современных информационно-телекоммуникационных технологий.</w:t>
            </w:r>
          </w:p>
          <w:p w14:paraId="57E5539C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 Формирование одинакового понимания обязательных требований в сфере благоустройства у всех участников контрольно-надзорной деятельности на территории Городского округа Люберцы.</w:t>
            </w:r>
          </w:p>
        </w:tc>
      </w:tr>
      <w:tr w:rsidR="006C11A1" w14:paraId="09F1C4E0" w14:textId="77777777">
        <w:tc>
          <w:tcPr>
            <w:tcW w:w="3369" w:type="dxa"/>
          </w:tcPr>
          <w:p w14:paraId="15E19446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202" w:type="dxa"/>
          </w:tcPr>
          <w:p w14:paraId="0A02011F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год.</w:t>
            </w:r>
          </w:p>
        </w:tc>
      </w:tr>
      <w:tr w:rsidR="006C11A1" w14:paraId="1EDFB941" w14:textId="77777777">
        <w:tc>
          <w:tcPr>
            <w:tcW w:w="3369" w:type="dxa"/>
          </w:tcPr>
          <w:p w14:paraId="1B1A8B36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02" w:type="dxa"/>
          </w:tcPr>
          <w:p w14:paraId="645B552E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рамках текущего финансирования деятельности контрольного (надзорного) органа.</w:t>
            </w:r>
          </w:p>
        </w:tc>
      </w:tr>
    </w:tbl>
    <w:p w14:paraId="07D2A98A" w14:textId="77777777" w:rsidR="006C11A1" w:rsidRDefault="006C11A1">
      <w:pPr>
        <w:spacing w:line="270" w:lineRule="atLeast"/>
        <w:jc w:val="both"/>
        <w:rPr>
          <w:rFonts w:ascii="Arial" w:hAnsi="Arial" w:cs="Arial"/>
          <w:sz w:val="24"/>
          <w:szCs w:val="24"/>
        </w:rPr>
        <w:sectPr w:rsidR="006C11A1">
          <w:headerReference w:type="default" r:id="rId7"/>
          <w:footerReference w:type="default" r:id="rId8"/>
          <w:headerReference w:type="first" r:id="rId9"/>
          <w:footerReference w:type="first" r:id="rId10"/>
          <w:pgSz w:w="11900" w:h="16850"/>
          <w:pgMar w:top="1276" w:right="985" w:bottom="1418" w:left="1701" w:header="710" w:footer="0" w:gutter="0"/>
          <w:cols w:space="720"/>
          <w:docGrid w:linePitch="360"/>
        </w:sectPr>
      </w:pPr>
    </w:p>
    <w:p w14:paraId="37BECC14" w14:textId="77777777" w:rsidR="006C11A1" w:rsidRDefault="00024FFF">
      <w:pPr>
        <w:widowControl w:val="0"/>
        <w:autoSpaceDE w:val="0"/>
        <w:autoSpaceDN w:val="0"/>
        <w:spacing w:after="240" w:line="240" w:lineRule="auto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val="zh-CN" w:eastAsia="zh-CN" w:bidi="ru-RU"/>
        </w:rPr>
      </w:pP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lastRenderedPageBreak/>
        <w:t xml:space="preserve">Раздел 1. Анализ текущего состояния осуществления </w:t>
      </w:r>
      <w:r>
        <w:rPr>
          <w:rFonts w:ascii="Arial" w:hAnsi="Arial" w:cs="Arial"/>
          <w:b/>
          <w:bCs/>
          <w:sz w:val="24"/>
          <w:szCs w:val="24"/>
          <w:lang w:eastAsia="zh-CN" w:bidi="ru-RU"/>
        </w:rPr>
        <w:t xml:space="preserve">муниципального </w:t>
      </w: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>контроля</w:t>
      </w:r>
      <w:r>
        <w:rPr>
          <w:rFonts w:ascii="Arial" w:hAnsi="Arial" w:cs="Arial"/>
          <w:b/>
          <w:bCs/>
          <w:sz w:val="24"/>
          <w:szCs w:val="24"/>
          <w:lang w:eastAsia="zh-CN" w:bidi="ru-RU"/>
        </w:rPr>
        <w:t xml:space="preserve"> на автомобильном транспорте</w:t>
      </w: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eastAsia="zh-CN" w:bidi="ru-RU"/>
        </w:rPr>
        <w:t xml:space="preserve">городском наземном электрическом транспорте и в дорожном хозяйстве </w:t>
      </w:r>
      <w:r>
        <w:rPr>
          <w:rFonts w:ascii="Arial" w:hAnsi="Arial" w:cs="Arial"/>
          <w:b/>
          <w:sz w:val="24"/>
          <w:szCs w:val="24"/>
        </w:rPr>
        <w:t>на территории Городского округа Люберцы Московской области,</w:t>
      </w: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 xml:space="preserve">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2DA7F6E8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Контролируемыми лицами, в отношении которых осуществляется муниципальный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 xml:space="preserve">контроль </w:t>
      </w:r>
      <w:r>
        <w:rPr>
          <w:rFonts w:ascii="Arial" w:hAnsi="Arial" w:cs="Arial"/>
          <w:bCs/>
          <w:sz w:val="24"/>
          <w:szCs w:val="24"/>
          <w:lang w:eastAsia="zh-CN" w:bidi="ru-RU"/>
        </w:rPr>
        <w:t>на автомобильном транспорте</w:t>
      </w:r>
      <w:r>
        <w:rPr>
          <w:rFonts w:ascii="Arial" w:hAnsi="Arial" w:cs="Arial"/>
          <w:bCs/>
          <w:sz w:val="24"/>
          <w:szCs w:val="24"/>
          <w:lang w:val="zh-CN" w:eastAsia="zh-CN" w:bidi="ru-RU"/>
        </w:rPr>
        <w:t xml:space="preserve">, </w:t>
      </w:r>
      <w:r>
        <w:rPr>
          <w:rFonts w:ascii="Arial" w:hAnsi="Arial" w:cs="Arial"/>
          <w:bCs/>
          <w:sz w:val="24"/>
          <w:szCs w:val="24"/>
          <w:lang w:eastAsia="zh-CN" w:bidi="ru-RU"/>
        </w:rPr>
        <w:t xml:space="preserve">городском наземном электрическом транспорте и в дорожном хозяйстве </w:t>
      </w:r>
      <w:r>
        <w:rPr>
          <w:rFonts w:ascii="Arial" w:hAnsi="Arial" w:cs="Arial"/>
          <w:sz w:val="24"/>
          <w:szCs w:val="24"/>
        </w:rPr>
        <w:t>на территории Городского округа Люберцы</w:t>
      </w:r>
      <w:r>
        <w:rPr>
          <w:rFonts w:ascii="Arial" w:hAnsi="Arial" w:cs="Arial"/>
          <w:sz w:val="24"/>
          <w:szCs w:val="24"/>
          <w:lang w:eastAsia="zh-CN"/>
        </w:rPr>
        <w:t xml:space="preserve"> Московской области (далее – муниципальный контроль), </w:t>
      </w:r>
      <w:r>
        <w:rPr>
          <w:rFonts w:ascii="Arial" w:hAnsi="Arial" w:cs="Arial"/>
          <w:sz w:val="24"/>
          <w:szCs w:val="24"/>
          <w:lang w:val="zh-CN" w:eastAsia="zh-CN"/>
        </w:rPr>
        <w:t>являются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юридические лица, индивидуальные предприниматели и граждане.</w:t>
      </w:r>
    </w:p>
    <w:p w14:paraId="1FB7DB61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 xml:space="preserve">Объектами муниципального контроля </w:t>
      </w:r>
      <w:r>
        <w:rPr>
          <w:rFonts w:ascii="Arial" w:hAnsi="Arial" w:cs="Arial"/>
          <w:sz w:val="24"/>
          <w:szCs w:val="24"/>
          <w:lang w:eastAsia="zh-CN"/>
        </w:rPr>
        <w:t>являются:</w:t>
      </w:r>
    </w:p>
    <w:p w14:paraId="6B67DB72" w14:textId="77777777" w:rsidR="006C11A1" w:rsidRDefault="00024FFF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</w:rPr>
        <w:t xml:space="preserve">В рамках пункта 1 части 1 статьи 16 Федерального закона </w:t>
      </w:r>
      <w:r>
        <w:rPr>
          <w:rFonts w:ascii="Arial" w:hAnsi="Arial" w:cs="Arial"/>
          <w:sz w:val="24"/>
          <w:szCs w:val="24"/>
        </w:rPr>
        <w:br/>
        <w:t>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0A5AA1FF" w14:textId="77777777" w:rsidR="006C11A1" w:rsidRDefault="00024FF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работ </w:t>
      </w:r>
      <w:r>
        <w:rPr>
          <w:rFonts w:ascii="Arial" w:hAnsi="Arial" w:cs="Arial"/>
          <w:sz w:val="24"/>
          <w:szCs w:val="24"/>
        </w:rPr>
        <w:br/>
        <w:t>по капитальному ремонту, ремонту и содержанию автомобильных дорог общего пользования местного значения Городского округа Люберцы Московской области и искусственных дорожных сооружений на них в части обеспечения сохранности автомобильных дорог;</w:t>
      </w:r>
    </w:p>
    <w:p w14:paraId="52057799" w14:textId="77777777" w:rsidR="006C11A1" w:rsidRDefault="00024FF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деятельность, действия (бездействие) контролируемых лиц, в рамках которых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Городского округа Люберцы Московской области;</w:t>
      </w:r>
    </w:p>
    <w:p w14:paraId="36C9F8C2" w14:textId="77777777" w:rsidR="006C11A1" w:rsidRDefault="00024FF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</w:t>
      </w:r>
      <w:r>
        <w:rPr>
          <w:rFonts w:ascii="Arial" w:hAnsi="Arial" w:cs="Arial"/>
          <w:sz w:val="24"/>
          <w:szCs w:val="24"/>
        </w:rPr>
        <w:br/>
        <w:t>в границах Городского округа Люберцы Московской области, не относящиеся                   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D58EB96" w14:textId="77777777" w:rsidR="006C11A1" w:rsidRDefault="00024FF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hanging="1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пункта 2 части 1 статьи 16 Федерального закона № 248-ФЗ:</w:t>
      </w:r>
    </w:p>
    <w:p w14:paraId="5752D3C6" w14:textId="77777777" w:rsidR="006C11A1" w:rsidRDefault="00024FFF">
      <w:pPr>
        <w:widowControl w:val="0"/>
        <w:numPr>
          <w:ilvl w:val="0"/>
          <w:numId w:val="3"/>
        </w:numPr>
        <w:tabs>
          <w:tab w:val="left" w:pos="993"/>
          <w:tab w:val="left" w:pos="1069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дорожно-строительные материалы, указанные в приложении № 1 </w:t>
      </w:r>
      <w:r>
        <w:rPr>
          <w:rFonts w:ascii="Arial" w:hAnsi="Arial" w:cs="Arial"/>
          <w:sz w:val="24"/>
          <w:szCs w:val="24"/>
        </w:rPr>
        <w:br/>
        <w:t>к техническому регламенту Таможенного союза «Безопасность автомобильных дорог» (ТР ТС 014/2011);</w:t>
      </w:r>
    </w:p>
    <w:p w14:paraId="1F933D8E" w14:textId="77777777" w:rsidR="006C11A1" w:rsidRDefault="00024FFF">
      <w:pPr>
        <w:widowControl w:val="0"/>
        <w:numPr>
          <w:ilvl w:val="0"/>
          <w:numId w:val="3"/>
        </w:numPr>
        <w:tabs>
          <w:tab w:val="left" w:pos="993"/>
          <w:tab w:val="left" w:pos="1069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дорожно-строительные изделия, указанные в приложении № 2 </w:t>
      </w:r>
      <w:r>
        <w:rPr>
          <w:rFonts w:ascii="Arial" w:hAnsi="Arial" w:cs="Arial"/>
          <w:sz w:val="24"/>
          <w:szCs w:val="24"/>
        </w:rPr>
        <w:br/>
        <w:t>к техническому регламенту Таможенного союза «Безопасность автомобильных дорог» (ТР ТС 014/2011).</w:t>
      </w:r>
    </w:p>
    <w:p w14:paraId="6EAD3644" w14:textId="77777777" w:rsidR="006C11A1" w:rsidRDefault="00024FFF">
      <w:pPr>
        <w:widowControl w:val="0"/>
        <w:numPr>
          <w:ilvl w:val="0"/>
          <w:numId w:val="2"/>
        </w:numPr>
        <w:tabs>
          <w:tab w:val="left" w:pos="1134"/>
          <w:tab w:val="left" w:pos="6804"/>
        </w:tabs>
        <w:autoSpaceDE w:val="0"/>
        <w:autoSpaceDN w:val="0"/>
        <w:spacing w:after="0" w:line="240" w:lineRule="auto"/>
        <w:ind w:hanging="1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пункта 3 части 1 статьи 16 Федерального закона № 248-ФЗ:</w:t>
      </w:r>
    </w:p>
    <w:p w14:paraId="0607CC10" w14:textId="77777777" w:rsidR="006C11A1" w:rsidRDefault="00024FFF">
      <w:pPr>
        <w:widowControl w:val="0"/>
        <w:numPr>
          <w:ilvl w:val="0"/>
          <w:numId w:val="3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автомобильные дороги общего пользования местного значения Городского округа Люберцы Московской области и искусственные дорожные сооружения                   на них;</w:t>
      </w:r>
    </w:p>
    <w:p w14:paraId="742C30F1" w14:textId="77777777" w:rsidR="006C11A1" w:rsidRDefault="00024FFF">
      <w:pPr>
        <w:widowControl w:val="0"/>
        <w:numPr>
          <w:ilvl w:val="0"/>
          <w:numId w:val="3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объекты дорожного сервиса, размещенные в полосах отвода                                        и (или) придорожных полосах автомобильных дорог общего пользования местного значения Городского округа Люберцы Московской области;</w:t>
      </w:r>
    </w:p>
    <w:p w14:paraId="5E5E710E" w14:textId="77777777" w:rsidR="006C11A1" w:rsidRDefault="00024FFF">
      <w:pPr>
        <w:widowControl w:val="0"/>
        <w:numPr>
          <w:ilvl w:val="0"/>
          <w:numId w:val="3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примыкания к автомобильным дорогам общего пользования местного значения Городского округа Люберцы Московской области, в том числе примыкания к объектам дорожного сервиса;</w:t>
      </w:r>
    </w:p>
    <w:p w14:paraId="68240851" w14:textId="77777777" w:rsidR="006C11A1" w:rsidRDefault="00024FFF">
      <w:pPr>
        <w:widowControl w:val="0"/>
        <w:numPr>
          <w:ilvl w:val="0"/>
          <w:numId w:val="3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придорожные полосы и полосы отвода автомобильных дорог общего </w:t>
      </w:r>
      <w:r>
        <w:rPr>
          <w:rFonts w:ascii="Arial" w:hAnsi="Arial" w:cs="Arial"/>
          <w:sz w:val="24"/>
          <w:szCs w:val="24"/>
        </w:rPr>
        <w:lastRenderedPageBreak/>
        <w:t>пользования местного значения Городского округа Люберцы Московской области;</w:t>
      </w:r>
    </w:p>
    <w:p w14:paraId="495FEA49" w14:textId="77777777" w:rsidR="006C11A1" w:rsidRDefault="00024FFF">
      <w:pPr>
        <w:widowControl w:val="0"/>
        <w:numPr>
          <w:ilvl w:val="0"/>
          <w:numId w:val="3"/>
        </w:numPr>
        <w:tabs>
          <w:tab w:val="left" w:pos="633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транспортные средства, используемые контролируемыми лицами </w:t>
      </w:r>
      <w:r>
        <w:rPr>
          <w:rFonts w:ascii="Arial" w:hAnsi="Arial" w:cs="Arial"/>
          <w:sz w:val="24"/>
          <w:szCs w:val="24"/>
        </w:rPr>
        <w:br/>
        <w:t>для осуществления перевозок по муниципальным маршрутам регулярных перевозок на территории Городского округа Люберцы Московской области.</w:t>
      </w:r>
    </w:p>
    <w:p w14:paraId="7FABCAB5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>Программа профилактики направлена на</w:t>
      </w:r>
      <w:r>
        <w:rPr>
          <w:rFonts w:ascii="Arial" w:hAnsi="Arial" w:cs="Arial"/>
          <w:sz w:val="24"/>
          <w:szCs w:val="24"/>
          <w:lang w:eastAsia="zh-CN"/>
        </w:rPr>
        <w:t xml:space="preserve"> повышение эффективности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ascii="Arial" w:hAnsi="Arial" w:cs="Arial"/>
          <w:sz w:val="24"/>
          <w:szCs w:val="24"/>
          <w:lang w:eastAsia="zh-CN"/>
        </w:rPr>
        <w:t>контролируемых лиц</w:t>
      </w:r>
      <w:r>
        <w:rPr>
          <w:rFonts w:ascii="Arial" w:hAnsi="Arial" w:cs="Arial"/>
          <w:sz w:val="24"/>
          <w:szCs w:val="24"/>
          <w:lang w:val="zh-CN" w:eastAsia="zh-CN"/>
        </w:rPr>
        <w:t>.</w:t>
      </w:r>
    </w:p>
    <w:p w14:paraId="7C8C79EF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 xml:space="preserve">Наиболее значимыми рисками в деятельности </w:t>
      </w:r>
      <w:r>
        <w:rPr>
          <w:rFonts w:ascii="Arial" w:hAnsi="Arial" w:cs="Arial"/>
          <w:sz w:val="24"/>
          <w:szCs w:val="24"/>
          <w:lang w:eastAsia="zh-CN"/>
        </w:rPr>
        <w:t>контролируемых лиц</w:t>
      </w:r>
      <w:r>
        <w:rPr>
          <w:rFonts w:ascii="Arial" w:hAnsi="Arial" w:cs="Arial"/>
          <w:strike/>
          <w:sz w:val="24"/>
          <w:szCs w:val="24"/>
          <w:lang w:val="zh-CN" w:eastAsia="zh-CN"/>
        </w:rPr>
        <w:t xml:space="preserve"> </w:t>
      </w:r>
      <w:r>
        <w:rPr>
          <w:rFonts w:ascii="Arial" w:hAnsi="Arial" w:cs="Arial"/>
          <w:sz w:val="24"/>
          <w:szCs w:val="24"/>
          <w:lang w:val="zh-CN" w:eastAsia="zh-CN"/>
        </w:rPr>
        <w:t>являются:</w:t>
      </w:r>
    </w:p>
    <w:p w14:paraId="342ED384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1) </w:t>
      </w:r>
      <w:r>
        <w:rPr>
          <w:rFonts w:ascii="Arial" w:hAnsi="Arial" w:cs="Arial"/>
          <w:sz w:val="24"/>
          <w:szCs w:val="24"/>
          <w:lang w:val="zh-CN" w:eastAsia="zh-CN"/>
        </w:rPr>
        <w:t>создание условий, препятствующих обеспечению безопасного дорожного движения;</w:t>
      </w:r>
    </w:p>
    <w:p w14:paraId="03753504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2) повреждение автомобильных дорог общего пользования местного значения;</w:t>
      </w:r>
    </w:p>
    <w:p w14:paraId="427F878F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3) отсутствие разрешения на примыкание к автомобильным дорогам общего пользования местного значения;</w:t>
      </w:r>
    </w:p>
    <w:p w14:paraId="31806020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4) нарушение расписания, установленного для каждого остановочного пункта при осуществлении регулярных перевозок;</w:t>
      </w:r>
    </w:p>
    <w:p w14:paraId="24F48A09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5) несоблюдение маршрута перевозчиком при осуществлении регулярных перевозок.</w:t>
      </w:r>
    </w:p>
    <w:p w14:paraId="54605003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>В целях предотвращени</w:t>
      </w:r>
      <w:r>
        <w:rPr>
          <w:rFonts w:ascii="Arial" w:hAnsi="Arial" w:cs="Arial"/>
          <w:sz w:val="24"/>
          <w:szCs w:val="24"/>
          <w:lang w:eastAsia="zh-CN"/>
        </w:rPr>
        <w:t>я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рисков причинения вреда (ущерба) охраняемым законом ценностям, предупреждени</w:t>
      </w:r>
      <w:r>
        <w:rPr>
          <w:rFonts w:ascii="Arial" w:hAnsi="Arial" w:cs="Arial"/>
          <w:sz w:val="24"/>
          <w:szCs w:val="24"/>
          <w:lang w:eastAsia="zh-CN"/>
        </w:rPr>
        <w:t>я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нарушений обязательных требований</w:t>
      </w:r>
      <w:r>
        <w:rPr>
          <w:rFonts w:ascii="Arial" w:hAnsi="Arial" w:cs="Arial"/>
          <w:sz w:val="24"/>
          <w:szCs w:val="24"/>
          <w:lang w:eastAsia="zh-CN"/>
        </w:rPr>
        <w:t xml:space="preserve">                      н</w:t>
      </w:r>
      <w:r>
        <w:rPr>
          <w:rFonts w:ascii="Arial" w:hAnsi="Arial" w:cs="Arial"/>
          <w:sz w:val="24"/>
          <w:szCs w:val="24"/>
          <w:lang w:val="zh-CN" w:eastAsia="zh-CN"/>
        </w:rPr>
        <w:t xml:space="preserve">а </w:t>
      </w:r>
      <w:r>
        <w:rPr>
          <w:rFonts w:ascii="Arial" w:hAnsi="Arial" w:cs="Arial"/>
          <w:sz w:val="24"/>
          <w:szCs w:val="24"/>
        </w:rPr>
        <w:t>официальном информационном портале администрации Городского округа Люберцы Московской области в сети Интернет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Люберцы.рф</w:t>
      </w:r>
      <w:proofErr w:type="spellEnd"/>
      <w:r>
        <w:rPr>
          <w:rFonts w:ascii="Arial" w:hAnsi="Arial" w:cs="Arial"/>
          <w:sz w:val="24"/>
          <w:szCs w:val="24"/>
        </w:rPr>
        <w:t xml:space="preserve">) в разделе «Муниципальный контроль» </w:t>
      </w:r>
      <w:r>
        <w:rPr>
          <w:rFonts w:ascii="Arial" w:hAnsi="Arial" w:cs="Arial"/>
          <w:sz w:val="24"/>
          <w:szCs w:val="24"/>
          <w:lang w:eastAsia="zh-CN"/>
        </w:rPr>
        <w:t>размещены:</w:t>
      </w:r>
    </w:p>
    <w:p w14:paraId="0DEA6DA4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материалы и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сведения, касающиеся осуществляемых </w:t>
      </w:r>
      <w:r>
        <w:rPr>
          <w:rFonts w:ascii="Arial" w:hAnsi="Arial" w:cs="Arial"/>
          <w:sz w:val="24"/>
          <w:szCs w:val="24"/>
          <w:lang w:eastAsia="zh-CN"/>
        </w:rPr>
        <w:t>контрольным (надзорным) органом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мер по профилактике рисков причинения вреда (ущерба) охраняемым законом ценностям (нарушений обязательных требований);</w:t>
      </w:r>
    </w:p>
    <w:p w14:paraId="757CEB4A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или их отдельных частей</w:t>
      </w:r>
      <w:r>
        <w:rPr>
          <w:rFonts w:ascii="Arial" w:hAnsi="Arial" w:cs="Arial"/>
          <w:sz w:val="24"/>
          <w:szCs w:val="24"/>
          <w:lang w:eastAsia="zh-CN"/>
        </w:rPr>
        <w:t>, утвержденный руководителем контрольного (надзорного) органа;</w:t>
      </w:r>
    </w:p>
    <w:p w14:paraId="545B775C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>
        <w:rPr>
          <w:rFonts w:ascii="Arial" w:hAnsi="Arial" w:cs="Arial"/>
          <w:sz w:val="24"/>
          <w:szCs w:val="24"/>
          <w:lang w:eastAsia="zh-CN"/>
        </w:rPr>
        <w:t>-</w:t>
      </w:r>
      <w:r>
        <w:rPr>
          <w:rFonts w:ascii="Arial" w:hAnsi="Arial" w:cs="Arial"/>
          <w:sz w:val="24"/>
          <w:szCs w:val="24"/>
          <w:lang w:val="zh-CN" w:eastAsia="zh-CN"/>
        </w:rPr>
        <w:t>технических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sz w:val="24"/>
          <w:szCs w:val="24"/>
          <w:lang w:val="zh-CN" w:eastAsia="zh-CN"/>
        </w:rPr>
        <w:t xml:space="preserve">мероприятий при осуществлении </w:t>
      </w:r>
      <w:r>
        <w:rPr>
          <w:rFonts w:ascii="Arial" w:hAnsi="Arial" w:cs="Arial"/>
          <w:sz w:val="24"/>
          <w:szCs w:val="24"/>
          <w:lang w:eastAsia="zh-CN"/>
        </w:rPr>
        <w:t>контрольным (надзорным) органом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муниципального контроля</w:t>
      </w:r>
      <w:r>
        <w:rPr>
          <w:rFonts w:ascii="Arial" w:hAnsi="Arial" w:cs="Arial"/>
          <w:sz w:val="24"/>
          <w:szCs w:val="24"/>
          <w:lang w:eastAsia="zh-CN"/>
        </w:rPr>
        <w:t>, утвержденное руководителем контрольного (надзорного) органа;</w:t>
      </w:r>
    </w:p>
    <w:p w14:paraId="53FED977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>сведения о способах получения консультаций по вопросам соблюдения обязательных требований;</w:t>
      </w:r>
    </w:p>
    <w:p w14:paraId="72E98A49" w14:textId="77777777" w:rsidR="006C11A1" w:rsidRDefault="00024FF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обзор правоприменительной практики контрольного (надзорного) органа;</w:t>
      </w:r>
    </w:p>
    <w:p w14:paraId="046B0D7B" w14:textId="77777777" w:rsidR="006C11A1" w:rsidRDefault="00024FF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проверочные листы (списки контрольных вопросов), применяемые </w:t>
      </w:r>
      <w:r>
        <w:rPr>
          <w:rFonts w:ascii="Arial" w:hAnsi="Arial" w:cs="Arial"/>
          <w:sz w:val="24"/>
          <w:szCs w:val="24"/>
        </w:rPr>
        <w:br/>
        <w:t xml:space="preserve">при проведении контрольных (надзорных) мероприятий; </w:t>
      </w:r>
    </w:p>
    <w:p w14:paraId="19F0DE02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п</w:t>
      </w:r>
      <w:r>
        <w:rPr>
          <w:rFonts w:ascii="Arial" w:hAnsi="Arial" w:cs="Arial"/>
          <w:sz w:val="24"/>
          <w:szCs w:val="24"/>
          <w:lang w:val="zh-CN" w:eastAsia="zh-CN"/>
        </w:rPr>
        <w:t xml:space="preserve">лан проведения плановых </w:t>
      </w:r>
      <w:r>
        <w:rPr>
          <w:rFonts w:ascii="Arial" w:hAnsi="Arial" w:cs="Arial"/>
          <w:sz w:val="24"/>
          <w:szCs w:val="24"/>
          <w:lang w:eastAsia="zh-CN"/>
        </w:rPr>
        <w:t xml:space="preserve">контрольных (надзорных) мероприятий </w:t>
      </w:r>
      <w:r>
        <w:rPr>
          <w:rFonts w:ascii="Arial" w:hAnsi="Arial" w:cs="Arial"/>
          <w:sz w:val="24"/>
          <w:szCs w:val="24"/>
          <w:lang w:eastAsia="zh-CN"/>
        </w:rPr>
        <w:br/>
        <w:t>(при наличии)</w:t>
      </w:r>
      <w:r>
        <w:rPr>
          <w:rFonts w:ascii="Arial" w:hAnsi="Arial" w:cs="Arial"/>
          <w:sz w:val="24"/>
          <w:szCs w:val="24"/>
          <w:lang w:val="zh-CN" w:eastAsia="zh-CN"/>
        </w:rPr>
        <w:t>;</w:t>
      </w:r>
    </w:p>
    <w:p w14:paraId="4881C0A7" w14:textId="77777777" w:rsidR="006C11A1" w:rsidRDefault="00024FF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zh-CN" w:eastAsia="zh-CN"/>
        </w:rPr>
        <w:t xml:space="preserve">информация о результатах </w:t>
      </w:r>
      <w:r>
        <w:rPr>
          <w:rFonts w:ascii="Arial" w:hAnsi="Arial" w:cs="Arial"/>
          <w:sz w:val="24"/>
          <w:szCs w:val="24"/>
          <w:lang w:eastAsia="zh-CN"/>
        </w:rPr>
        <w:t>контрольных (надзорных) мероприятий</w:t>
      </w:r>
      <w:r>
        <w:rPr>
          <w:rFonts w:ascii="Arial" w:hAnsi="Arial" w:cs="Arial"/>
          <w:sz w:val="24"/>
          <w:szCs w:val="24"/>
          <w:lang w:val="zh-CN" w:eastAsia="zh-CN"/>
        </w:rPr>
        <w:t>, также указываемая в един</w:t>
      </w:r>
      <w:r>
        <w:rPr>
          <w:rFonts w:ascii="Arial" w:hAnsi="Arial" w:cs="Arial"/>
          <w:sz w:val="24"/>
          <w:szCs w:val="24"/>
          <w:lang w:eastAsia="zh-CN"/>
        </w:rPr>
        <w:t>ом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реестр</w:t>
      </w:r>
      <w:r>
        <w:rPr>
          <w:rFonts w:ascii="Arial" w:hAnsi="Arial" w:cs="Arial"/>
          <w:sz w:val="24"/>
          <w:szCs w:val="24"/>
          <w:lang w:eastAsia="zh-CN"/>
        </w:rPr>
        <w:t>е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контрольных (надзорных) мероприятий;</w:t>
      </w:r>
    </w:p>
    <w:p w14:paraId="34C89CE9" w14:textId="77777777" w:rsidR="006C11A1" w:rsidRDefault="00024FF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требования;</w:t>
      </w:r>
    </w:p>
    <w:p w14:paraId="0F38731C" w14:textId="77777777" w:rsidR="006C11A1" w:rsidRDefault="00024FF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материалы публичных обсуждений с контролируемыми лицами.</w:t>
      </w:r>
    </w:p>
    <w:p w14:paraId="03A4B232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lastRenderedPageBreak/>
        <w:t>В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соответствии с</w:t>
      </w:r>
      <w:r>
        <w:rPr>
          <w:rFonts w:ascii="Arial" w:hAnsi="Arial" w:cs="Arial"/>
          <w:sz w:val="24"/>
          <w:szCs w:val="24"/>
          <w:lang w:eastAsia="zh-CN"/>
        </w:rPr>
        <w:t xml:space="preserve">о </w:t>
      </w:r>
      <w:r>
        <w:rPr>
          <w:rFonts w:ascii="Arial" w:hAnsi="Arial" w:cs="Arial"/>
          <w:sz w:val="24"/>
          <w:szCs w:val="24"/>
          <w:lang w:val="zh-CN" w:eastAsia="zh-CN"/>
        </w:rPr>
        <w:t>ст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атьей</w:t>
      </w:r>
      <w:proofErr w:type="spellEnd"/>
      <w:r>
        <w:rPr>
          <w:rFonts w:ascii="Arial" w:hAnsi="Arial" w:cs="Arial"/>
          <w:sz w:val="24"/>
          <w:szCs w:val="24"/>
          <w:lang w:val="zh-CN" w:eastAsia="zh-CN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 xml:space="preserve">49 </w:t>
      </w:r>
      <w:r>
        <w:rPr>
          <w:rFonts w:ascii="Arial" w:hAnsi="Arial" w:cs="Arial"/>
          <w:sz w:val="24"/>
          <w:szCs w:val="24"/>
          <w:lang w:val="zh-CN" w:eastAsia="zh-CN"/>
        </w:rPr>
        <w:t>Федеральн</w:t>
      </w:r>
      <w:r>
        <w:rPr>
          <w:rFonts w:ascii="Arial" w:hAnsi="Arial" w:cs="Arial"/>
          <w:sz w:val="24"/>
          <w:szCs w:val="24"/>
          <w:lang w:eastAsia="zh-CN"/>
        </w:rPr>
        <w:t>ого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закон</w:t>
      </w:r>
      <w:r>
        <w:rPr>
          <w:rFonts w:ascii="Arial" w:hAnsi="Arial" w:cs="Arial"/>
          <w:sz w:val="24"/>
          <w:szCs w:val="24"/>
          <w:lang w:eastAsia="zh-CN"/>
        </w:rPr>
        <w:t>а</w:t>
      </w:r>
      <w:r>
        <w:rPr>
          <w:rFonts w:ascii="Arial" w:hAnsi="Arial" w:cs="Arial"/>
          <w:sz w:val="24"/>
          <w:szCs w:val="24"/>
          <w:lang w:val="zh-CN" w:eastAsia="zh-CN"/>
        </w:rPr>
        <w:t xml:space="preserve"> № 248-ФЗ </w:t>
      </w:r>
      <w:r>
        <w:rPr>
          <w:rFonts w:ascii="Arial" w:hAnsi="Arial" w:cs="Arial"/>
          <w:sz w:val="24"/>
          <w:szCs w:val="24"/>
          <w:lang w:eastAsia="zh-CN"/>
        </w:rPr>
        <w:t>в 2025 году предостережений не выдавалось, оснований для объявления предостережений                 не было</w:t>
      </w:r>
      <w:r>
        <w:rPr>
          <w:rFonts w:ascii="Arial" w:hAnsi="Arial" w:cs="Arial"/>
          <w:sz w:val="24"/>
          <w:szCs w:val="24"/>
          <w:lang w:val="zh-CN" w:eastAsia="zh-CN"/>
        </w:rPr>
        <w:t>.</w:t>
      </w:r>
    </w:p>
    <w:p w14:paraId="6054E468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В 2025 году в рамках муниципального контроля плановые и внеплановые контрольные (надзорные) мероприятия не осуществлялись. </w:t>
      </w:r>
    </w:p>
    <w:p w14:paraId="33CB451F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eastAsia="zh-CN"/>
        </w:rPr>
        <w:t>Ежегодный план проведения контрольных (надзорных) мероприятий                   на 2025 год не утверждался.</w:t>
      </w:r>
    </w:p>
    <w:p w14:paraId="182779DA" w14:textId="77777777" w:rsidR="006C11A1" w:rsidRDefault="00024FF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</w:rPr>
        <w:t>Для достижения поставленных целей и результатов профилактики нарушений обязательных требований Программой профилактики на 2025 год была установлена система оценки эффективности профилактической деятельности, состоящая из следующих целевых показателей:</w:t>
      </w:r>
    </w:p>
    <w:p w14:paraId="3D7A4D87" w14:textId="77777777" w:rsidR="006C11A1" w:rsidRDefault="00024FFF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показатель «Доля проведенных профилактических мероприятий» достигнут и составил 100 %;</w:t>
      </w:r>
    </w:p>
    <w:p w14:paraId="17FD09C4" w14:textId="77777777" w:rsidR="006C11A1" w:rsidRDefault="00024FFF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показатель «Опубликование на официальном сайте нормативных правовых актов, содержащих обязательные требования» достигнут и составил 100%;</w:t>
      </w:r>
    </w:p>
    <w:p w14:paraId="616C4FE2" w14:textId="77777777" w:rsidR="006C11A1" w:rsidRDefault="00024FFF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показатель «Доля выданных предостережений о недопустимости нарушения обязательных требований» достигнут и составил 100 %;</w:t>
      </w:r>
    </w:p>
    <w:p w14:paraId="13418D56" w14:textId="77777777" w:rsidR="006C11A1" w:rsidRDefault="00024FFF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показатель «Доля охвата контролируемых лиц профилактическими мероприятиями» составил 0 %, в связи с тем, что ежегодный план проверок                            не утверждался;</w:t>
      </w:r>
    </w:p>
    <w:p w14:paraId="54D7D5DC" w14:textId="77777777" w:rsidR="006C11A1" w:rsidRDefault="00024FFF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показатель «Повышение степени исполнительности контролируемых лиц/устранение причин и условий выявленных нарушений обязательных требований» составил 50 %, так как предписания в 2025 году не выдавались.</w:t>
      </w:r>
    </w:p>
    <w:p w14:paraId="77344CE8" w14:textId="77777777" w:rsidR="006C11A1" w:rsidRDefault="00024FF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Оценка эффективности реализации Программы профилактики контрольного органа на 2025 год составила 70 %. В соответствии с данным значением уровень результативности профилактической работы контрольного органа определен                  как «</w:t>
      </w:r>
      <w:r>
        <w:rPr>
          <w:rFonts w:ascii="Arial" w:hAnsi="Arial" w:cs="Arial"/>
          <w:i/>
          <w:sz w:val="24"/>
          <w:szCs w:val="24"/>
        </w:rPr>
        <w:t>Низкий уровень</w:t>
      </w:r>
      <w:r>
        <w:rPr>
          <w:rFonts w:ascii="Arial" w:hAnsi="Arial" w:cs="Arial"/>
          <w:sz w:val="24"/>
          <w:szCs w:val="24"/>
        </w:rPr>
        <w:t>».</w:t>
      </w:r>
    </w:p>
    <w:p w14:paraId="2C776761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Таким образом, контрольным органом выполнены профилактические мероприятия, предусмотренные Программой профилактики на 2025 </w:t>
      </w:r>
      <w:proofErr w:type="gramStart"/>
      <w:r>
        <w:rPr>
          <w:rFonts w:ascii="Arial" w:hAnsi="Arial" w:cs="Arial"/>
          <w:sz w:val="24"/>
          <w:szCs w:val="24"/>
        </w:rPr>
        <w:t xml:space="preserve">год,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такие как: информирование, консультирование, объявление предостережений,                                    что способствовало увеличению информированности контролируемых лиц                                             о действующих обязательных требованиях и снижению рисков причинения вреда (ущерба) охраняемым законом ценностям. </w:t>
      </w:r>
    </w:p>
    <w:p w14:paraId="7BC5BAE4" w14:textId="77777777" w:rsidR="006C11A1" w:rsidRDefault="00024FFF">
      <w:pPr>
        <w:widowControl w:val="0"/>
        <w:autoSpaceDE w:val="0"/>
        <w:autoSpaceDN w:val="0"/>
        <w:spacing w:before="100" w:beforeAutospacing="1" w:after="240" w:line="295" w:lineRule="exact"/>
        <w:jc w:val="center"/>
        <w:outlineLvl w:val="2"/>
        <w:rPr>
          <w:rFonts w:ascii="Arial" w:hAnsi="Arial" w:cs="Arial"/>
          <w:b/>
          <w:bCs/>
          <w:sz w:val="24"/>
          <w:szCs w:val="24"/>
          <w:lang w:eastAsia="zh-CN" w:bidi="ru-RU"/>
        </w:rPr>
      </w:pP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>Раздел 2. Цели и задачи реализации Программы профилактики</w:t>
      </w:r>
    </w:p>
    <w:p w14:paraId="6B9FC80B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Целями проведения профилактических мероприятий являются:</w:t>
      </w:r>
    </w:p>
    <w:p w14:paraId="6BCA3AB7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 Стимулирование добросовестного соблюдения обязательных требований всеми контролируемыми лицами.</w:t>
      </w:r>
    </w:p>
    <w:p w14:paraId="483B6DE6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Устранение условий, причин и факторов, способных привести </w:t>
      </w:r>
      <w:r>
        <w:rPr>
          <w:rFonts w:ascii="Arial" w:hAnsi="Arial" w:cs="Arial"/>
          <w:sz w:val="24"/>
          <w:szCs w:val="24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AF3EE4B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 Создание условий для доведения обязательных требований </w:t>
      </w:r>
      <w:r>
        <w:rPr>
          <w:rFonts w:ascii="Arial" w:hAnsi="Arial" w:cs="Arial"/>
          <w:sz w:val="24"/>
          <w:szCs w:val="24"/>
        </w:rPr>
        <w:br/>
        <w:t>до контролируемых лиц, повышение информированности о способах                                     их соблюдения.</w:t>
      </w:r>
    </w:p>
    <w:p w14:paraId="6B096FA3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Проведение контрольным (надзорным) органом профилактических мероприятий направлено на решение следующих задач:</w:t>
      </w:r>
    </w:p>
    <w:p w14:paraId="640CA97D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 разъяснение контролируемым лицам обязательных требований;</w:t>
      </w:r>
    </w:p>
    <w:p w14:paraId="54CF0231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</w:r>
      <w:r>
        <w:rPr>
          <w:rFonts w:ascii="Arial" w:hAnsi="Arial" w:cs="Arial"/>
          <w:sz w:val="24"/>
          <w:szCs w:val="24"/>
        </w:rPr>
        <w:br/>
        <w:t>их возникновения;</w:t>
      </w:r>
    </w:p>
    <w:p w14:paraId="2493ED37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 принятие мер к обеспечению реального влияния </w:t>
      </w:r>
      <w:r>
        <w:rPr>
          <w:rFonts w:ascii="Arial" w:hAnsi="Arial" w:cs="Arial"/>
          <w:sz w:val="24"/>
          <w:szCs w:val="24"/>
        </w:rPr>
        <w:br/>
        <w:t>на уровень безопасности охраняемых законом ценностей комплекса обязательных требований, соблюдение которых составляет предмет муниципального контроля;</w:t>
      </w:r>
    </w:p>
    <w:p w14:paraId="5A002188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52135458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 повышение квалификации должностных лиц контрольного (надзорного) органа, принимающего участие в проведении контрольных (надзорных) мероприятий;</w:t>
      </w:r>
    </w:p>
    <w:p w14:paraId="4A978A10" w14:textId="77777777" w:rsidR="006C11A1" w:rsidRDefault="00024FFF">
      <w:pPr>
        <w:shd w:val="clear" w:color="auto" w:fill="FFFFFF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 создание системы консультирования контролируемых лиц, в том числе </w:t>
      </w:r>
      <w:r>
        <w:rPr>
          <w:rFonts w:ascii="Arial" w:hAnsi="Arial" w:cs="Arial"/>
          <w:sz w:val="24"/>
          <w:szCs w:val="24"/>
        </w:rPr>
        <w:br/>
        <w:t>с использованием современных информационно-телекоммуникационных технологий;</w:t>
      </w:r>
    </w:p>
    <w:p w14:paraId="32985657" w14:textId="77777777" w:rsidR="006C11A1" w:rsidRDefault="00024F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 повышение уровня правовой грамотности контролируемых </w:t>
      </w:r>
      <w:proofErr w:type="gramStart"/>
      <w:r>
        <w:rPr>
          <w:rFonts w:ascii="Arial" w:hAnsi="Arial" w:cs="Arial"/>
          <w:sz w:val="24"/>
          <w:szCs w:val="24"/>
        </w:rPr>
        <w:t xml:space="preserve">лиц,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в том числе путем обеспечения доступности информации об обязательных требованиях и необходимых мерах по их исполнению.</w:t>
      </w:r>
    </w:p>
    <w:p w14:paraId="193508DF" w14:textId="77777777" w:rsidR="006C11A1" w:rsidRDefault="00024FFF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Целевые показатели Программы профилактики в рамках осуществления муниципального контроля на 2026 год: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5595"/>
        <w:gridCol w:w="1559"/>
        <w:gridCol w:w="2127"/>
      </w:tblGrid>
      <w:tr w:rsidR="006C11A1" w14:paraId="2291EA3C" w14:textId="77777777">
        <w:trPr>
          <w:trHeight w:val="75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0E82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4D3F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053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Базовый показатель (2025 год),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9BD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год, %</w:t>
            </w:r>
          </w:p>
        </w:tc>
      </w:tr>
      <w:tr w:rsidR="006C11A1" w14:paraId="22E7F643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B9B7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AFB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54488F6E" w14:textId="77777777" w:rsidR="006C11A1" w:rsidRDefault="006C11A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B35D67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НПА 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НПА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раз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НПА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ут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14:paraId="42132E95" w14:textId="77777777" w:rsidR="006C11A1" w:rsidRDefault="006C11A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EECED6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691CA110" wp14:editId="0A5BC9EB">
                  <wp:extent cx="600075" cy="28575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- количество НПА, содержащих обязательные требования, размещенных               на официальном сайте;</w:t>
            </w:r>
          </w:p>
          <w:p w14:paraId="0881D73D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7E5DED72" wp14:editId="746B2DA4">
                  <wp:extent cx="552450" cy="2857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D6C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644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6C11A1" w14:paraId="0081E75B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DB9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F3B1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выданных предостережений                          о недопустимости нарушения обязательных требований:</w:t>
            </w:r>
          </w:p>
          <w:p w14:paraId="35368CD7" w14:textId="77777777" w:rsidR="006C11A1" w:rsidRDefault="006C11A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C5EF26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 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ред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14:paraId="2C742C85" w14:textId="77777777" w:rsidR="006C11A1" w:rsidRDefault="006C11A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DCA821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4F2AF492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4EC2D6E7" wp14:editId="23BB2C2B">
                  <wp:extent cx="238125" cy="27622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- количество поступивших сведений                 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652C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248D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6C11A1" w14:paraId="2D762E65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2F08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664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проведенных профилактических мероприятий к проведенным контрольным (надзорным) мероприятиям:</w:t>
            </w:r>
          </w:p>
          <w:p w14:paraId="4AAE06F3" w14:textId="77777777" w:rsidR="006C11A1" w:rsidRDefault="006C11A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4D6559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ПМ</w:t>
            </w:r>
            <w:r>
              <w:rPr>
                <w:rFonts w:ascii="Arial" w:hAnsi="Arial" w:cs="Arial"/>
                <w:sz w:val="24"/>
                <w:szCs w:val="24"/>
              </w:rPr>
              <w:t>= 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ред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кнм</w:t>
            </w:r>
            <w:proofErr w:type="spellEnd"/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14:paraId="6135AEF8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ред</w:t>
            </w:r>
            <w:r>
              <w:rPr>
                <w:rFonts w:ascii="Arial" w:hAnsi="Arial" w:cs="Arial"/>
                <w:sz w:val="24"/>
                <w:szCs w:val="24"/>
              </w:rPr>
              <w:t xml:space="preserve"> - количество контролируемых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в отношении которых проведены профилактические мероприятия;</w:t>
            </w:r>
          </w:p>
          <w:p w14:paraId="63863D4D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кнм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B1AD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99B" w14:textId="77777777" w:rsidR="006C11A1" w:rsidRDefault="00024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29DE9F6D" w14:textId="77777777" w:rsidR="006C11A1" w:rsidRDefault="00024FF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QUOTE В</w:instrText>
      </w:r>
      <w:r>
        <w:rPr>
          <w:rFonts w:ascii="Arial" w:hAnsi="Arial" w:cs="Arial"/>
          <w:sz w:val="24"/>
          <w:szCs w:val="24"/>
          <w:lang w:val="en-US"/>
        </w:rPr>
        <w:instrText>i</w:instrText>
      </w:r>
      <w:r>
        <w:rPr>
          <w:rFonts w:ascii="Arial" w:hAnsi="Arial" w:cs="Arial"/>
          <w:sz w:val="24"/>
          <w:szCs w:val="24"/>
        </w:rPr>
        <w:instrText xml:space="preserve">=ФiПi*100%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,</w:t>
      </w:r>
    </w:p>
    <w:p w14:paraId="5C96DE0E" w14:textId="77777777" w:rsidR="006C11A1" w:rsidRDefault="006C11A1">
      <w:pPr>
        <w:widowControl w:val="0"/>
        <w:tabs>
          <w:tab w:val="left" w:pos="1276"/>
        </w:tabs>
        <w:autoSpaceDE w:val="0"/>
        <w:autoSpaceDN w:val="0"/>
        <w:spacing w:before="100" w:beforeAutospacing="1" w:after="24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  <w:lang w:val="zh-CN" w:eastAsia="zh-CN" w:bidi="ru-RU"/>
        </w:rPr>
      </w:pPr>
    </w:p>
    <w:p w14:paraId="22D1A78A" w14:textId="77777777" w:rsidR="006C11A1" w:rsidRDefault="00024FFF">
      <w:pPr>
        <w:widowControl w:val="0"/>
        <w:tabs>
          <w:tab w:val="left" w:pos="1276"/>
        </w:tabs>
        <w:autoSpaceDE w:val="0"/>
        <w:autoSpaceDN w:val="0"/>
        <w:spacing w:before="100" w:beforeAutospacing="1" w:after="24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  <w:lang w:val="zh-CN" w:eastAsia="zh-CN" w:bidi="ru-RU"/>
        </w:rPr>
      </w:pP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>Раздел 3. Перечень профилактических мероприятий, сроки (периодичность) их проведения</w:t>
      </w:r>
    </w:p>
    <w:p w14:paraId="6015148D" w14:textId="77777777" w:rsidR="006C11A1" w:rsidRDefault="00024FFF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профилактических мероприятий, осуществляемых контрольным (надзорным) органом, включает:</w:t>
      </w:r>
    </w:p>
    <w:p w14:paraId="23C240A3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информирование;</w:t>
      </w:r>
    </w:p>
    <w:p w14:paraId="6E3677C4" w14:textId="77777777" w:rsidR="006C11A1" w:rsidRDefault="00024FFF">
      <w:pPr>
        <w:shd w:val="clear" w:color="auto" w:fill="FFFFFF"/>
        <w:spacing w:after="0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обобщение правоприменительной практики;</w:t>
      </w:r>
    </w:p>
    <w:p w14:paraId="3A9D9024" w14:textId="77777777" w:rsidR="006C11A1" w:rsidRDefault="00024FFF">
      <w:pPr>
        <w:shd w:val="clear" w:color="auto" w:fill="FFFFFF"/>
        <w:spacing w:after="0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объявление предостережения;</w:t>
      </w:r>
    </w:p>
    <w:p w14:paraId="49AF8B52" w14:textId="77777777" w:rsidR="006C11A1" w:rsidRDefault="00024FFF">
      <w:pPr>
        <w:shd w:val="clear" w:color="auto" w:fill="FFFFFF"/>
        <w:spacing w:after="0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консультирование;</w:t>
      </w:r>
    </w:p>
    <w:p w14:paraId="6E80A540" w14:textId="77777777" w:rsidR="006C11A1" w:rsidRDefault="00024FFF">
      <w:pPr>
        <w:shd w:val="clear" w:color="auto" w:fill="FFFFFF"/>
        <w:spacing w:after="0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профилактический визит.</w:t>
      </w:r>
    </w:p>
    <w:p w14:paraId="585067A2" w14:textId="77777777" w:rsidR="006C11A1" w:rsidRDefault="00024FFF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Реализация Программы профилактики осуществляется путем исполнения профилактических мероприятий в соответствии с планом-графиком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             на автомобильном транспорте, городском наземном электрическом транспорте                            и в дорожном хозяйстве на территории Городского округа Люберцы Московской области на 2026 год (приложение) к Программе профилактики.</w:t>
      </w:r>
    </w:p>
    <w:p w14:paraId="1FA49489" w14:textId="77777777" w:rsidR="006C11A1" w:rsidRDefault="006C11A1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07E307B7" w14:textId="77777777" w:rsidR="006C11A1" w:rsidRDefault="00024FFF">
      <w:pPr>
        <w:shd w:val="clear" w:color="auto" w:fill="FFFFFF"/>
        <w:spacing w:after="12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</w:t>
      </w:r>
    </w:p>
    <w:p w14:paraId="2BABB6F2" w14:textId="77777777" w:rsidR="006C11A1" w:rsidRDefault="00024FFF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Информирование контролируемых лиц и иных заинтересованных лиц </w:t>
      </w:r>
      <w:r>
        <w:rPr>
          <w:rFonts w:ascii="Arial" w:hAnsi="Arial" w:cs="Arial"/>
          <w:sz w:val="24"/>
          <w:szCs w:val="24"/>
        </w:rPr>
        <w:br/>
        <w:t xml:space="preserve">по вопросам соблюдения обязательных требований проводится в соответствии </w:t>
      </w:r>
      <w:r>
        <w:rPr>
          <w:rFonts w:ascii="Arial" w:hAnsi="Arial" w:cs="Arial"/>
          <w:sz w:val="24"/>
          <w:szCs w:val="24"/>
        </w:rPr>
        <w:br/>
        <w:t>с положениями статьи 46 Федерального закона № 248-ФЗ.</w:t>
      </w:r>
    </w:p>
    <w:p w14:paraId="759635FB" w14:textId="77777777" w:rsidR="006C11A1" w:rsidRDefault="00024FFF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 осуществляется посредством размещения соответствующих сведений на официальном информационном портале администрации Городского округа Люберцы Московской области в сети Интернет (</w:t>
      </w:r>
      <w:proofErr w:type="spellStart"/>
      <w:r>
        <w:rPr>
          <w:rFonts w:ascii="Arial" w:hAnsi="Arial" w:cs="Arial"/>
          <w:sz w:val="24"/>
          <w:szCs w:val="24"/>
        </w:rPr>
        <w:t>Люберцы.рф</w:t>
      </w:r>
      <w:proofErr w:type="spellEnd"/>
      <w:r>
        <w:rPr>
          <w:rFonts w:ascii="Arial" w:hAnsi="Arial" w:cs="Arial"/>
          <w:sz w:val="24"/>
          <w:szCs w:val="24"/>
        </w:rPr>
        <w:t xml:space="preserve">), в средствах массовой информации, через личные кабинеты контролируемых лиц в государственных информационных системах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при их наличии) и в иных формах.</w:t>
      </w:r>
    </w:p>
    <w:p w14:paraId="1EA1D6BF" w14:textId="77777777" w:rsidR="006C11A1" w:rsidRDefault="00024FFF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орган размещает и поддерживает в актуальном состоянии на официальном информационном портале администрации Городского округа Люберцы Московской области в сети Интернет (</w:t>
      </w:r>
      <w:proofErr w:type="spellStart"/>
      <w:r>
        <w:rPr>
          <w:rFonts w:ascii="Arial" w:hAnsi="Arial" w:cs="Arial"/>
          <w:sz w:val="24"/>
          <w:szCs w:val="24"/>
        </w:rPr>
        <w:t>Люберцы.рф</w:t>
      </w:r>
      <w:proofErr w:type="spellEnd"/>
      <w:r>
        <w:rPr>
          <w:rFonts w:ascii="Arial" w:hAnsi="Arial" w:cs="Arial"/>
          <w:sz w:val="24"/>
          <w:szCs w:val="24"/>
        </w:rPr>
        <w:t>) следующую информацию:</w:t>
      </w:r>
    </w:p>
    <w:p w14:paraId="41B81AE7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1) 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14:paraId="4EECEEA0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сведения об изменениях, внесенных в нормативные правовые акты, регулирующие осуществление муниципального контроля, о сроках </w:t>
      </w:r>
      <w:r>
        <w:rPr>
          <w:rFonts w:ascii="Arial" w:hAnsi="Arial" w:cs="Arial"/>
          <w:sz w:val="24"/>
          <w:szCs w:val="24"/>
        </w:rPr>
        <w:br/>
        <w:t xml:space="preserve">и порядке их вступления в силу, в течение 10 дней с даты внесения изменений </w:t>
      </w:r>
      <w:r>
        <w:rPr>
          <w:rFonts w:ascii="Arial" w:hAnsi="Arial" w:cs="Arial"/>
          <w:sz w:val="24"/>
          <w:szCs w:val="24"/>
        </w:rPr>
        <w:br/>
        <w:t>в нормативные правовые акты;</w:t>
      </w:r>
    </w:p>
    <w:p w14:paraId="728B60BD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перечень нормативных правовых актов с текстами в действующей редакции 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                            при нарушении обязательных требований, в течение 10 дней с даты внесения изменений в нормативные правовые акты;</w:t>
      </w:r>
    </w:p>
    <w:p w14:paraId="680B3316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руководства по соблюдению обязательных требований, разработанные </w:t>
      </w:r>
      <w:r>
        <w:rPr>
          <w:rFonts w:ascii="Arial" w:hAnsi="Arial" w:cs="Arial"/>
          <w:sz w:val="24"/>
          <w:szCs w:val="24"/>
        </w:rPr>
        <w:br/>
        <w:t xml:space="preserve">и утвержденные в соответствии с Федеральным законом «Об обязательных требованиях в Российской Федерации», ежегодно до 15 марта; </w:t>
      </w:r>
    </w:p>
    <w:p w14:paraId="10B3B9B9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  </w:t>
      </w:r>
    </w:p>
    <w:p w14:paraId="59E8A2CE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 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год;</w:t>
      </w:r>
    </w:p>
    <w:p w14:paraId="4CBAA64E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</w:t>
      </w:r>
      <w:bookmarkStart w:id="1" w:name="_Hlk82349381"/>
      <w:r>
        <w:rPr>
          <w:rFonts w:ascii="Arial" w:hAnsi="Arial" w:cs="Arial"/>
          <w:sz w:val="24"/>
          <w:szCs w:val="24"/>
        </w:rPr>
        <w:t>ежегодно в период с 1 по 10 декабря;</w:t>
      </w:r>
    </w:p>
    <w:bookmarkEnd w:id="1"/>
    <w:p w14:paraId="2F8AE6A3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 исчерпывающий перечень сведений, которые могут запрашиваться контрольным (надзорным) органом у контролируемого лица, ежегодно </w:t>
      </w:r>
      <w:r>
        <w:rPr>
          <w:rFonts w:ascii="Arial" w:hAnsi="Arial" w:cs="Arial"/>
          <w:sz w:val="24"/>
          <w:szCs w:val="24"/>
        </w:rPr>
        <w:br/>
        <w:t xml:space="preserve">в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 квартале;</w:t>
      </w:r>
    </w:p>
    <w:p w14:paraId="7EBECF0E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 сведения о способах получения консультаций по вопросам соблюдения обязательных требований, ежегодно в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 квартале;</w:t>
      </w:r>
    </w:p>
    <w:p w14:paraId="791A561A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сведения о порядке досудебного обжалования решений контрольного (надзорного) органа, действий (бездействия) его должностных лиц, ежегодно </w:t>
      </w:r>
      <w:r>
        <w:rPr>
          <w:rFonts w:ascii="Arial" w:hAnsi="Arial" w:cs="Arial"/>
          <w:sz w:val="24"/>
          <w:szCs w:val="24"/>
        </w:rPr>
        <w:br/>
        <w:t xml:space="preserve">в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 квартале;</w:t>
      </w:r>
    </w:p>
    <w:p w14:paraId="026613C4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 доклады, содержащие результаты обобщения правоприменительной практики контрольного (надзорного) органа, </w:t>
      </w:r>
      <w:bookmarkStart w:id="2" w:name="_Hlk82349391"/>
      <w:r>
        <w:rPr>
          <w:rFonts w:ascii="Arial" w:hAnsi="Arial" w:cs="Arial"/>
          <w:sz w:val="24"/>
          <w:szCs w:val="24"/>
        </w:rPr>
        <w:t>ежегодно до 1 июля;</w:t>
      </w:r>
    </w:p>
    <w:bookmarkEnd w:id="2"/>
    <w:p w14:paraId="21110479" w14:textId="77777777" w:rsidR="006C11A1" w:rsidRDefault="00024FFF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 доклады о муниципальном контроле, ежегодно не позднее </w:t>
      </w:r>
      <w:r>
        <w:rPr>
          <w:rFonts w:ascii="Arial" w:hAnsi="Arial" w:cs="Arial"/>
          <w:sz w:val="24"/>
          <w:szCs w:val="24"/>
        </w:rPr>
        <w:br/>
        <w:t>15 марта.</w:t>
      </w:r>
    </w:p>
    <w:p w14:paraId="24E54744" w14:textId="77777777" w:rsidR="006C11A1" w:rsidRDefault="006C11A1">
      <w:pPr>
        <w:shd w:val="clear" w:color="auto" w:fill="FFFFFF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AEBB3C1" w14:textId="77777777" w:rsidR="006C11A1" w:rsidRDefault="00024FFF">
      <w:pPr>
        <w:shd w:val="clear" w:color="auto" w:fill="FFFFFF"/>
        <w:spacing w:after="24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Обобщение правоприменительной практики</w:t>
      </w:r>
    </w:p>
    <w:p w14:paraId="0F5BA17F" w14:textId="77777777" w:rsidR="006C11A1" w:rsidRDefault="00024FF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Обобщение правоприменительной практики проводится в соответствии </w:t>
      </w:r>
      <w:r>
        <w:rPr>
          <w:rFonts w:ascii="Arial" w:hAnsi="Arial" w:cs="Arial"/>
          <w:sz w:val="24"/>
          <w:szCs w:val="24"/>
        </w:rPr>
        <w:br/>
        <w:t>с положениями статьи 47 Федерального закона № 248-ФЗ.</w:t>
      </w:r>
    </w:p>
    <w:p w14:paraId="494F4952" w14:textId="77777777" w:rsidR="006C11A1" w:rsidRDefault="00024FF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обобщения правоприменительной практики осуществления муниципального контроля должностные лица контрольного органа организуют подготовку доклада, содержащего результаты обобщения правоприменительной практики за предыдущий календарный год.</w:t>
      </w:r>
    </w:p>
    <w:p w14:paraId="01BCB3DF" w14:textId="77777777" w:rsidR="006C11A1" w:rsidRDefault="00024FF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Проект доклада о правоприменительной практике в срок до 20 мая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текущего года размещается на официальном информационном портале администрации Городского округа Люберцы Московской области в сети Интернет </w:t>
      </w:r>
      <w:r>
        <w:rPr>
          <w:rFonts w:ascii="Arial" w:hAnsi="Arial" w:cs="Arial"/>
          <w:color w:val="auto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"https://www.люберцы.рф/"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t>Люберцы.рф</w:t>
      </w:r>
      <w:proofErr w:type="spellEnd"/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color w:val="auto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для публичного обсуждения на срок не менее 10 рабочих дней.</w:t>
      </w:r>
    </w:p>
    <w:p w14:paraId="3F4D26C3" w14:textId="77777777" w:rsidR="006C11A1" w:rsidRDefault="00024FF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Доклад, содержащий результаты обобщения правоприменительной практики, утверждается руководителем контрольного органа и до 1 июля текущего года размещается на официальном информационном портале администрации Городского округа Люберцы Московской области в сети Интернет (</w:t>
      </w:r>
      <w:proofErr w:type="spellStart"/>
      <w:r>
        <w:rPr>
          <w:rFonts w:ascii="Arial" w:hAnsi="Arial" w:cs="Arial"/>
          <w:sz w:val="24"/>
          <w:szCs w:val="24"/>
        </w:rPr>
        <w:t>Люберцы.рф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0DD4DBE4" w14:textId="77777777" w:rsidR="006C11A1" w:rsidRDefault="006C11A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3A04642A" w14:textId="77777777" w:rsidR="006C11A1" w:rsidRDefault="00024FFF">
      <w:pPr>
        <w:shd w:val="clear" w:color="auto" w:fill="FFFFFF"/>
        <w:spacing w:after="24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Объявление предостережения</w:t>
      </w:r>
    </w:p>
    <w:p w14:paraId="55836AC9" w14:textId="77777777" w:rsidR="006C11A1" w:rsidRDefault="00024FFF">
      <w:pPr>
        <w:shd w:val="clear" w:color="auto" w:fill="FFFFFF"/>
        <w:spacing w:after="24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Объявление предостережения проводится в соответствии с положениями статьи 49 Федерального закона № 248-ФЗ.</w:t>
      </w:r>
    </w:p>
    <w:p w14:paraId="2DA47E75" w14:textId="77777777" w:rsidR="006C11A1" w:rsidRDefault="00024FF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орган осуществляет учет объявленных предостережений            о недопустимости нарушения обязательных требований и использует соответствующие данные для проведения иных профилактических мероприятий                   и контрольных (надзорных) мероприятий.</w:t>
      </w:r>
    </w:p>
    <w:p w14:paraId="1A941564" w14:textId="77777777" w:rsidR="006C11A1" w:rsidRDefault="006C11A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3E054A5C" w14:textId="77777777" w:rsidR="006C11A1" w:rsidRDefault="00024FFF">
      <w:pPr>
        <w:shd w:val="clear" w:color="auto" w:fill="FFFFFF"/>
        <w:spacing w:after="24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Консультирование</w:t>
      </w:r>
    </w:p>
    <w:p w14:paraId="6C028BA1" w14:textId="77777777" w:rsidR="006C11A1" w:rsidRDefault="00024FFF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 Консультирование проводится в соответствии с положениями </w:t>
      </w:r>
      <w:r>
        <w:rPr>
          <w:rFonts w:ascii="Arial" w:hAnsi="Arial" w:cs="Arial"/>
          <w:sz w:val="24"/>
          <w:szCs w:val="24"/>
        </w:rPr>
        <w:br/>
        <w:t>статьи 50 Федерального закона № 248-ФЗ.</w:t>
      </w:r>
    </w:p>
    <w:p w14:paraId="38B38205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Контрольный орган по обращениям контролируемых лиц                                               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598FCE42" w14:textId="77777777" w:rsidR="006C11A1" w:rsidRDefault="00024FFF">
      <w:pPr>
        <w:spacing w:after="0"/>
        <w:ind w:left="142" w:firstLine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 Контролируемые лица и их представители могут обратиться </w:t>
      </w:r>
      <w:r>
        <w:rPr>
          <w:rFonts w:ascii="Arial" w:hAnsi="Arial" w:cs="Arial"/>
          <w:sz w:val="24"/>
          <w:szCs w:val="24"/>
        </w:rPr>
        <w:br/>
        <w:t>о предоставлении консультирования путем подачи заявления посредством Федеральной государственной информационной системы «Единый портал государственных и муниципальных услуг (функций)» (ЕПГУ), Государственной информационной системе Московской области «Портал государственных                           и муниципальных услуг (функций) Московской области» (далее - РПГУ).</w:t>
      </w:r>
    </w:p>
    <w:p w14:paraId="7CE8AF03" w14:textId="77777777" w:rsidR="006C11A1" w:rsidRDefault="00024FFF">
      <w:pPr>
        <w:spacing w:after="0"/>
        <w:ind w:left="142" w:firstLine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 Консультирование контролируемого лица и его представителя осуществляется по следующим вопросам: </w:t>
      </w:r>
    </w:p>
    <w:p w14:paraId="058EFBA8" w14:textId="77777777" w:rsidR="006C11A1" w:rsidRDefault="00024FF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 и осуществление муниципального контроля;</w:t>
      </w:r>
    </w:p>
    <w:p w14:paraId="59590F5B" w14:textId="77777777" w:rsidR="006C11A1" w:rsidRDefault="00024FF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осуществления контрольных мероприятий;</w:t>
      </w:r>
    </w:p>
    <w:p w14:paraId="48AF0028" w14:textId="77777777" w:rsidR="006C11A1" w:rsidRDefault="00024FF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обжалования действий (бездействия) должностных лиц контрольного органа;</w:t>
      </w:r>
    </w:p>
    <w:p w14:paraId="7CA5E029" w14:textId="77777777" w:rsidR="006C11A1" w:rsidRDefault="00024FF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(надзорных) мероприятий;</w:t>
      </w:r>
    </w:p>
    <w:p w14:paraId="029578BD" w14:textId="77777777" w:rsidR="006C11A1" w:rsidRDefault="00024FF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</w:t>
      </w:r>
      <w:r>
        <w:rPr>
          <w:rFonts w:ascii="Arial" w:hAnsi="Arial" w:cs="Arial"/>
          <w:sz w:val="24"/>
          <w:szCs w:val="24"/>
        </w:rPr>
        <w:br/>
        <w:t>о видах, содержании и об интенсивности проводимых контрольных (надзорных) мероприятий;</w:t>
      </w:r>
    </w:p>
    <w:p w14:paraId="3B45973E" w14:textId="77777777" w:rsidR="006C11A1" w:rsidRDefault="00024FFF">
      <w:pPr>
        <w:shd w:val="clear" w:color="auto" w:fill="FFFFFF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 о порядке осуществления государственного контроля;</w:t>
      </w:r>
    </w:p>
    <w:p w14:paraId="77C80249" w14:textId="77777777" w:rsidR="006C11A1" w:rsidRDefault="00024FFF">
      <w:pPr>
        <w:shd w:val="clear" w:color="auto" w:fill="FFFFFF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7) о досудебном (внесудебном) обжаловании действий (бездействия) </w:t>
      </w:r>
      <w:r>
        <w:rPr>
          <w:rFonts w:ascii="Arial" w:hAnsi="Arial" w:cs="Arial"/>
          <w:sz w:val="24"/>
          <w:szCs w:val="24"/>
        </w:rPr>
        <w:br/>
        <w:t>и (или) решений, принятых должностными лицами контрольного органа                            при осуществлении муниципального контроля в отношении контролируемых лиц;</w:t>
      </w:r>
    </w:p>
    <w:p w14:paraId="4F0C966A" w14:textId="77777777" w:rsidR="006C11A1" w:rsidRDefault="00024FFF">
      <w:pPr>
        <w:shd w:val="clear" w:color="auto" w:fill="FFFFFF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 об административной ответственности за нарушение обязательных требований.</w:t>
      </w:r>
    </w:p>
    <w:p w14:paraId="30F34FED" w14:textId="77777777" w:rsidR="006C11A1" w:rsidRDefault="006C11A1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14E14C3" w14:textId="77777777" w:rsidR="006C11A1" w:rsidRDefault="00024FFF">
      <w:pPr>
        <w:shd w:val="clear" w:color="auto" w:fill="FFFFFF"/>
        <w:spacing w:after="24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Профилактический визит</w:t>
      </w:r>
    </w:p>
    <w:p w14:paraId="2B7F3244" w14:textId="77777777" w:rsidR="006C11A1" w:rsidRDefault="00024FF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Профилактический визит проводится в соответствии с положениями статьи 52, 52.1, 52.2 Федерального закона № 248-ФЗ.</w:t>
      </w:r>
    </w:p>
    <w:p w14:paraId="49B821BC" w14:textId="77777777" w:rsidR="006C11A1" w:rsidRDefault="00024FF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В отношении контролируемых лиц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>, II, III, IV кварталы.</w:t>
      </w:r>
    </w:p>
    <w:p w14:paraId="37F31622" w14:textId="77777777" w:rsidR="006C11A1" w:rsidRDefault="00024FFF">
      <w:p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Обязательный профилактический визит проводится:</w:t>
      </w:r>
    </w:p>
    <w:p w14:paraId="03A4D6A5" w14:textId="77777777" w:rsidR="006C11A1" w:rsidRDefault="00024FFF">
      <w:pPr>
        <w:autoSpaceDE w:val="0"/>
        <w:autoSpaceDN w:val="0"/>
        <w:adjustRightInd w:val="0"/>
        <w:spacing w:after="0"/>
        <w:ind w:left="142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14:paraId="65CB2592" w14:textId="77777777" w:rsidR="006C11A1" w:rsidRDefault="00024FFF">
      <w:p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по поручению:</w:t>
      </w:r>
    </w:p>
    <w:p w14:paraId="3D6D43A1" w14:textId="77777777" w:rsidR="006C11A1" w:rsidRDefault="00024FFF">
      <w:p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Президента Российской Федерации; </w:t>
      </w:r>
    </w:p>
    <w:p w14:paraId="23C85F6A" w14:textId="77777777" w:rsidR="006C11A1" w:rsidRDefault="00024FF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                                      с Заместителем Председателя Правительства Российской Федерации – Руководителем Аппарата Правительства Российской Федерации;</w:t>
      </w:r>
    </w:p>
    <w:p w14:paraId="59013CDF" w14:textId="77777777" w:rsidR="006C11A1" w:rsidRDefault="00024FFF">
      <w:p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Губернатора Московской области.</w:t>
      </w:r>
    </w:p>
    <w:p w14:paraId="1F892F46" w14:textId="77777777" w:rsidR="006C11A1" w:rsidRDefault="00024FF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 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По окончании проведения обязательного профилактического визита составляется акт о проведении обязательного профилактического визита.</w:t>
      </w:r>
    </w:p>
    <w:p w14:paraId="6CE7585C" w14:textId="77777777" w:rsidR="006C11A1" w:rsidRDefault="00024FFF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 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о проведении в отношении                            его профилактического визита, в порядке, установленном частями 2 – 7 статьи 52.2 Федерального закона № 248-ФЗ.</w:t>
      </w:r>
    </w:p>
    <w:p w14:paraId="0235A9A7" w14:textId="77777777" w:rsidR="006C11A1" w:rsidRDefault="00024F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 Контрольный орган выдает контролируемому лицу предписание                               об устранении выявленных нарушений, если такие нарушения не устранены                   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14:paraId="5FBA1241" w14:textId="77777777" w:rsidR="006C11A1" w:rsidRDefault="00024F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 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(надзорный) орган с заявлением о проведении                                в отношении его </w:t>
      </w:r>
      <w:r>
        <w:rPr>
          <w:rFonts w:ascii="Arial" w:hAnsi="Arial" w:cs="Arial"/>
          <w:sz w:val="24"/>
          <w:szCs w:val="24"/>
        </w:rPr>
        <w:lastRenderedPageBreak/>
        <w:t xml:space="preserve">профилактического визита, в порядке, установленном частями </w:t>
      </w:r>
      <w:r>
        <w:rPr>
          <w:rFonts w:ascii="Arial" w:hAnsi="Arial" w:cs="Arial"/>
          <w:sz w:val="24"/>
          <w:szCs w:val="24"/>
        </w:rPr>
        <w:br/>
        <w:t>2 – 7 статьи 52.2 Федерального закона № 248-ФЗ.</w:t>
      </w:r>
    </w:p>
    <w:p w14:paraId="005B365D" w14:textId="77777777" w:rsidR="006C11A1" w:rsidRDefault="00024FF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 В случае принятия решения о проведении профилактического визита контрольный орган в течение двадцати рабочих дней согласовывает дату                              его проведения с контролируемым лицом любым способом, обеспечивающим фиксирование такого согласования.</w:t>
      </w:r>
    </w:p>
    <w:p w14:paraId="464143BC" w14:textId="77777777" w:rsidR="006C11A1" w:rsidRDefault="00024FF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 Контрольный орган не может выдавать контролируемым лицам предписания об устранении выявленных нарушений обязательных требований                    в ходе проведения профилактического визита по инициативе контролируемого лица.»</w:t>
      </w:r>
    </w:p>
    <w:p w14:paraId="50D054BF" w14:textId="77777777" w:rsidR="006C11A1" w:rsidRDefault="006C11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4FF641" w14:textId="77777777" w:rsidR="006C11A1" w:rsidRDefault="00024FFF">
      <w:pPr>
        <w:widowControl w:val="0"/>
        <w:autoSpaceDE w:val="0"/>
        <w:autoSpaceDN w:val="0"/>
        <w:spacing w:after="240" w:line="295" w:lineRule="exact"/>
        <w:jc w:val="center"/>
        <w:outlineLvl w:val="2"/>
        <w:rPr>
          <w:rFonts w:ascii="Arial" w:hAnsi="Arial" w:cs="Arial"/>
          <w:b/>
          <w:bCs/>
          <w:sz w:val="24"/>
          <w:szCs w:val="24"/>
          <w:lang w:eastAsia="zh-CN" w:bidi="ru-RU"/>
        </w:rPr>
      </w:pPr>
      <w:r>
        <w:rPr>
          <w:rFonts w:ascii="Arial" w:hAnsi="Arial" w:cs="Arial"/>
          <w:b/>
          <w:bCs/>
          <w:sz w:val="24"/>
          <w:szCs w:val="24"/>
          <w:lang w:val="zh-CN" w:eastAsia="zh-CN" w:bidi="ru-RU"/>
        </w:rPr>
        <w:t>Раздел 4. Показатели результативности и эффективности Программы профилактики</w:t>
      </w:r>
    </w:p>
    <w:p w14:paraId="0DA717C6" w14:textId="77777777" w:rsidR="006C11A1" w:rsidRDefault="00024FFF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Эффективность реализации Программы профилактики оценивается:</w:t>
      </w:r>
    </w:p>
    <w:p w14:paraId="5E47B994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14:paraId="00A75AE1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повышением уровня правовой грамотности контролируемых лиц </w:t>
      </w:r>
      <w:r>
        <w:rPr>
          <w:rFonts w:ascii="Arial" w:hAnsi="Arial" w:cs="Arial"/>
          <w:sz w:val="24"/>
          <w:szCs w:val="24"/>
        </w:rPr>
        <w:br/>
        <w:t>в вопросах исполнения обязательных требований, степенью                                                           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2F5623BC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14:paraId="16A5AD68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понятностью обязательных требований, обеспечивающей их однозначное толкование контролируемыми лицами;</w:t>
      </w:r>
    </w:p>
    <w:p w14:paraId="6CFA200B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 вовлечением контролируемых лиц в регулярное взаимодействие </w:t>
      </w:r>
      <w:r>
        <w:rPr>
          <w:rFonts w:ascii="Arial" w:hAnsi="Arial" w:cs="Arial"/>
          <w:sz w:val="24"/>
          <w:szCs w:val="24"/>
        </w:rPr>
        <w:br/>
        <w:t>с контрольным (надзорным) органам.</w:t>
      </w:r>
    </w:p>
    <w:p w14:paraId="52AC4376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мероприятий.</w:t>
      </w:r>
    </w:p>
    <w:p w14:paraId="35A4F908" w14:textId="77777777" w:rsidR="006C11A1" w:rsidRDefault="00024FFF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Оценка эффективности реализации Программы профилактики рассчитывается ежегодно по итогам календарного года.</w:t>
      </w:r>
    </w:p>
    <w:p w14:paraId="14F288B7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773A208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5E9A35B3" wp14:editId="5D0B0A30">
            <wp:extent cx="1228725" cy="5143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где:</w:t>
      </w:r>
    </w:p>
    <w:p w14:paraId="6A1BE6AB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номер показателя;</w:t>
      </w:r>
    </w:p>
    <w:p w14:paraId="4B6D1F30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отклонение фактического значения i-го показателя от планового значения i-го показателя;</w:t>
      </w:r>
    </w:p>
    <w:p w14:paraId="345251F3" w14:textId="77777777" w:rsidR="006C11A1" w:rsidRDefault="00024FFF">
      <w:pPr>
        <w:widowControl w:val="0"/>
        <w:autoSpaceDE w:val="0"/>
        <w:autoSpaceDN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фактическое значение i-го показателя профилактических мероприятий;</w:t>
      </w:r>
    </w:p>
    <w:p w14:paraId="551EA520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плановое значение i-го показателя профилактических мероприятий.</w:t>
      </w:r>
    </w:p>
    <w:p w14:paraId="13B1B244" w14:textId="77777777" w:rsidR="006C11A1" w:rsidRDefault="00024FFF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231094ED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8"/>
          <w:sz w:val="24"/>
          <w:szCs w:val="24"/>
        </w:rPr>
        <w:lastRenderedPageBreak/>
        <w:drawing>
          <wp:inline distT="0" distB="0" distL="0" distR="0" wp14:anchorId="0B92BE70" wp14:editId="17A090DA">
            <wp:extent cx="1228725" cy="5143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где:</w:t>
      </w:r>
    </w:p>
    <w:p w14:paraId="4E2E00BE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 wp14:anchorId="05E1BD96" wp14:editId="4032D46C">
            <wp:extent cx="685800" cy="2762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, то </w:t>
      </w:r>
      <w:r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 wp14:anchorId="790BFE29" wp14:editId="5C225D4F">
            <wp:extent cx="828675" cy="2762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.</w:t>
      </w:r>
    </w:p>
    <w:p w14:paraId="55DF5F26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Оценка эффективности реализации Программы профилактики рассчитывается по следующей формуле:</w:t>
      </w:r>
    </w:p>
    <w:p w14:paraId="755224BF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2D6287A0" wp14:editId="37F9DC7E">
            <wp:extent cx="1009650" cy="5143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где</w:t>
      </w:r>
    </w:p>
    <w:p w14:paraId="6B589B76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Пэф</w:t>
      </w:r>
      <w:proofErr w:type="spellEnd"/>
      <w:r>
        <w:rPr>
          <w:rFonts w:ascii="Arial" w:hAnsi="Arial" w:cs="Arial"/>
          <w:sz w:val="24"/>
          <w:szCs w:val="24"/>
        </w:rPr>
        <w:t xml:space="preserve"> - итоговая оценка эффективности реализации Программы профилактики;</w:t>
      </w:r>
    </w:p>
    <w:p w14:paraId="4150E33F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 wp14:anchorId="078C9FAD" wp14:editId="38D6516B">
            <wp:extent cx="447675" cy="3143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572AB895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- общее количество показателей программы профилактики.</w:t>
      </w:r>
    </w:p>
    <w:p w14:paraId="1CF81E06" w14:textId="77777777" w:rsidR="006C11A1" w:rsidRDefault="00024F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>
        <w:rPr>
          <w:rFonts w:ascii="Arial" w:hAnsi="Arial" w:cs="Arial"/>
          <w:sz w:val="24"/>
          <w:szCs w:val="24"/>
        </w:rPr>
        <w:t>Пэф</w:t>
      </w:r>
      <w:proofErr w:type="spellEnd"/>
      <w:r>
        <w:rPr>
          <w:rFonts w:ascii="Arial" w:hAnsi="Arial" w:cs="Arial"/>
          <w:sz w:val="24"/>
          <w:szCs w:val="24"/>
        </w:rPr>
        <w:t xml:space="preserve"> равным 100 %.</w:t>
      </w:r>
    </w:p>
    <w:p w14:paraId="75A48340" w14:textId="77777777" w:rsidR="006C11A1" w:rsidRDefault="00024FFF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984"/>
        <w:gridCol w:w="1985"/>
      </w:tblGrid>
      <w:tr w:rsidR="006C11A1" w14:paraId="23907050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1B7F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AAE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менее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50%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35B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от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51%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80%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5458" w14:textId="77777777" w:rsidR="006C11A1" w:rsidRDefault="00024F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</w:p>
          <w:p w14:paraId="1A5AAF74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81%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90%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B5CE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от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91%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100%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6C11A1" w14:paraId="018AA6D6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3AF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1A60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AA2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6D0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ADD" w14:textId="77777777" w:rsidR="006C11A1" w:rsidRDefault="00024FF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Уровень лидерства</w:t>
            </w:r>
          </w:p>
        </w:tc>
      </w:tr>
    </w:tbl>
    <w:p w14:paraId="3F2F1C36" w14:textId="77777777" w:rsidR="006C11A1" w:rsidRDefault="006C11A1">
      <w:pPr>
        <w:widowControl w:val="0"/>
        <w:autoSpaceDE w:val="0"/>
        <w:autoSpaceDN w:val="0"/>
        <w:spacing w:after="0" w:line="240" w:lineRule="auto"/>
        <w:ind w:firstLine="567"/>
        <w:rPr>
          <w:rFonts w:ascii="Arial" w:hAnsi="Arial" w:cs="Arial"/>
          <w:i/>
          <w:sz w:val="24"/>
          <w:szCs w:val="24"/>
          <w:lang w:val="zh-CN" w:eastAsia="zh-CN" w:bidi="ru-RU"/>
        </w:rPr>
      </w:pPr>
    </w:p>
    <w:p w14:paraId="0D5A0D80" w14:textId="77777777" w:rsidR="006C11A1" w:rsidRDefault="006C11A1">
      <w:pPr>
        <w:widowControl w:val="0"/>
        <w:autoSpaceDE w:val="0"/>
        <w:autoSpaceDN w:val="0"/>
        <w:spacing w:after="0" w:line="296" w:lineRule="exact"/>
        <w:outlineLvl w:val="2"/>
        <w:rPr>
          <w:rFonts w:ascii="Arial" w:hAnsi="Arial" w:cs="Arial"/>
          <w:b/>
          <w:bCs/>
          <w:sz w:val="24"/>
          <w:szCs w:val="24"/>
          <w:lang w:val="zh-CN" w:eastAsia="zh-CN" w:bidi="ru-RU"/>
        </w:rPr>
      </w:pPr>
    </w:p>
    <w:p w14:paraId="52C4AA2F" w14:textId="77777777" w:rsidR="006C11A1" w:rsidRDefault="006C11A1">
      <w:pPr>
        <w:rPr>
          <w:rFonts w:ascii="Arial" w:hAnsi="Arial" w:cs="Arial"/>
          <w:sz w:val="24"/>
          <w:szCs w:val="24"/>
          <w:lang w:val="zh-CN" w:eastAsia="zh-CN" w:bidi="ru-RU"/>
        </w:rPr>
      </w:pPr>
    </w:p>
    <w:p w14:paraId="5DC1C03D" w14:textId="77777777" w:rsidR="006C11A1" w:rsidRDefault="00024FFF">
      <w:pPr>
        <w:tabs>
          <w:tab w:val="left" w:pos="7515"/>
        </w:tabs>
        <w:rPr>
          <w:rFonts w:ascii="Arial" w:hAnsi="Arial" w:cs="Arial"/>
          <w:sz w:val="24"/>
          <w:szCs w:val="24"/>
          <w:lang w:val="zh-CN" w:eastAsia="zh-CN" w:bidi="ru-RU"/>
        </w:rPr>
        <w:sectPr w:rsidR="006C11A1">
          <w:pgSz w:w="11906" w:h="16838"/>
          <w:pgMar w:top="1134" w:right="851" w:bottom="1134" w:left="1134" w:header="709" w:footer="709" w:gutter="0"/>
          <w:pgNumType w:start="3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  <w:lang w:val="zh-CN" w:eastAsia="zh-CN" w:bidi="ru-RU"/>
        </w:rPr>
        <w:tab/>
      </w:r>
    </w:p>
    <w:p w14:paraId="6CF8C4F7" w14:textId="77777777" w:rsidR="006C11A1" w:rsidRDefault="00024FFF">
      <w:pPr>
        <w:spacing w:after="0" w:line="240" w:lineRule="auto"/>
        <w:ind w:left="849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1EA92BA6" w14:textId="77777777" w:rsidR="006C11A1" w:rsidRDefault="00024FFF">
      <w:pPr>
        <w:spacing w:after="0" w:line="240" w:lineRule="auto"/>
        <w:ind w:left="92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Программе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2026 год</w:t>
      </w:r>
    </w:p>
    <w:p w14:paraId="5AFC32C7" w14:textId="77777777" w:rsidR="006C11A1" w:rsidRDefault="006C11A1">
      <w:pPr>
        <w:tabs>
          <w:tab w:val="left" w:pos="6804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834F455" w14:textId="77777777" w:rsidR="006C11A1" w:rsidRDefault="006C11A1">
      <w:pPr>
        <w:tabs>
          <w:tab w:val="left" w:pos="6804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28E13E8" w14:textId="77777777" w:rsidR="006C11A1" w:rsidRDefault="00024FFF">
      <w:pPr>
        <w:tabs>
          <w:tab w:val="left" w:pos="6804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План-график</w:t>
      </w:r>
    </w:p>
    <w:p w14:paraId="5F9E7981" w14:textId="77777777" w:rsidR="006C11A1" w:rsidRDefault="00024F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проведения профилактических мероприятий, направленных на предупреждение нарушений обязательных требований              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2026 год</w:t>
      </w:r>
    </w:p>
    <w:p w14:paraId="5DA83BFA" w14:textId="77777777" w:rsidR="006C11A1" w:rsidRDefault="006C11A1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561"/>
        <w:gridCol w:w="4536"/>
        <w:gridCol w:w="3260"/>
        <w:gridCol w:w="2268"/>
        <w:gridCol w:w="1701"/>
        <w:gridCol w:w="1559"/>
      </w:tblGrid>
      <w:tr w:rsidR="006C11A1" w14:paraId="3E0FEF20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A11D82A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E7DC7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Форма мероприятия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C0FD1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77434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1E055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7F6DE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Адресаты мероприятий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68242" w14:textId="77777777" w:rsidR="006C11A1" w:rsidRDefault="00024FFF">
            <w:pPr>
              <w:spacing w:before="67" w:after="67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Ответственные лица</w:t>
            </w:r>
          </w:p>
        </w:tc>
      </w:tr>
      <w:tr w:rsidR="006C11A1" w14:paraId="5BBED651" w14:textId="77777777">
        <w:trPr>
          <w:trHeight w:val="1612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556D9A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C5A71A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Информирование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C7032A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Актуализация и размещение на официальном информационном портале администрации Городского округа Люберцы Московской области в сети Интернет в разделе «Контрольно-надзорная деятельность» перечней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D12086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течение 10 дней с даты принятия нормативного правового акта и (или) внесения изменений </w:t>
            </w:r>
            <w:r>
              <w:rPr>
                <w:rFonts w:ascii="Arial" w:hAnsi="Arial" w:cs="Arial"/>
                <w:sz w:val="24"/>
                <w:szCs w:val="24"/>
              </w:rPr>
              <w:br/>
              <w:t>в нормативные правовые акты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98C5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Соответствующий раздел на официальном информационном портале администрации Городского округа Люберцы Московской области в сети Интернет 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9F9BD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1EA57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32F88560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30C694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13EFDD9" w14:textId="77777777" w:rsidR="006C11A1" w:rsidRDefault="006C11A1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89D3EC2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Подготовка и размещение разъяснительных материалов, информационных писем,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руководств  по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вопросам соблюдения обязательных требований на  официальном информационном портале администрации Городского округа Люберцы Московской области в сети Интернет в разделе «Контрольно-надзорная деятельность»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7D528C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реже 2 раз в год (в течение 30 дней со дня окончания полугодия)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495EE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8B9D5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74DE935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7526B861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2175AB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5ABC0AB" w14:textId="77777777" w:rsidR="006C11A1" w:rsidRDefault="006C11A1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0B25A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Информирование контролируемых лиц путем подготовки и размещения на официальном информационном портале администрации Городского округа Люберцы Московской области в сети Интернет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B07E1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10 дней с даты внесения изменений в нормативные правовые акты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20CF4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7A2E4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D0CBC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582DE24E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7C63B0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939EA" w14:textId="77777777" w:rsidR="006C11A1" w:rsidRDefault="006C11A1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FFC430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Актуализация информации о порядке и сроках осуществления муниципального контроля                         и размещение на официальном информационном портале администрации Городского округа Люберцы Московской области в сети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Интернет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муниципального) в разделе «Контрольно-надзорная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деятельность» результатов контрольных (надзорных) мероприятий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F163AC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9E03A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прозрачности системы контрольной (надзорной)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BD554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B3E38F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08367AC4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4F9FC0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0B08BA6" w14:textId="77777777" w:rsidR="006C11A1" w:rsidRDefault="00024FFF">
            <w:pPr>
              <w:spacing w:before="60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Обобщение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правопримени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-тельной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практики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EA45BC" w14:textId="77777777" w:rsidR="006C11A1" w:rsidRDefault="00024FFF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Формирование и размещение на официальном информационном портале администрации Городского округа Люберцы Московской области в разделе «Контрольно-надзорная деятельность»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(надзорной) деятельности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81FC62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Ежегодно, но не позднее 1 июля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текущего года за предыдущий год</w:t>
            </w:r>
          </w:p>
          <w:p w14:paraId="0ABC398F" w14:textId="77777777" w:rsidR="006C11A1" w:rsidRDefault="006C11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F8E376" w14:textId="77777777" w:rsidR="006C11A1" w:rsidRDefault="006C11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B0EC4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на официальном информационном портале администрации Городского округа Люберцы Московской области в сети Интернет обзора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25A6F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441717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74ADCCD4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106787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073F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4DC756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Направление контролируемым лицам предостережений о недопустимости нарушений обязательных требований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6E50AB5" w14:textId="77777777" w:rsidR="006C11A1" w:rsidRDefault="00024FFF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87AC6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AE088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B4C31C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1ABEBD69" w14:textId="77777777">
        <w:trPr>
          <w:trHeight w:val="1371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97E20B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FC791BE" w14:textId="77777777" w:rsidR="006C11A1" w:rsidRDefault="00024FFF">
            <w:pPr>
              <w:spacing w:before="60" w:after="0"/>
              <w:ind w:left="62" w:right="6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Консультирова-ние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2F0661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консультирования контролируемых лиц по письменному обращению </w:t>
            </w:r>
            <w:r>
              <w:rPr>
                <w:rFonts w:ascii="Arial" w:hAnsi="Arial" w:cs="Arial"/>
                <w:sz w:val="24"/>
                <w:szCs w:val="24"/>
              </w:rPr>
              <w:br/>
              <w:t>по вопросу соблюдения обязательных требований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514A7B5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течение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30 рабочих дней </w:t>
            </w:r>
            <w:r>
              <w:rPr>
                <w:rFonts w:ascii="Arial" w:hAnsi="Arial" w:cs="Arial"/>
                <w:sz w:val="24"/>
                <w:szCs w:val="24"/>
              </w:rPr>
              <w:br/>
              <w:t>со дня поступления письменного обращения в контрольный орган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296E1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3248E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E4E4D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5CB8E60E" w14:textId="77777777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752C07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426DBF1" w14:textId="77777777" w:rsidR="006C11A1" w:rsidRDefault="006C11A1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D06665" w14:textId="77777777" w:rsidR="006C11A1" w:rsidRDefault="00024FFF">
            <w:pPr>
              <w:spacing w:before="67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приемов, в рамках которых юридическим лицам </w:t>
            </w:r>
          </w:p>
          <w:p w14:paraId="12F5133A" w14:textId="77777777" w:rsidR="006C11A1" w:rsidRDefault="00024FFF">
            <w:pPr>
              <w:spacing w:before="67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 индивидуальным предпринимателям, а также гражданам разъясняются обязательные требования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EEF4613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В течение одного месяца со дня поступления такого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обращения в контрольный орган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034F9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уровня правовой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D07C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80368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муниципального контроля Кустарев А.И.</w:t>
            </w:r>
          </w:p>
        </w:tc>
      </w:tr>
      <w:tr w:rsidR="006C11A1" w14:paraId="752465BB" w14:textId="77777777">
        <w:trPr>
          <w:trHeight w:val="934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C5EA172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45DA5" w14:textId="77777777" w:rsidR="006C11A1" w:rsidRDefault="006C11A1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6694481" w14:textId="77777777" w:rsidR="006C11A1" w:rsidRDefault="00024FFF">
            <w:pPr>
              <w:spacing w:before="67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Консультирование юридических лиц </w:t>
            </w:r>
          </w:p>
          <w:p w14:paraId="4F75E03B" w14:textId="77777777" w:rsidR="006C11A1" w:rsidRDefault="00024FFF">
            <w:pPr>
              <w:spacing w:before="67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 индивидуальных предпринимателей по вопросам соблюдения обязательных требований на семинарах (вебинарах)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280954" w14:textId="77777777" w:rsidR="006C11A1" w:rsidRDefault="00024FFF">
            <w:pPr>
              <w:spacing w:after="0" w:line="240" w:lineRule="auto"/>
              <w:ind w:left="60" w:right="6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Консультирование юридических лиц и индивидуальных предпринимателей проводится не реже 1 раза в квартал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C9D0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CF26C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8D0C7A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27967CD9" w14:textId="77777777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05FA6BB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08C07B6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профилактичес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-ких визитов (обязательных профилактических визитов и по заявлениям контролируемых лиц)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10984C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профилактических визитов в отношении контролируемых лиц по поручению: Президента Российской Федерации,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Московской области, а также </w:t>
            </w:r>
          </w:p>
          <w:p w14:paraId="32AF8AE1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отношении объектов контроля (надзора), отнесенных </w:t>
            </w:r>
          </w:p>
          <w:p w14:paraId="136FA97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категориям высокого, значительного и среднего риска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C4F7E6" w14:textId="77777777" w:rsidR="006C11A1" w:rsidRDefault="00024FFF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Профилактический визит проводится в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, II, III и IV кварталах</w:t>
            </w:r>
          </w:p>
          <w:p w14:paraId="4866F8D6" w14:textId="77777777" w:rsidR="006C11A1" w:rsidRDefault="006C11A1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5121E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            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4E3B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509CA6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143F96A9" w14:textId="77777777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4063ED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665CB" w14:textId="77777777" w:rsidR="006C11A1" w:rsidRDefault="006C11A1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BC0FC2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B57EB7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положительном решении по заявлению контролируемого лица контрольный орган в течение 20 рабочих дней согласовывает дату проведения профилактического визита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AE20F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F4066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667913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7FECE902" w14:textId="77777777">
        <w:trPr>
          <w:trHeight w:val="1307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83932E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</w:tcPr>
          <w:p w14:paraId="60B237FB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01A8415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ежегодного доклада руководителю контрольного (надзорного) органа по соблюдению обязательных требований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49E2B0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 10 рабочих дней до конца отчетного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A313D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FA695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Должностные лица 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AF68F87" w14:textId="77777777" w:rsidR="006C11A1" w:rsidRDefault="00024FFF">
            <w:pPr>
              <w:spacing w:before="67" w:after="67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3CFD1529" w14:textId="77777777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EB3F00E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80D2C85" w14:textId="77777777" w:rsidR="006C11A1" w:rsidRDefault="006C11A1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719F3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руководителем контрольного (надзорного) органа мероприятий, направленных на повышение показателей результативности                           и эффективности контрольной (надзорной) деятельности для должностных лиц контрольного (надзорного) органа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F5E3F6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72C30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6DC6A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Должностные лица 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62CA70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  <w:tr w:rsidR="006C11A1" w14:paraId="517ACC72" w14:textId="77777777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421A401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99D9999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Иное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E1A5741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Разработка и актуализация методических рекомендация для контролируемых лиц по вопросам организации деятельности с целью исключения фактов нарушения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обязательных требований, размещаемых на официальном информационном портале администрации Городского округа Люберцы Московской области в сети Интернет в разделе «Контрольно-надзорная деятельность»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9215D4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C4F37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Снижение административной нагрузки на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7CBB8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2F2A68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Начальник управления муниципального контроля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Кустарев А.И.</w:t>
            </w:r>
          </w:p>
        </w:tc>
      </w:tr>
      <w:tr w:rsidR="006C11A1" w14:paraId="0DA94007" w14:textId="77777777">
        <w:trPr>
          <w:trHeight w:val="74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020422" w14:textId="77777777" w:rsidR="006C11A1" w:rsidRDefault="00024FFF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57A92" w14:textId="77777777" w:rsidR="006C11A1" w:rsidRDefault="006C11A1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1C145F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Представление информации в публичном пространстве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46587B" w14:textId="77777777" w:rsidR="006C11A1" w:rsidRDefault="00024FFF">
            <w:pPr>
              <w:spacing w:before="60" w:after="0" w:line="240" w:lineRule="aut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постоянной основе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D239A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Коммуникации с неограниченным кругом лиц по вопросам контрольной (надзорной)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B9845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DD7A4A" w14:textId="77777777" w:rsidR="006C11A1" w:rsidRDefault="00024FFF">
            <w:pPr>
              <w:spacing w:before="60" w:after="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Кустарев А.И.</w:t>
            </w:r>
          </w:p>
        </w:tc>
      </w:tr>
    </w:tbl>
    <w:p w14:paraId="310A0989" w14:textId="77777777" w:rsidR="006C11A1" w:rsidRDefault="006C11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C11A1">
      <w:pgSz w:w="16838" w:h="11906" w:orient="landscape"/>
      <w:pgMar w:top="849" w:right="851" w:bottom="1701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F93A1" w14:textId="77777777" w:rsidR="00E8432B" w:rsidRDefault="00E8432B">
      <w:pPr>
        <w:spacing w:line="240" w:lineRule="auto"/>
      </w:pPr>
      <w:r>
        <w:separator/>
      </w:r>
    </w:p>
  </w:endnote>
  <w:endnote w:type="continuationSeparator" w:id="0">
    <w:p w14:paraId="11497991" w14:textId="77777777" w:rsidR="00E8432B" w:rsidRDefault="00E84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ABCF" w14:textId="77777777" w:rsidR="006C11A1" w:rsidRDefault="006C11A1">
    <w:pPr>
      <w:pStyle w:val="ac"/>
      <w:jc w:val="center"/>
    </w:pPr>
  </w:p>
  <w:p w14:paraId="4D88F7AB" w14:textId="77777777" w:rsidR="006C11A1" w:rsidRDefault="006C11A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A3893" w14:textId="77777777" w:rsidR="006C11A1" w:rsidRDefault="006C11A1">
    <w:pPr>
      <w:pStyle w:val="ac"/>
      <w:ind w:right="90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212AC" w14:textId="77777777" w:rsidR="00E8432B" w:rsidRDefault="00E8432B">
      <w:pPr>
        <w:spacing w:after="0"/>
      </w:pPr>
      <w:r>
        <w:separator/>
      </w:r>
    </w:p>
  </w:footnote>
  <w:footnote w:type="continuationSeparator" w:id="0">
    <w:p w14:paraId="32F1F7C2" w14:textId="77777777" w:rsidR="00E8432B" w:rsidRDefault="00E843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28FC7" w14:textId="77777777" w:rsidR="006C11A1" w:rsidRDefault="00024FFF">
    <w:pPr>
      <w:shd w:val="clear" w:color="auto" w:fill="FFFFFF" w:themeFill="background1"/>
      <w:spacing w:after="0" w:line="240" w:lineRule="auto"/>
      <w:ind w:right="-10" w:firstLine="708"/>
      <w:jc w:val="right"/>
      <w:outlineLvl w:val="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ab/>
    </w:r>
  </w:p>
  <w:p w14:paraId="70E2BF6D" w14:textId="77777777" w:rsidR="006C11A1" w:rsidRDefault="00024FFF">
    <w:pPr>
      <w:pStyle w:val="a6"/>
      <w:tabs>
        <w:tab w:val="clear" w:pos="4677"/>
        <w:tab w:val="clear" w:pos="9355"/>
        <w:tab w:val="left" w:pos="5711"/>
      </w:tabs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63C04" w14:textId="77777777" w:rsidR="006C11A1" w:rsidRDefault="006C11A1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D6871"/>
    <w:multiLevelType w:val="multilevel"/>
    <w:tmpl w:val="0CFD6871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CC5A8C"/>
    <w:multiLevelType w:val="multilevel"/>
    <w:tmpl w:val="12CC5A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F32506"/>
    <w:multiLevelType w:val="multilevel"/>
    <w:tmpl w:val="12F3250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357CD"/>
    <w:multiLevelType w:val="multilevel"/>
    <w:tmpl w:val="226357CD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8E3DF8"/>
    <w:multiLevelType w:val="multilevel"/>
    <w:tmpl w:val="328E3D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D7744A0"/>
    <w:multiLevelType w:val="multilevel"/>
    <w:tmpl w:val="3D7744A0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1E636F1"/>
    <w:multiLevelType w:val="multilevel"/>
    <w:tmpl w:val="51E636F1"/>
    <w:lvl w:ilvl="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D83363"/>
    <w:multiLevelType w:val="multilevel"/>
    <w:tmpl w:val="5BD83363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156F64"/>
    <w:multiLevelType w:val="multilevel"/>
    <w:tmpl w:val="63156F64"/>
    <w:lvl w:ilvl="0">
      <w:start w:val="1"/>
      <w:numFmt w:val="decimal"/>
      <w:lvlText w:val="%1)"/>
      <w:lvlJc w:val="left"/>
      <w:pPr>
        <w:ind w:left="1849" w:hanging="360"/>
      </w:pPr>
    </w:lvl>
    <w:lvl w:ilvl="1">
      <w:start w:val="1"/>
      <w:numFmt w:val="lowerLetter"/>
      <w:lvlText w:val="%2."/>
      <w:lvlJc w:val="left"/>
      <w:pPr>
        <w:ind w:left="2569" w:hanging="360"/>
      </w:pPr>
    </w:lvl>
    <w:lvl w:ilvl="2">
      <w:start w:val="1"/>
      <w:numFmt w:val="lowerRoman"/>
      <w:lvlText w:val="%3."/>
      <w:lvlJc w:val="right"/>
      <w:pPr>
        <w:ind w:left="3289" w:hanging="180"/>
      </w:pPr>
    </w:lvl>
    <w:lvl w:ilvl="3">
      <w:start w:val="1"/>
      <w:numFmt w:val="decimal"/>
      <w:lvlText w:val="%4."/>
      <w:lvlJc w:val="left"/>
      <w:pPr>
        <w:ind w:left="4009" w:hanging="360"/>
      </w:pPr>
    </w:lvl>
    <w:lvl w:ilvl="4">
      <w:start w:val="1"/>
      <w:numFmt w:val="lowerLetter"/>
      <w:lvlText w:val="%5."/>
      <w:lvlJc w:val="left"/>
      <w:pPr>
        <w:ind w:left="4729" w:hanging="360"/>
      </w:pPr>
    </w:lvl>
    <w:lvl w:ilvl="5">
      <w:start w:val="1"/>
      <w:numFmt w:val="lowerRoman"/>
      <w:lvlText w:val="%6."/>
      <w:lvlJc w:val="right"/>
      <w:pPr>
        <w:ind w:left="5449" w:hanging="180"/>
      </w:pPr>
    </w:lvl>
    <w:lvl w:ilvl="6">
      <w:start w:val="1"/>
      <w:numFmt w:val="decimal"/>
      <w:lvlText w:val="%7."/>
      <w:lvlJc w:val="left"/>
      <w:pPr>
        <w:ind w:left="6169" w:hanging="360"/>
      </w:pPr>
    </w:lvl>
    <w:lvl w:ilvl="7">
      <w:start w:val="1"/>
      <w:numFmt w:val="lowerLetter"/>
      <w:lvlText w:val="%8."/>
      <w:lvlJc w:val="left"/>
      <w:pPr>
        <w:ind w:left="6889" w:hanging="360"/>
      </w:pPr>
    </w:lvl>
    <w:lvl w:ilvl="8">
      <w:start w:val="1"/>
      <w:numFmt w:val="lowerRoman"/>
      <w:lvlText w:val="%9."/>
      <w:lvlJc w:val="right"/>
      <w:pPr>
        <w:ind w:left="7609" w:hanging="180"/>
      </w:pPr>
    </w:lvl>
  </w:abstractNum>
  <w:abstractNum w:abstractNumId="9">
    <w:nsid w:val="782E4F07"/>
    <w:multiLevelType w:val="multilevel"/>
    <w:tmpl w:val="782E4F07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6C78D5"/>
    <w:multiLevelType w:val="multilevel"/>
    <w:tmpl w:val="7D6C78D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A7"/>
    <w:rsid w:val="00000E14"/>
    <w:rsid w:val="000132A1"/>
    <w:rsid w:val="00017877"/>
    <w:rsid w:val="00017F0D"/>
    <w:rsid w:val="00024FFF"/>
    <w:rsid w:val="00030979"/>
    <w:rsid w:val="00032289"/>
    <w:rsid w:val="000577E2"/>
    <w:rsid w:val="00062B7D"/>
    <w:rsid w:val="000669D0"/>
    <w:rsid w:val="00066AEC"/>
    <w:rsid w:val="000908AA"/>
    <w:rsid w:val="000A29F8"/>
    <w:rsid w:val="000A691E"/>
    <w:rsid w:val="000C4545"/>
    <w:rsid w:val="000E21F3"/>
    <w:rsid w:val="000F39C0"/>
    <w:rsid w:val="000F6C61"/>
    <w:rsid w:val="00107D43"/>
    <w:rsid w:val="001130C8"/>
    <w:rsid w:val="00126ED4"/>
    <w:rsid w:val="00143ABA"/>
    <w:rsid w:val="001D39CF"/>
    <w:rsid w:val="001E613A"/>
    <w:rsid w:val="001E7A27"/>
    <w:rsid w:val="001F243B"/>
    <w:rsid w:val="001F5430"/>
    <w:rsid w:val="00207F93"/>
    <w:rsid w:val="00232FF2"/>
    <w:rsid w:val="00245249"/>
    <w:rsid w:val="002651C1"/>
    <w:rsid w:val="00266C46"/>
    <w:rsid w:val="00267878"/>
    <w:rsid w:val="00273FD5"/>
    <w:rsid w:val="00280F2D"/>
    <w:rsid w:val="002D6373"/>
    <w:rsid w:val="002E7B82"/>
    <w:rsid w:val="003000DF"/>
    <w:rsid w:val="0030274D"/>
    <w:rsid w:val="00305701"/>
    <w:rsid w:val="00305941"/>
    <w:rsid w:val="0031763B"/>
    <w:rsid w:val="00327F01"/>
    <w:rsid w:val="00380D79"/>
    <w:rsid w:val="003849BC"/>
    <w:rsid w:val="003B6A4F"/>
    <w:rsid w:val="003C0C5F"/>
    <w:rsid w:val="003C1B51"/>
    <w:rsid w:val="003C35E2"/>
    <w:rsid w:val="003E7215"/>
    <w:rsid w:val="003E7904"/>
    <w:rsid w:val="003F0052"/>
    <w:rsid w:val="00406BA7"/>
    <w:rsid w:val="004140B0"/>
    <w:rsid w:val="0041550A"/>
    <w:rsid w:val="004162AC"/>
    <w:rsid w:val="00420641"/>
    <w:rsid w:val="00437A99"/>
    <w:rsid w:val="004515D1"/>
    <w:rsid w:val="0045402D"/>
    <w:rsid w:val="00455F28"/>
    <w:rsid w:val="00466F76"/>
    <w:rsid w:val="0047600A"/>
    <w:rsid w:val="00480510"/>
    <w:rsid w:val="00493BC5"/>
    <w:rsid w:val="004B1AF8"/>
    <w:rsid w:val="004B572A"/>
    <w:rsid w:val="004D5E88"/>
    <w:rsid w:val="004F0CA4"/>
    <w:rsid w:val="00511FE8"/>
    <w:rsid w:val="0051630F"/>
    <w:rsid w:val="00523F84"/>
    <w:rsid w:val="00540617"/>
    <w:rsid w:val="00543DDD"/>
    <w:rsid w:val="005525F1"/>
    <w:rsid w:val="00561D97"/>
    <w:rsid w:val="0057115D"/>
    <w:rsid w:val="00574A44"/>
    <w:rsid w:val="005766B5"/>
    <w:rsid w:val="00592F6D"/>
    <w:rsid w:val="005A7B1F"/>
    <w:rsid w:val="005C2397"/>
    <w:rsid w:val="005C3AB2"/>
    <w:rsid w:val="005D16E0"/>
    <w:rsid w:val="005D2AB4"/>
    <w:rsid w:val="005D5C22"/>
    <w:rsid w:val="005E1FF6"/>
    <w:rsid w:val="005F7CEB"/>
    <w:rsid w:val="00613528"/>
    <w:rsid w:val="006171D3"/>
    <w:rsid w:val="00620D80"/>
    <w:rsid w:val="00620D83"/>
    <w:rsid w:val="00627F30"/>
    <w:rsid w:val="0063168F"/>
    <w:rsid w:val="0064657C"/>
    <w:rsid w:val="006666AF"/>
    <w:rsid w:val="00667370"/>
    <w:rsid w:val="00692969"/>
    <w:rsid w:val="006C11A1"/>
    <w:rsid w:val="006D46D2"/>
    <w:rsid w:val="006F50CC"/>
    <w:rsid w:val="00705402"/>
    <w:rsid w:val="00721C96"/>
    <w:rsid w:val="00723716"/>
    <w:rsid w:val="00735540"/>
    <w:rsid w:val="00750EE0"/>
    <w:rsid w:val="00753E45"/>
    <w:rsid w:val="00756FD6"/>
    <w:rsid w:val="00761F0A"/>
    <w:rsid w:val="00777F8C"/>
    <w:rsid w:val="00791074"/>
    <w:rsid w:val="007A59B0"/>
    <w:rsid w:val="007A7DA5"/>
    <w:rsid w:val="007C637D"/>
    <w:rsid w:val="007E3293"/>
    <w:rsid w:val="007F348A"/>
    <w:rsid w:val="00816824"/>
    <w:rsid w:val="00846772"/>
    <w:rsid w:val="008604BF"/>
    <w:rsid w:val="00882AE9"/>
    <w:rsid w:val="008D7472"/>
    <w:rsid w:val="008F1AEE"/>
    <w:rsid w:val="008F4A66"/>
    <w:rsid w:val="008F7062"/>
    <w:rsid w:val="008F7CCE"/>
    <w:rsid w:val="009018D5"/>
    <w:rsid w:val="00906E72"/>
    <w:rsid w:val="00931F0F"/>
    <w:rsid w:val="009361EF"/>
    <w:rsid w:val="00944035"/>
    <w:rsid w:val="00962BC2"/>
    <w:rsid w:val="00966B28"/>
    <w:rsid w:val="009731A1"/>
    <w:rsid w:val="0097656D"/>
    <w:rsid w:val="0098223C"/>
    <w:rsid w:val="00985773"/>
    <w:rsid w:val="009A3ADA"/>
    <w:rsid w:val="009B3682"/>
    <w:rsid w:val="009B5158"/>
    <w:rsid w:val="009E0287"/>
    <w:rsid w:val="009F0CCA"/>
    <w:rsid w:val="009F5E08"/>
    <w:rsid w:val="00A0456E"/>
    <w:rsid w:val="00A409C7"/>
    <w:rsid w:val="00AA55D0"/>
    <w:rsid w:val="00AB66F1"/>
    <w:rsid w:val="00AC1E1E"/>
    <w:rsid w:val="00AC4D2B"/>
    <w:rsid w:val="00AD5648"/>
    <w:rsid w:val="00B22E39"/>
    <w:rsid w:val="00B317B1"/>
    <w:rsid w:val="00B35C0F"/>
    <w:rsid w:val="00B52F4E"/>
    <w:rsid w:val="00B65101"/>
    <w:rsid w:val="00B76962"/>
    <w:rsid w:val="00BB1A06"/>
    <w:rsid w:val="00BB48EA"/>
    <w:rsid w:val="00BB4C2C"/>
    <w:rsid w:val="00BB7F3F"/>
    <w:rsid w:val="00BC2B11"/>
    <w:rsid w:val="00BD14D7"/>
    <w:rsid w:val="00C422EE"/>
    <w:rsid w:val="00C70637"/>
    <w:rsid w:val="00C71FC7"/>
    <w:rsid w:val="00C76FFF"/>
    <w:rsid w:val="00C85D59"/>
    <w:rsid w:val="00C861EF"/>
    <w:rsid w:val="00C92553"/>
    <w:rsid w:val="00CF72D8"/>
    <w:rsid w:val="00D2005A"/>
    <w:rsid w:val="00D20B45"/>
    <w:rsid w:val="00D2249D"/>
    <w:rsid w:val="00D52275"/>
    <w:rsid w:val="00D52C97"/>
    <w:rsid w:val="00D54E40"/>
    <w:rsid w:val="00D61BFA"/>
    <w:rsid w:val="00D65919"/>
    <w:rsid w:val="00D65A4D"/>
    <w:rsid w:val="00D802CC"/>
    <w:rsid w:val="00D80410"/>
    <w:rsid w:val="00D94D79"/>
    <w:rsid w:val="00DA75E0"/>
    <w:rsid w:val="00DF58E8"/>
    <w:rsid w:val="00E043E5"/>
    <w:rsid w:val="00E04B5B"/>
    <w:rsid w:val="00E22FEA"/>
    <w:rsid w:val="00E248DC"/>
    <w:rsid w:val="00E250E1"/>
    <w:rsid w:val="00E530AB"/>
    <w:rsid w:val="00E53117"/>
    <w:rsid w:val="00E62426"/>
    <w:rsid w:val="00E70A7D"/>
    <w:rsid w:val="00E83548"/>
    <w:rsid w:val="00E8432B"/>
    <w:rsid w:val="00E930A3"/>
    <w:rsid w:val="00EB457C"/>
    <w:rsid w:val="00EC5C1E"/>
    <w:rsid w:val="00ED3C27"/>
    <w:rsid w:val="00EE12EC"/>
    <w:rsid w:val="00F014AA"/>
    <w:rsid w:val="00F01828"/>
    <w:rsid w:val="00F303C6"/>
    <w:rsid w:val="00F33355"/>
    <w:rsid w:val="00F34947"/>
    <w:rsid w:val="00F3656E"/>
    <w:rsid w:val="00F62B07"/>
    <w:rsid w:val="00F63288"/>
    <w:rsid w:val="00F63CB1"/>
    <w:rsid w:val="00F64BE1"/>
    <w:rsid w:val="00F65480"/>
    <w:rsid w:val="00F73F94"/>
    <w:rsid w:val="00F85EA9"/>
    <w:rsid w:val="00F87D4B"/>
    <w:rsid w:val="00FA7D4D"/>
    <w:rsid w:val="00FB69C2"/>
    <w:rsid w:val="00FD278B"/>
    <w:rsid w:val="00FD7B81"/>
    <w:rsid w:val="00FE3135"/>
    <w:rsid w:val="00FF58D1"/>
    <w:rsid w:val="01943204"/>
    <w:rsid w:val="1BF805F9"/>
    <w:rsid w:val="41022F14"/>
    <w:rsid w:val="75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8344"/>
  <w15:docId w15:val="{827A7245-1B9B-49A9-930C-D3099108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qFormat/>
    <w:rPr>
      <w:color w:val="0000FF"/>
      <w:u w:val="single"/>
    </w:rPr>
  </w:style>
  <w:style w:type="paragraph" w:customStyle="1" w:styleId="21">
    <w:name w:val="Гиперссылка2"/>
    <w:link w:val="a3"/>
    <w:qFormat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8">
    <w:name w:val="Body Text"/>
    <w:basedOn w:val="a"/>
    <w:link w:val="a9"/>
    <w:uiPriority w:val="1"/>
    <w:qFormat/>
    <w:pPr>
      <w:widowControl w:val="0"/>
      <w:spacing w:after="0" w:line="240" w:lineRule="auto"/>
      <w:ind w:left="533" w:firstLine="708"/>
      <w:jc w:val="both"/>
    </w:pPr>
    <w:rPr>
      <w:rFonts w:ascii="Times New Roman" w:hAnsi="Times New Roman"/>
      <w:color w:val="auto"/>
      <w:sz w:val="26"/>
      <w:szCs w:val="26"/>
      <w:lang w:val="en-US" w:eastAsia="en-US" w:bidi="ru-RU"/>
    </w:rPr>
  </w:style>
  <w:style w:type="paragraph" w:styleId="11">
    <w:name w:val="toc 1"/>
    <w:next w:val="a"/>
    <w:link w:val="12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2">
    <w:name w:val="toc 2"/>
    <w:next w:val="a"/>
    <w:link w:val="23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next w:val="a"/>
    <w:link w:val="af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бычный1"/>
    <w:qFormat/>
  </w:style>
  <w:style w:type="character" w:customStyle="1" w:styleId="23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5">
    <w:name w:val="Текст выноски Знак"/>
    <w:basedOn w:val="13"/>
    <w:link w:val="a4"/>
    <w:qFormat/>
    <w:rPr>
      <w:rFonts w:ascii="Tahoma" w:hAnsi="Tahoma"/>
      <w:sz w:val="16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ConsPlusNormal">
    <w:name w:val="ConsPlusNormal"/>
    <w:link w:val="ConsPlusNormal11"/>
    <w:qFormat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11">
    <w:name w:val="ConsPlusNormal11"/>
    <w:link w:val="ConsPlusNormal"/>
    <w:qFormat/>
    <w:rPr>
      <w:rFonts w:ascii="Calibri" w:hAnsi="Calibri"/>
    </w:rPr>
  </w:style>
  <w:style w:type="paragraph" w:customStyle="1" w:styleId="14">
    <w:name w:val="Гиперссылка1"/>
    <w:link w:val="110"/>
    <w:qFormat/>
    <w:pPr>
      <w:spacing w:after="200" w:line="276" w:lineRule="auto"/>
    </w:pPr>
    <w:rPr>
      <w:color w:val="0000FF"/>
      <w:sz w:val="22"/>
      <w:u w:val="single"/>
    </w:rPr>
  </w:style>
  <w:style w:type="character" w:customStyle="1" w:styleId="110">
    <w:name w:val="Гиперссылка11"/>
    <w:link w:val="14"/>
    <w:qFormat/>
    <w:rPr>
      <w:color w:val="0000FF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</w:rPr>
  </w:style>
  <w:style w:type="character" w:customStyle="1" w:styleId="12">
    <w:name w:val="Оглавление 1 Знак"/>
    <w:link w:val="11"/>
    <w:qFormat/>
    <w:rPr>
      <w:rFonts w:ascii="XO Thames" w:hAnsi="XO Thames"/>
      <w:b/>
      <w:sz w:val="28"/>
    </w:rPr>
  </w:style>
  <w:style w:type="paragraph" w:customStyle="1" w:styleId="111">
    <w:name w:val="Обычный11"/>
    <w:link w:val="120"/>
    <w:qFormat/>
    <w:pPr>
      <w:spacing w:after="200" w:line="276" w:lineRule="auto"/>
    </w:pPr>
    <w:rPr>
      <w:color w:val="000000"/>
      <w:sz w:val="22"/>
    </w:rPr>
  </w:style>
  <w:style w:type="character" w:customStyle="1" w:styleId="120">
    <w:name w:val="Обычный12"/>
    <w:link w:val="111"/>
    <w:qFormat/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styleId="af1">
    <w:name w:val="List Paragraph"/>
    <w:basedOn w:val="a"/>
    <w:link w:val="af2"/>
    <w:qFormat/>
    <w:pPr>
      <w:ind w:left="720"/>
      <w:contextualSpacing/>
    </w:pPr>
  </w:style>
  <w:style w:type="character" w:customStyle="1" w:styleId="af2">
    <w:name w:val="Абзац списка Знак"/>
    <w:basedOn w:val="13"/>
    <w:link w:val="af1"/>
    <w:qFormat/>
  </w:style>
  <w:style w:type="paragraph" w:customStyle="1" w:styleId="ConsPlusTitle">
    <w:name w:val="ConsPlusTitle"/>
    <w:link w:val="ConsPlusTitle1"/>
    <w:pPr>
      <w:widowControl w:val="0"/>
    </w:pPr>
    <w:rPr>
      <w:rFonts w:ascii="Calibri" w:hAnsi="Calibri"/>
      <w:b/>
      <w:color w:val="000000"/>
      <w:sz w:val="22"/>
    </w:rPr>
  </w:style>
  <w:style w:type="character" w:customStyle="1" w:styleId="ConsPlusTitle1">
    <w:name w:val="ConsPlusTitle1"/>
    <w:link w:val="ConsPlusTitle"/>
    <w:qFormat/>
    <w:rPr>
      <w:rFonts w:ascii="Calibri" w:hAnsi="Calibri"/>
      <w:b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15">
    <w:name w:val="Основной шрифт абзаца1"/>
    <w:pPr>
      <w:spacing w:after="200" w:line="276" w:lineRule="auto"/>
    </w:pPr>
    <w:rPr>
      <w:color w:val="000000"/>
      <w:sz w:val="22"/>
    </w:rPr>
  </w:style>
  <w:style w:type="paragraph" w:customStyle="1" w:styleId="112">
    <w:name w:val="Основной шрифт абзаца11"/>
    <w:link w:val="121"/>
    <w:qFormat/>
    <w:pPr>
      <w:spacing w:after="200" w:line="276" w:lineRule="auto"/>
    </w:pPr>
    <w:rPr>
      <w:color w:val="000000"/>
      <w:sz w:val="22"/>
    </w:rPr>
  </w:style>
  <w:style w:type="character" w:customStyle="1" w:styleId="121">
    <w:name w:val="Основной шрифт абзаца12"/>
    <w:link w:val="112"/>
    <w:qFormat/>
  </w:style>
  <w:style w:type="character" w:customStyle="1" w:styleId="af">
    <w:name w:val="Подзаголовок Знак"/>
    <w:link w:val="ae"/>
    <w:qFormat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hAnsi="Times New Roman"/>
      <w:color w:val="auto"/>
      <w:sz w:val="26"/>
      <w:szCs w:val="26"/>
      <w:lang w:val="en-US" w:eastAsia="en-US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  <w:color w:val="auto"/>
      <w:szCs w:val="22"/>
      <w:lang w:bidi="ru-RU"/>
    </w:rPr>
  </w:style>
  <w:style w:type="character" w:customStyle="1" w:styleId="ConsPlusNormal1">
    <w:name w:val="ConsPlusNormal1"/>
    <w:qFormat/>
    <w:rPr>
      <w:rFonts w:ascii="Times New Roman" w:eastAsia="Times New Roman" w:hAnsi="Times New Roman"/>
      <w:sz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5750</Words>
  <Characters>32780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2025-10-10T13:21:00Z</cp:lastPrinted>
  <dcterms:created xsi:type="dcterms:W3CDTF">2025-12-08T06:00:00Z</dcterms:created>
  <dcterms:modified xsi:type="dcterms:W3CDTF">2025-12-16T09:01:00Z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1E04238D37264D63BDF8F57D8BE0698D_12</vt:lpwstr>
  </property>
</Properties>
</file>