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F22" w:rsidRPr="002D71BC" w:rsidRDefault="00181F22" w:rsidP="00181F22">
      <w:pPr>
        <w:jc w:val="center"/>
        <w:rPr>
          <w:rFonts w:ascii="Arial" w:hAnsi="Arial" w:cs="Arial"/>
          <w:b/>
          <w:bCs/>
          <w:noProof/>
          <w:w w:val="115"/>
        </w:rPr>
      </w:pPr>
      <w:r w:rsidRPr="002D71BC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181F22" w:rsidRPr="002D71BC" w:rsidRDefault="00181F22" w:rsidP="00181F22">
      <w:pPr>
        <w:jc w:val="center"/>
        <w:rPr>
          <w:rFonts w:ascii="Arial" w:hAnsi="Arial" w:cs="Arial"/>
          <w:b/>
          <w:bCs/>
          <w:spacing w:val="10"/>
          <w:w w:val="115"/>
        </w:rPr>
      </w:pPr>
      <w:r w:rsidRPr="002D71BC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181F22" w:rsidRPr="002D71BC" w:rsidRDefault="00181F22" w:rsidP="00181F22">
      <w:pPr>
        <w:jc w:val="center"/>
        <w:rPr>
          <w:rFonts w:ascii="Arial" w:hAnsi="Arial" w:cs="Arial"/>
          <w:b/>
          <w:bCs/>
          <w:spacing w:val="10"/>
          <w:w w:val="115"/>
        </w:rPr>
      </w:pPr>
      <w:r w:rsidRPr="002D71BC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D71BC">
        <w:rPr>
          <w:rFonts w:ascii="Arial" w:hAnsi="Arial" w:cs="Arial"/>
          <w:b/>
          <w:bCs/>
          <w:spacing w:val="10"/>
          <w:w w:val="115"/>
        </w:rPr>
        <w:br/>
      </w:r>
      <w:r w:rsidRPr="002D71BC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181F22" w:rsidRPr="002D71BC" w:rsidRDefault="00181F22" w:rsidP="00181F22">
      <w:pPr>
        <w:spacing w:line="100" w:lineRule="atLeast"/>
        <w:jc w:val="center"/>
        <w:rPr>
          <w:rFonts w:ascii="Arial" w:hAnsi="Arial" w:cs="Arial"/>
          <w:b/>
          <w:bCs/>
          <w:w w:val="115"/>
        </w:rPr>
      </w:pPr>
    </w:p>
    <w:p w:rsidR="00181F22" w:rsidRPr="002D71BC" w:rsidRDefault="00181F22" w:rsidP="00181F22">
      <w:pPr>
        <w:spacing w:line="100" w:lineRule="atLeast"/>
        <w:jc w:val="center"/>
        <w:rPr>
          <w:rFonts w:ascii="Arial" w:hAnsi="Arial" w:cs="Arial"/>
          <w:b/>
          <w:bCs/>
          <w:w w:val="115"/>
        </w:rPr>
      </w:pPr>
      <w:r w:rsidRPr="002D71BC">
        <w:rPr>
          <w:rFonts w:ascii="Arial" w:hAnsi="Arial" w:cs="Arial"/>
          <w:b/>
          <w:bCs/>
          <w:w w:val="115"/>
        </w:rPr>
        <w:t>ПОСТАНОВЛЕНИЕ</w:t>
      </w:r>
    </w:p>
    <w:p w:rsidR="00181F22" w:rsidRPr="002D71BC" w:rsidRDefault="00181F22" w:rsidP="00181F22">
      <w:pPr>
        <w:spacing w:line="100" w:lineRule="atLeast"/>
        <w:jc w:val="center"/>
        <w:rPr>
          <w:rFonts w:ascii="Arial" w:hAnsi="Arial" w:cs="Arial"/>
          <w:bCs/>
          <w:w w:val="115"/>
        </w:rPr>
      </w:pPr>
    </w:p>
    <w:p w:rsidR="00181F22" w:rsidRPr="002D71BC" w:rsidRDefault="00181F22" w:rsidP="00181F22">
      <w:pPr>
        <w:tabs>
          <w:tab w:val="left" w:pos="9639"/>
        </w:tabs>
        <w:rPr>
          <w:rFonts w:ascii="Arial" w:hAnsi="Arial" w:cs="Arial"/>
        </w:rPr>
      </w:pPr>
      <w:r w:rsidRPr="002D71BC">
        <w:rPr>
          <w:rFonts w:ascii="Arial" w:hAnsi="Arial" w:cs="Arial"/>
          <w:b/>
        </w:rPr>
        <w:t>05.08.2024</w:t>
      </w:r>
      <w:r w:rsidRPr="002D71BC">
        <w:rPr>
          <w:rFonts w:ascii="Arial" w:hAnsi="Arial" w:cs="Arial"/>
        </w:rPr>
        <w:t xml:space="preserve">                                                                                             </w:t>
      </w:r>
      <w:r w:rsidR="002D71BC">
        <w:rPr>
          <w:rFonts w:ascii="Arial" w:hAnsi="Arial" w:cs="Arial"/>
        </w:rPr>
        <w:t xml:space="preserve">                </w:t>
      </w:r>
      <w:r w:rsidRPr="002D71BC">
        <w:rPr>
          <w:rFonts w:ascii="Arial" w:hAnsi="Arial" w:cs="Arial"/>
        </w:rPr>
        <w:t xml:space="preserve">      </w:t>
      </w:r>
      <w:r w:rsidRPr="002D71BC">
        <w:rPr>
          <w:rFonts w:ascii="Arial" w:hAnsi="Arial" w:cs="Arial"/>
          <w:b/>
        </w:rPr>
        <w:t>№ 3205-ПА</w:t>
      </w:r>
    </w:p>
    <w:p w:rsidR="00181F22" w:rsidRPr="002D71BC" w:rsidRDefault="00181F22" w:rsidP="00181F22">
      <w:pPr>
        <w:rPr>
          <w:rFonts w:ascii="Arial" w:hAnsi="Arial" w:cs="Arial"/>
          <w:b/>
        </w:rPr>
      </w:pPr>
    </w:p>
    <w:p w:rsidR="00181F22" w:rsidRPr="002D71BC" w:rsidRDefault="00181F22" w:rsidP="00181F22">
      <w:pPr>
        <w:jc w:val="center"/>
        <w:rPr>
          <w:rFonts w:ascii="Arial" w:hAnsi="Arial" w:cs="Arial"/>
          <w:b/>
        </w:rPr>
      </w:pPr>
      <w:r w:rsidRPr="002D71BC">
        <w:rPr>
          <w:rFonts w:ascii="Arial" w:hAnsi="Arial" w:cs="Arial"/>
          <w:b/>
        </w:rPr>
        <w:t xml:space="preserve">О внесении изменений в Порядок осуществления </w:t>
      </w:r>
      <w:proofErr w:type="gramStart"/>
      <w:r w:rsidRPr="002D71BC">
        <w:rPr>
          <w:rFonts w:ascii="Arial" w:hAnsi="Arial" w:cs="Arial"/>
          <w:b/>
        </w:rPr>
        <w:t>контроля за</w:t>
      </w:r>
      <w:proofErr w:type="gramEnd"/>
      <w:r w:rsidRPr="002D71BC">
        <w:rPr>
          <w:rFonts w:ascii="Arial" w:hAnsi="Arial" w:cs="Arial"/>
          <w:b/>
        </w:rPr>
        <w:t xml:space="preserve"> соблюдением концессионером условий концессионного соглашения, </w:t>
      </w:r>
      <w:proofErr w:type="spellStart"/>
      <w:r w:rsidRPr="002D71BC">
        <w:rPr>
          <w:rFonts w:ascii="Arial" w:hAnsi="Arial" w:cs="Arial"/>
          <w:b/>
        </w:rPr>
        <w:t>концедентом</w:t>
      </w:r>
      <w:proofErr w:type="spellEnd"/>
      <w:r w:rsidRPr="002D71BC">
        <w:rPr>
          <w:rFonts w:ascii="Arial" w:hAnsi="Arial" w:cs="Arial"/>
          <w:b/>
        </w:rPr>
        <w:t xml:space="preserve">                          по которому выступает администрация муниципального образования городской округ Люберцы Московской области, утверждённый Постановлением администрации городского округа Люберцы</w:t>
      </w:r>
      <w:r w:rsidR="002D71BC">
        <w:rPr>
          <w:rFonts w:ascii="Arial" w:hAnsi="Arial" w:cs="Arial"/>
          <w:b/>
        </w:rPr>
        <w:t xml:space="preserve"> </w:t>
      </w:r>
      <w:r w:rsidRPr="002D71BC">
        <w:rPr>
          <w:rFonts w:ascii="Arial" w:hAnsi="Arial" w:cs="Arial"/>
          <w:b/>
        </w:rPr>
        <w:t>от 15.02.2024 № 600-ПА</w:t>
      </w:r>
    </w:p>
    <w:p w:rsidR="00181F22" w:rsidRPr="002D71BC" w:rsidRDefault="00181F22" w:rsidP="00181F22">
      <w:pPr>
        <w:jc w:val="center"/>
        <w:rPr>
          <w:rFonts w:ascii="Arial" w:hAnsi="Arial" w:cs="Arial"/>
          <w:b/>
        </w:rPr>
      </w:pPr>
    </w:p>
    <w:p w:rsidR="00181F22" w:rsidRPr="002D71BC" w:rsidRDefault="00181F22" w:rsidP="00181F22">
      <w:pPr>
        <w:ind w:firstLine="709"/>
        <w:jc w:val="both"/>
        <w:rPr>
          <w:rFonts w:ascii="Arial" w:hAnsi="Arial" w:cs="Arial"/>
        </w:rPr>
      </w:pPr>
      <w:proofErr w:type="gramStart"/>
      <w:r w:rsidRPr="002D71BC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21.07.2005 № 115-ФЗ «О концессионных соглашениях»,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29.12.2023 № 13-РГ «О наделении полномочиями Первого заместителя Главы городского округа Люберцы», письмом Министерства инвестиций, промышленности и науки</w:t>
      </w:r>
      <w:proofErr w:type="gramEnd"/>
      <w:r w:rsidRPr="002D71BC">
        <w:rPr>
          <w:rFonts w:ascii="Arial" w:hAnsi="Arial" w:cs="Arial"/>
        </w:rPr>
        <w:t xml:space="preserve"> Мос</w:t>
      </w:r>
      <w:r w:rsidR="002D71BC">
        <w:rPr>
          <w:rFonts w:ascii="Arial" w:hAnsi="Arial" w:cs="Arial"/>
        </w:rPr>
        <w:t xml:space="preserve">ковской области от 18.07.2024 </w:t>
      </w:r>
      <w:r w:rsidRPr="002D71BC">
        <w:rPr>
          <w:rFonts w:ascii="Arial" w:hAnsi="Arial" w:cs="Arial"/>
        </w:rPr>
        <w:t>№ 16Исх-4532, постановляю:</w:t>
      </w:r>
    </w:p>
    <w:p w:rsidR="00181F22" w:rsidRPr="002D71BC" w:rsidRDefault="00181F22" w:rsidP="00181F22">
      <w:pPr>
        <w:jc w:val="both"/>
        <w:rPr>
          <w:rFonts w:ascii="Arial" w:hAnsi="Arial" w:cs="Arial"/>
        </w:rPr>
      </w:pPr>
    </w:p>
    <w:p w:rsidR="00181F22" w:rsidRPr="002D71BC" w:rsidRDefault="00181F22" w:rsidP="00181F22">
      <w:pPr>
        <w:ind w:firstLine="708"/>
        <w:jc w:val="both"/>
        <w:rPr>
          <w:rFonts w:ascii="Arial" w:hAnsi="Arial" w:cs="Arial"/>
        </w:rPr>
      </w:pPr>
      <w:r w:rsidRPr="002D71BC">
        <w:rPr>
          <w:rFonts w:ascii="Arial" w:hAnsi="Arial" w:cs="Arial"/>
        </w:rPr>
        <w:t>1.</w:t>
      </w:r>
      <w:r w:rsidRPr="002D71BC">
        <w:rPr>
          <w:rFonts w:ascii="Arial" w:hAnsi="Arial" w:cs="Arial"/>
        </w:rPr>
        <w:tab/>
        <w:t xml:space="preserve">Внести в Порядок осуществления </w:t>
      </w:r>
      <w:proofErr w:type="gramStart"/>
      <w:r w:rsidRPr="002D71BC">
        <w:rPr>
          <w:rFonts w:ascii="Arial" w:hAnsi="Arial" w:cs="Arial"/>
        </w:rPr>
        <w:t>контроля за</w:t>
      </w:r>
      <w:proofErr w:type="gramEnd"/>
      <w:r w:rsidRPr="002D71BC">
        <w:rPr>
          <w:rFonts w:ascii="Arial" w:hAnsi="Arial" w:cs="Arial"/>
        </w:rPr>
        <w:t xml:space="preserve"> соблюдением концессионером условий концессионного соглашения, </w:t>
      </w:r>
      <w:proofErr w:type="spellStart"/>
      <w:r w:rsidRPr="002D71BC">
        <w:rPr>
          <w:rFonts w:ascii="Arial" w:hAnsi="Arial" w:cs="Arial"/>
        </w:rPr>
        <w:t>концедентом</w:t>
      </w:r>
      <w:proofErr w:type="spellEnd"/>
      <w:r w:rsidRPr="002D71BC">
        <w:rPr>
          <w:rFonts w:ascii="Arial" w:hAnsi="Arial" w:cs="Arial"/>
        </w:rPr>
        <w:t xml:space="preserve"> по которому выступает администрация муниципального образования городской округ Люберцы Московской области, утверждённый Постановлением</w:t>
      </w:r>
      <w:r w:rsidR="002D71BC">
        <w:rPr>
          <w:rFonts w:ascii="Arial" w:hAnsi="Arial" w:cs="Arial"/>
        </w:rPr>
        <w:t xml:space="preserve"> администрации городского </w:t>
      </w:r>
      <w:r w:rsidRPr="002D71BC">
        <w:rPr>
          <w:rFonts w:ascii="Arial" w:hAnsi="Arial" w:cs="Arial"/>
        </w:rPr>
        <w:t xml:space="preserve">округа Люберцы </w:t>
      </w:r>
      <w:r w:rsidR="002D71BC">
        <w:rPr>
          <w:rFonts w:ascii="Arial" w:hAnsi="Arial" w:cs="Arial"/>
        </w:rPr>
        <w:t xml:space="preserve">                            </w:t>
      </w:r>
      <w:r w:rsidRPr="002D71BC">
        <w:rPr>
          <w:rFonts w:ascii="Arial" w:hAnsi="Arial" w:cs="Arial"/>
        </w:rPr>
        <w:t>от 15.02.2024 № 600-ПА (далее – Порядок), следующие изменения:</w:t>
      </w:r>
    </w:p>
    <w:p w:rsidR="00181F22" w:rsidRPr="002D71BC" w:rsidRDefault="00181F22" w:rsidP="00181F22">
      <w:pPr>
        <w:ind w:firstLine="708"/>
        <w:jc w:val="both"/>
        <w:rPr>
          <w:rFonts w:ascii="Arial" w:hAnsi="Arial" w:cs="Arial"/>
        </w:rPr>
      </w:pPr>
      <w:r w:rsidRPr="002D71BC">
        <w:rPr>
          <w:rFonts w:ascii="Arial" w:hAnsi="Arial" w:cs="Arial"/>
        </w:rPr>
        <w:t>1.1. Пункт 22 Порядка изложить в следующей редакции:</w:t>
      </w:r>
    </w:p>
    <w:p w:rsidR="00181F22" w:rsidRPr="002D71BC" w:rsidRDefault="00181F22" w:rsidP="00181F22">
      <w:pPr>
        <w:ind w:firstLine="708"/>
        <w:jc w:val="both"/>
        <w:rPr>
          <w:rFonts w:ascii="Arial" w:hAnsi="Arial" w:cs="Arial"/>
        </w:rPr>
      </w:pPr>
      <w:r w:rsidRPr="002D71BC">
        <w:rPr>
          <w:rFonts w:ascii="Arial" w:hAnsi="Arial" w:cs="Arial"/>
        </w:rPr>
        <w:t xml:space="preserve"> «22. Администрация в сроки, не превышающие 3 рабочих дня с момента получения информации и документов, указанных в пункте 21 Порядка, обеспечивает размещение информации и документов об исполнении обязательств по соглашению в разделе государственно-частное партнерство (ГЧП) Прикладного программного обеспечения «Центр управления регионом – Бизнес» и обеспечивает                               его еженедельную актуализацию.</w:t>
      </w:r>
    </w:p>
    <w:p w:rsidR="00181F22" w:rsidRPr="002D71BC" w:rsidRDefault="00181F22" w:rsidP="00181F2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D71BC">
        <w:rPr>
          <w:rFonts w:ascii="Arial" w:hAnsi="Arial" w:cs="Arial"/>
        </w:rPr>
        <w:t xml:space="preserve">Полнота, достоверность и своевременность внесения данных об исполнении обязательств по соглашениям обеспечивается Администрацией, осуществляющей полномочия </w:t>
      </w:r>
      <w:proofErr w:type="spellStart"/>
      <w:r w:rsidRPr="002D71BC">
        <w:rPr>
          <w:rFonts w:ascii="Arial" w:hAnsi="Arial" w:cs="Arial"/>
        </w:rPr>
        <w:t>концедента</w:t>
      </w:r>
      <w:proofErr w:type="spellEnd"/>
      <w:r w:rsidRPr="002D71BC">
        <w:rPr>
          <w:rFonts w:ascii="Arial" w:hAnsi="Arial" w:cs="Arial"/>
        </w:rPr>
        <w:t xml:space="preserve"> по соглашениям». </w:t>
      </w:r>
    </w:p>
    <w:p w:rsidR="00181F22" w:rsidRPr="002D71BC" w:rsidRDefault="00181F22" w:rsidP="00181F22">
      <w:pPr>
        <w:ind w:firstLine="708"/>
        <w:jc w:val="both"/>
        <w:rPr>
          <w:rFonts w:ascii="Arial" w:hAnsi="Arial" w:cs="Arial"/>
        </w:rPr>
      </w:pPr>
      <w:r w:rsidRPr="002D71BC">
        <w:rPr>
          <w:rFonts w:ascii="Arial" w:hAnsi="Arial" w:cs="Arial"/>
        </w:rPr>
        <w:t xml:space="preserve">1.2. Приложение № 1 к Порядку изложить в новой редакции, согласно приложению к настоящему Постановлению. </w:t>
      </w:r>
    </w:p>
    <w:p w:rsidR="00181F22" w:rsidRPr="002D71BC" w:rsidRDefault="00181F22" w:rsidP="00181F22">
      <w:pPr>
        <w:pStyle w:val="3"/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D71BC">
        <w:rPr>
          <w:rFonts w:ascii="Arial" w:hAnsi="Arial" w:cs="Arial"/>
          <w:sz w:val="24"/>
          <w:szCs w:val="24"/>
        </w:rPr>
        <w:tab/>
        <w:t xml:space="preserve">2. </w:t>
      </w:r>
      <w:proofErr w:type="gramStart"/>
      <w:r w:rsidRPr="002D71BC">
        <w:rPr>
          <w:rFonts w:ascii="Arial" w:hAnsi="Arial" w:cs="Arial"/>
          <w:sz w:val="24"/>
          <w:szCs w:val="24"/>
        </w:rPr>
        <w:t>Контроль за</w:t>
      </w:r>
      <w:proofErr w:type="gramEnd"/>
      <w:r w:rsidRPr="002D71BC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                         на заместителя Главы </w:t>
      </w:r>
      <w:proofErr w:type="spellStart"/>
      <w:r w:rsidRPr="002D71BC">
        <w:rPr>
          <w:rFonts w:ascii="Arial" w:hAnsi="Arial" w:cs="Arial"/>
          <w:sz w:val="24"/>
          <w:szCs w:val="24"/>
        </w:rPr>
        <w:t>Сырова</w:t>
      </w:r>
      <w:proofErr w:type="spellEnd"/>
      <w:r w:rsidRPr="002D71BC">
        <w:rPr>
          <w:rFonts w:ascii="Arial" w:hAnsi="Arial" w:cs="Arial"/>
          <w:sz w:val="24"/>
          <w:szCs w:val="24"/>
        </w:rPr>
        <w:t xml:space="preserve"> А.Н.</w:t>
      </w:r>
    </w:p>
    <w:p w:rsidR="00181F22" w:rsidRPr="002D71BC" w:rsidRDefault="00181F22" w:rsidP="00181F22">
      <w:pPr>
        <w:pStyle w:val="3"/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181F22" w:rsidRDefault="00181F22" w:rsidP="00181F22">
      <w:pPr>
        <w:pStyle w:val="3"/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1BC" w:rsidRPr="002D71BC" w:rsidRDefault="002D71BC" w:rsidP="00181F22">
      <w:pPr>
        <w:pStyle w:val="3"/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181F22" w:rsidRDefault="00181F22">
      <w:pPr>
        <w:rPr>
          <w:rFonts w:ascii="Arial" w:hAnsi="Arial" w:cs="Arial"/>
        </w:rPr>
      </w:pPr>
      <w:r w:rsidRPr="002D71BC">
        <w:rPr>
          <w:rFonts w:ascii="Arial" w:hAnsi="Arial" w:cs="Arial"/>
        </w:rPr>
        <w:t xml:space="preserve">Первый заместитель Главы                                                                  </w:t>
      </w:r>
      <w:r w:rsidR="002D71BC">
        <w:rPr>
          <w:rFonts w:ascii="Arial" w:hAnsi="Arial" w:cs="Arial"/>
        </w:rPr>
        <w:t xml:space="preserve">      </w:t>
      </w:r>
      <w:r w:rsidRPr="002D71BC">
        <w:rPr>
          <w:rFonts w:ascii="Arial" w:hAnsi="Arial" w:cs="Arial"/>
        </w:rPr>
        <w:t xml:space="preserve">  </w:t>
      </w:r>
      <w:r w:rsidR="002D71BC">
        <w:rPr>
          <w:rFonts w:ascii="Arial" w:hAnsi="Arial" w:cs="Arial"/>
        </w:rPr>
        <w:t xml:space="preserve">  </w:t>
      </w:r>
      <w:r w:rsidRPr="002D71BC">
        <w:rPr>
          <w:rFonts w:ascii="Arial" w:hAnsi="Arial" w:cs="Arial"/>
        </w:rPr>
        <w:t xml:space="preserve">   И.В. Мотовилов</w:t>
      </w:r>
    </w:p>
    <w:p w:rsidR="00932F1B" w:rsidRDefault="00932F1B">
      <w:pPr>
        <w:rPr>
          <w:rFonts w:ascii="Arial" w:hAnsi="Arial" w:cs="Arial"/>
        </w:rPr>
        <w:sectPr w:rsidR="00932F1B" w:rsidSect="002D71BC">
          <w:pgSz w:w="11906" w:h="16838" w:code="9"/>
          <w:pgMar w:top="1134" w:right="567" w:bottom="1134" w:left="1134" w:header="284" w:footer="284" w:gutter="0"/>
          <w:cols w:space="708"/>
          <w:docGrid w:linePitch="360"/>
        </w:sectPr>
      </w:pPr>
    </w:p>
    <w:p w:rsidR="004B522C" w:rsidRPr="009C5569" w:rsidRDefault="004B522C" w:rsidP="004B522C">
      <w:pPr>
        <w:jc w:val="right"/>
        <w:rPr>
          <w:rFonts w:ascii="Arial" w:hAnsi="Arial" w:cs="Arial"/>
        </w:rPr>
      </w:pPr>
      <w:r w:rsidRPr="009C5569">
        <w:rPr>
          <w:rFonts w:ascii="Arial" w:hAnsi="Arial" w:cs="Arial"/>
        </w:rPr>
        <w:lastRenderedPageBreak/>
        <w:t>Приложение  к Постановлению</w:t>
      </w:r>
    </w:p>
    <w:p w:rsidR="004B522C" w:rsidRPr="009C5569" w:rsidRDefault="004B522C" w:rsidP="004B522C">
      <w:pPr>
        <w:jc w:val="right"/>
        <w:rPr>
          <w:rFonts w:ascii="Arial" w:hAnsi="Arial" w:cs="Arial"/>
        </w:rPr>
      </w:pPr>
      <w:r w:rsidRPr="009C5569">
        <w:rPr>
          <w:rFonts w:ascii="Arial" w:hAnsi="Arial" w:cs="Arial"/>
        </w:rPr>
        <w:t>администрации городского округа Люберцы</w:t>
      </w:r>
    </w:p>
    <w:p w:rsidR="004B522C" w:rsidRPr="009C5569" w:rsidRDefault="004B522C" w:rsidP="004B522C">
      <w:pPr>
        <w:jc w:val="right"/>
        <w:rPr>
          <w:rFonts w:ascii="Arial" w:hAnsi="Arial" w:cs="Arial"/>
        </w:rPr>
      </w:pPr>
      <w:r w:rsidRPr="009C5569">
        <w:rPr>
          <w:rFonts w:ascii="Arial" w:hAnsi="Arial" w:cs="Arial"/>
        </w:rPr>
        <w:t xml:space="preserve">от </w:t>
      </w:r>
      <w:r w:rsidRPr="009C5569">
        <w:rPr>
          <w:rFonts w:ascii="Arial" w:hAnsi="Arial" w:cs="Arial"/>
          <w:u w:val="single"/>
        </w:rPr>
        <w:t>05.08.2024</w:t>
      </w:r>
      <w:r w:rsidRPr="009C5569">
        <w:rPr>
          <w:rFonts w:ascii="Arial" w:hAnsi="Arial" w:cs="Arial"/>
        </w:rPr>
        <w:t xml:space="preserve"> № </w:t>
      </w:r>
      <w:r w:rsidRPr="009C5569">
        <w:rPr>
          <w:rFonts w:ascii="Arial" w:hAnsi="Arial" w:cs="Arial"/>
          <w:u w:val="single"/>
        </w:rPr>
        <w:t>3205-ПА</w:t>
      </w:r>
    </w:p>
    <w:p w:rsidR="004B522C" w:rsidRPr="009C5569" w:rsidRDefault="004B522C" w:rsidP="004B522C">
      <w:pPr>
        <w:rPr>
          <w:rFonts w:ascii="Arial" w:hAnsi="Arial" w:cs="Arial"/>
        </w:rPr>
      </w:pPr>
    </w:p>
    <w:p w:rsidR="004B522C" w:rsidRPr="009C5569" w:rsidRDefault="004B522C" w:rsidP="004B522C">
      <w:pPr>
        <w:rPr>
          <w:rFonts w:ascii="Arial" w:hAnsi="Arial" w:cs="Arial"/>
        </w:rPr>
      </w:pPr>
    </w:p>
    <w:p w:rsidR="004B522C" w:rsidRPr="009C5569" w:rsidRDefault="004B522C" w:rsidP="004B522C">
      <w:pPr>
        <w:pStyle w:val="ConsPlusNormal"/>
        <w:ind w:left="11482"/>
        <w:jc w:val="right"/>
        <w:rPr>
          <w:sz w:val="24"/>
          <w:szCs w:val="24"/>
        </w:rPr>
      </w:pPr>
      <w:r w:rsidRPr="009C5569">
        <w:rPr>
          <w:sz w:val="24"/>
          <w:szCs w:val="24"/>
        </w:rPr>
        <w:t xml:space="preserve">Приложение 1 к Порядку осуществления контроля за соблюдение концессионером условий концессионного соглашения, </w:t>
      </w:r>
      <w:proofErr w:type="spellStart"/>
      <w:r w:rsidRPr="009C5569">
        <w:rPr>
          <w:sz w:val="24"/>
          <w:szCs w:val="24"/>
        </w:rPr>
        <w:t>концедентом</w:t>
      </w:r>
      <w:proofErr w:type="spellEnd"/>
      <w:r w:rsidRPr="009C5569">
        <w:rPr>
          <w:sz w:val="24"/>
          <w:szCs w:val="24"/>
        </w:rPr>
        <w:t xml:space="preserve"> </w:t>
      </w:r>
    </w:p>
    <w:p w:rsidR="004B522C" w:rsidRPr="009C5569" w:rsidRDefault="004B522C" w:rsidP="004B522C">
      <w:pPr>
        <w:pStyle w:val="ConsPlusNormal"/>
        <w:ind w:left="11482"/>
        <w:jc w:val="right"/>
        <w:rPr>
          <w:sz w:val="24"/>
          <w:szCs w:val="24"/>
        </w:rPr>
      </w:pPr>
      <w:r w:rsidRPr="009C5569">
        <w:rPr>
          <w:sz w:val="24"/>
          <w:szCs w:val="24"/>
        </w:rPr>
        <w:t xml:space="preserve">по </w:t>
      </w:r>
      <w:proofErr w:type="gramStart"/>
      <w:r w:rsidRPr="009C5569">
        <w:rPr>
          <w:sz w:val="24"/>
          <w:szCs w:val="24"/>
        </w:rPr>
        <w:t>которому</w:t>
      </w:r>
      <w:proofErr w:type="gramEnd"/>
      <w:r w:rsidRPr="009C5569">
        <w:rPr>
          <w:sz w:val="24"/>
          <w:szCs w:val="24"/>
        </w:rPr>
        <w:t xml:space="preserve"> выступает муниципальное образование</w:t>
      </w:r>
    </w:p>
    <w:p w:rsidR="004B522C" w:rsidRPr="009C5569" w:rsidRDefault="004B522C" w:rsidP="004B522C">
      <w:pPr>
        <w:pStyle w:val="ConsPlusNormal"/>
        <w:ind w:left="11482"/>
        <w:jc w:val="right"/>
        <w:rPr>
          <w:sz w:val="24"/>
          <w:szCs w:val="24"/>
        </w:rPr>
      </w:pPr>
      <w:r w:rsidRPr="009C5569">
        <w:rPr>
          <w:sz w:val="24"/>
          <w:szCs w:val="24"/>
        </w:rPr>
        <w:t xml:space="preserve"> городской округ Люберцы Московской области»</w:t>
      </w:r>
    </w:p>
    <w:p w:rsidR="004B522C" w:rsidRPr="009C5569" w:rsidRDefault="004B522C" w:rsidP="004B522C">
      <w:pPr>
        <w:jc w:val="center"/>
        <w:rPr>
          <w:rFonts w:ascii="Arial" w:hAnsi="Arial" w:cs="Arial"/>
          <w:b/>
        </w:rPr>
      </w:pPr>
    </w:p>
    <w:p w:rsidR="004B522C" w:rsidRPr="009C5569" w:rsidRDefault="004B522C" w:rsidP="004B522C">
      <w:pPr>
        <w:jc w:val="center"/>
        <w:rPr>
          <w:rFonts w:ascii="Arial" w:hAnsi="Arial" w:cs="Arial"/>
          <w:b/>
        </w:rPr>
      </w:pPr>
      <w:r w:rsidRPr="009C5569">
        <w:rPr>
          <w:rFonts w:ascii="Arial" w:hAnsi="Arial" w:cs="Arial"/>
          <w:b/>
        </w:rPr>
        <w:t>ОТЧЕТ</w:t>
      </w:r>
      <w:bookmarkStart w:id="0" w:name="_Hlk35520067"/>
      <w:r w:rsidRPr="009C5569">
        <w:rPr>
          <w:rFonts w:ascii="Arial" w:hAnsi="Arial" w:cs="Arial"/>
          <w:b/>
        </w:rPr>
        <w:t xml:space="preserve"> (форма)</w:t>
      </w:r>
    </w:p>
    <w:p w:rsidR="004B522C" w:rsidRPr="009C5569" w:rsidRDefault="004B522C" w:rsidP="004B522C">
      <w:pPr>
        <w:jc w:val="center"/>
        <w:rPr>
          <w:rFonts w:ascii="Arial" w:hAnsi="Arial" w:cs="Arial"/>
          <w:b/>
        </w:rPr>
      </w:pPr>
    </w:p>
    <w:p w:rsidR="004B522C" w:rsidRPr="009C5569" w:rsidRDefault="004B522C" w:rsidP="004B522C">
      <w:pPr>
        <w:pStyle w:val="ConsPlusNonformat"/>
        <w:ind w:left="709" w:right="424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C5569">
        <w:rPr>
          <w:rFonts w:ascii="Arial" w:eastAsia="Times New Roman" w:hAnsi="Arial" w:cs="Arial"/>
          <w:b/>
          <w:sz w:val="24"/>
          <w:szCs w:val="24"/>
        </w:rPr>
        <w:t xml:space="preserve">о ходе реализации концессионного соглашения </w:t>
      </w:r>
    </w:p>
    <w:p w:rsidR="004B522C" w:rsidRPr="009C5569" w:rsidRDefault="004B522C" w:rsidP="004B522C">
      <w:pPr>
        <w:jc w:val="center"/>
        <w:rPr>
          <w:rFonts w:ascii="Arial" w:hAnsi="Arial" w:cs="Arial"/>
          <w:b/>
        </w:rPr>
      </w:pPr>
      <w:r w:rsidRPr="009C5569">
        <w:rPr>
          <w:rFonts w:ascii="Arial" w:hAnsi="Arial" w:cs="Arial"/>
          <w:b/>
        </w:rPr>
        <w:br/>
      </w:r>
    </w:p>
    <w:p w:rsidR="004B522C" w:rsidRPr="009C5569" w:rsidRDefault="004B522C" w:rsidP="004B522C">
      <w:pPr>
        <w:jc w:val="center"/>
        <w:rPr>
          <w:rFonts w:ascii="Arial" w:hAnsi="Arial" w:cs="Arial"/>
          <w:b/>
        </w:rPr>
      </w:pPr>
      <w:r w:rsidRPr="009C5569">
        <w:rPr>
          <w:rFonts w:ascii="Arial" w:hAnsi="Arial" w:cs="Arial"/>
          <w:b/>
        </w:rPr>
        <w:t>за отчетный период: ____ квартал 202_г.</w:t>
      </w:r>
      <w:bookmarkEnd w:id="0"/>
    </w:p>
    <w:p w:rsidR="004B522C" w:rsidRPr="009C5569" w:rsidRDefault="004B522C" w:rsidP="004B522C">
      <w:pPr>
        <w:rPr>
          <w:rFonts w:ascii="Arial" w:hAnsi="Arial" w:cs="Arial"/>
          <w:b/>
        </w:rPr>
      </w:pPr>
    </w:p>
    <w:p w:rsidR="004B522C" w:rsidRPr="009C5569" w:rsidRDefault="004B522C" w:rsidP="004B522C">
      <w:pPr>
        <w:ind w:left="-1276" w:firstLine="1276"/>
        <w:jc w:val="both"/>
        <w:rPr>
          <w:rFonts w:ascii="Arial" w:hAnsi="Arial" w:cs="Arial"/>
          <w:b/>
        </w:rPr>
      </w:pPr>
      <w:r w:rsidRPr="009C5569">
        <w:rPr>
          <w:rFonts w:ascii="Arial" w:hAnsi="Arial" w:cs="Arial"/>
          <w:b/>
        </w:rPr>
        <w:br w:type="page"/>
      </w:r>
      <w:r w:rsidRPr="009C5569">
        <w:rPr>
          <w:rFonts w:ascii="Arial" w:hAnsi="Arial" w:cs="Arial"/>
          <w:b/>
        </w:rPr>
        <w:lastRenderedPageBreak/>
        <w:t>1. ОБЩАЯ ИНФОРМАЦИЯ О ПРОЕКТЕ</w:t>
      </w:r>
      <w:r w:rsidRPr="009C5569">
        <w:rPr>
          <w:rFonts w:ascii="Arial" w:hAnsi="Arial" w:cs="Arial"/>
          <w:b/>
        </w:rPr>
        <w:tab/>
      </w:r>
    </w:p>
    <w:p w:rsidR="004B522C" w:rsidRPr="009C5569" w:rsidRDefault="004B522C" w:rsidP="004B522C">
      <w:pPr>
        <w:ind w:left="-1276" w:firstLine="1276"/>
        <w:jc w:val="center"/>
        <w:rPr>
          <w:rFonts w:ascii="Arial" w:hAnsi="Arial" w:cs="Arial"/>
        </w:rPr>
      </w:pPr>
    </w:p>
    <w:p w:rsidR="004B522C" w:rsidRPr="009C5569" w:rsidRDefault="004B522C" w:rsidP="004B522C">
      <w:pPr>
        <w:spacing w:after="120"/>
        <w:jc w:val="both"/>
        <w:rPr>
          <w:rFonts w:ascii="Arial" w:hAnsi="Arial" w:cs="Arial"/>
        </w:rPr>
      </w:pPr>
      <w:r w:rsidRPr="009C5569">
        <w:rPr>
          <w:rFonts w:ascii="Arial" w:hAnsi="Arial" w:cs="Arial"/>
        </w:rPr>
        <w:t xml:space="preserve">Настоящий отчет (далее – Отчет) разработан ____ (далее – Концессионер) и предоставляется ____ (далее – </w:t>
      </w:r>
      <w:proofErr w:type="spellStart"/>
      <w:r w:rsidRPr="009C5569">
        <w:rPr>
          <w:rFonts w:ascii="Arial" w:hAnsi="Arial" w:cs="Arial"/>
        </w:rPr>
        <w:t>Концедент</w:t>
      </w:r>
      <w:proofErr w:type="spellEnd"/>
      <w:r w:rsidRPr="009C5569">
        <w:rPr>
          <w:rFonts w:ascii="Arial" w:hAnsi="Arial" w:cs="Arial"/>
        </w:rPr>
        <w:t xml:space="preserve">) для получения им сведений о ходе реализации проекта и понесенных расходах в связи с созданием объекта в рамках концессионного соглашения о ___________ </w:t>
      </w:r>
      <w:r w:rsidRPr="009C5569">
        <w:rPr>
          <w:rFonts w:ascii="Arial" w:hAnsi="Arial" w:cs="Arial"/>
          <w:i/>
        </w:rPr>
        <w:t>(указать информацию об объекте)</w:t>
      </w:r>
      <w:r w:rsidRPr="009C5569">
        <w:rPr>
          <w:rFonts w:ascii="Arial" w:hAnsi="Arial" w:cs="Arial"/>
        </w:rPr>
        <w:t xml:space="preserve"> ____ </w:t>
      </w:r>
      <w:proofErr w:type="gramStart"/>
      <w:r w:rsidRPr="009C5569">
        <w:rPr>
          <w:rFonts w:ascii="Arial" w:hAnsi="Arial" w:cs="Arial"/>
        </w:rPr>
        <w:t>от</w:t>
      </w:r>
      <w:proofErr w:type="gramEnd"/>
      <w:r w:rsidRPr="009C5569">
        <w:rPr>
          <w:rFonts w:ascii="Arial" w:hAnsi="Arial" w:cs="Arial"/>
        </w:rPr>
        <w:t xml:space="preserve"> ____ </w:t>
      </w:r>
      <w:r w:rsidRPr="009C5569">
        <w:rPr>
          <w:rFonts w:ascii="Arial" w:hAnsi="Arial" w:cs="Arial"/>
          <w:i/>
        </w:rPr>
        <w:t xml:space="preserve">(указать </w:t>
      </w:r>
      <w:proofErr w:type="gramStart"/>
      <w:r w:rsidRPr="009C5569">
        <w:rPr>
          <w:rFonts w:ascii="Arial" w:hAnsi="Arial" w:cs="Arial"/>
          <w:i/>
        </w:rPr>
        <w:t>дату</w:t>
      </w:r>
      <w:proofErr w:type="gramEnd"/>
      <w:r w:rsidRPr="009C5569">
        <w:rPr>
          <w:rFonts w:ascii="Arial" w:hAnsi="Arial" w:cs="Arial"/>
          <w:i/>
        </w:rPr>
        <w:t xml:space="preserve"> подписания)</w:t>
      </w:r>
      <w:r w:rsidRPr="009C5569">
        <w:rPr>
          <w:rFonts w:ascii="Arial" w:hAnsi="Arial" w:cs="Arial"/>
        </w:rPr>
        <w:t xml:space="preserve"> № ____ (далее – Концессионное соглашение). </w:t>
      </w:r>
    </w:p>
    <w:tbl>
      <w:tblPr>
        <w:tblStyle w:val="Green"/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90"/>
        <w:gridCol w:w="5666"/>
        <w:gridCol w:w="9099"/>
      </w:tblGrid>
      <w:tr w:rsidR="004B522C" w:rsidRPr="009C5569" w:rsidTr="00540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7"/>
          <w:tblHeader/>
        </w:trPr>
        <w:tc>
          <w:tcPr>
            <w:tcW w:w="192" w:type="pct"/>
            <w:shd w:val="clear" w:color="auto" w:fill="F2F2F2" w:themeFill="background1" w:themeFillShade="F2"/>
          </w:tcPr>
          <w:p w:rsidR="004B522C" w:rsidRPr="009C5569" w:rsidRDefault="004B522C" w:rsidP="00540FBF">
            <w:pPr>
              <w:pStyle w:val="aa"/>
              <w:spacing w:before="0"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1" w:name="_Hlk95891213"/>
            <w:r w:rsidRPr="009C55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9C5569">
              <w:rPr>
                <w:rFonts w:ascii="Arial" w:hAnsi="Arial" w:cs="Arial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9C5569">
              <w:rPr>
                <w:rFonts w:ascii="Arial" w:hAnsi="Arial" w:cs="Arial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845" w:type="pct"/>
            <w:shd w:val="clear" w:color="auto" w:fill="F2F2F2" w:themeFill="background1" w:themeFillShade="F2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5569">
              <w:rPr>
                <w:rFonts w:ascii="Arial" w:hAnsi="Arial" w:cs="Arial"/>
                <w:color w:val="000000" w:themeColor="text1"/>
                <w:sz w:val="24"/>
                <w:szCs w:val="24"/>
              </w:rPr>
              <w:t>Параметры</w:t>
            </w:r>
          </w:p>
        </w:tc>
        <w:tc>
          <w:tcPr>
            <w:tcW w:w="2963" w:type="pct"/>
            <w:shd w:val="clear" w:color="auto" w:fill="F2F2F2" w:themeFill="background1" w:themeFillShade="F2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5569">
              <w:rPr>
                <w:rFonts w:ascii="Arial" w:hAnsi="Arial" w:cs="Arial"/>
                <w:color w:val="000000" w:themeColor="text1"/>
                <w:sz w:val="24"/>
                <w:szCs w:val="24"/>
              </w:rPr>
              <w:t>Описание</w:t>
            </w:r>
          </w:p>
        </w:tc>
      </w:tr>
      <w:tr w:rsidR="004B522C" w:rsidRPr="009C5569" w:rsidTr="00540FBF">
        <w:trPr>
          <w:trHeight w:hRule="exact" w:val="397"/>
        </w:trPr>
        <w:tc>
          <w:tcPr>
            <w:tcW w:w="192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a"/>
              <w:spacing w:before="0"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5569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5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5569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проекта</w:t>
            </w:r>
          </w:p>
        </w:tc>
        <w:tc>
          <w:tcPr>
            <w:tcW w:w="2963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B522C" w:rsidRPr="009C5569" w:rsidTr="00540FBF">
        <w:trPr>
          <w:trHeight w:hRule="exact" w:val="397"/>
        </w:trPr>
        <w:tc>
          <w:tcPr>
            <w:tcW w:w="192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a"/>
              <w:spacing w:before="0"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5569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5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5569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Местоположение</w:t>
            </w:r>
          </w:p>
        </w:tc>
        <w:tc>
          <w:tcPr>
            <w:tcW w:w="2963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B522C" w:rsidRPr="009C5569" w:rsidTr="00540FBF">
        <w:trPr>
          <w:trHeight w:hRule="exact" w:val="397"/>
        </w:trPr>
        <w:tc>
          <w:tcPr>
            <w:tcW w:w="192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a"/>
              <w:spacing w:before="0"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5569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5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5569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963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B522C" w:rsidRPr="009C5569" w:rsidTr="00540FBF">
        <w:trPr>
          <w:trHeight w:hRule="exact" w:val="397"/>
        </w:trPr>
        <w:tc>
          <w:tcPr>
            <w:tcW w:w="192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a"/>
              <w:spacing w:before="0"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5569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5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5569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Общий объем инвестиций (тыс. руб. с учетом НДС)</w:t>
            </w:r>
          </w:p>
        </w:tc>
        <w:tc>
          <w:tcPr>
            <w:tcW w:w="2963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B522C" w:rsidRPr="009C5569" w:rsidTr="00540FBF">
        <w:trPr>
          <w:trHeight w:hRule="exact" w:val="397"/>
        </w:trPr>
        <w:tc>
          <w:tcPr>
            <w:tcW w:w="192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a"/>
              <w:spacing w:before="0"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5569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5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55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Формы и объем финансового участия </w:t>
            </w:r>
            <w:proofErr w:type="spellStart"/>
            <w:r w:rsidRPr="009C5569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Концедента</w:t>
            </w:r>
            <w:proofErr w:type="spellEnd"/>
            <w:r w:rsidRPr="009C55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(тыс. руб.)</w:t>
            </w:r>
          </w:p>
        </w:tc>
        <w:tc>
          <w:tcPr>
            <w:tcW w:w="2963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B522C" w:rsidRPr="009C5569" w:rsidTr="00540FBF">
        <w:trPr>
          <w:trHeight w:hRule="exact" w:val="397"/>
        </w:trPr>
        <w:tc>
          <w:tcPr>
            <w:tcW w:w="192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a"/>
              <w:spacing w:before="0"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5569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5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5569">
              <w:rPr>
                <w:rFonts w:ascii="Arial" w:hAnsi="Arial" w:cs="Arial"/>
                <w:color w:val="000000" w:themeColor="text1"/>
                <w:sz w:val="24"/>
                <w:szCs w:val="24"/>
              </w:rPr>
              <w:t>Способ и размер обеспечения обязательств</w:t>
            </w:r>
          </w:p>
        </w:tc>
        <w:tc>
          <w:tcPr>
            <w:tcW w:w="2963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B522C" w:rsidRPr="009C5569" w:rsidTr="00540FBF">
        <w:trPr>
          <w:trHeight w:hRule="exact" w:val="397"/>
        </w:trPr>
        <w:tc>
          <w:tcPr>
            <w:tcW w:w="192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a"/>
              <w:spacing w:before="0"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5569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45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5569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Стадия реализации проекта</w:t>
            </w:r>
          </w:p>
        </w:tc>
        <w:tc>
          <w:tcPr>
            <w:tcW w:w="2963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bookmarkEnd w:id="1"/>
    <w:p w:rsidR="004B522C" w:rsidRPr="009C5569" w:rsidRDefault="004B522C" w:rsidP="004B522C">
      <w:pPr>
        <w:spacing w:after="120"/>
        <w:jc w:val="both"/>
        <w:rPr>
          <w:rFonts w:ascii="Arial" w:hAnsi="Arial" w:cs="Arial"/>
          <w:kern w:val="3"/>
          <w:lang w:val="en-US"/>
        </w:rPr>
      </w:pPr>
      <w:r w:rsidRPr="009C5569">
        <w:rPr>
          <w:rFonts w:ascii="Arial" w:hAnsi="Arial" w:cs="Arial"/>
          <w:kern w:val="3"/>
          <w:lang w:val="en-US"/>
        </w:rPr>
        <w:t xml:space="preserve"> </w:t>
      </w:r>
    </w:p>
    <w:p w:rsidR="004B522C" w:rsidRPr="009C5569" w:rsidRDefault="004B522C" w:rsidP="004B522C">
      <w:pPr>
        <w:pStyle w:val="2"/>
        <w:pageBreakBefore/>
        <w:numPr>
          <w:ilvl w:val="0"/>
          <w:numId w:val="0"/>
        </w:numPr>
        <w:jc w:val="both"/>
        <w:rPr>
          <w:rFonts w:cs="Arial"/>
          <w:sz w:val="24"/>
          <w:szCs w:val="24"/>
        </w:rPr>
      </w:pPr>
      <w:r w:rsidRPr="009C5569">
        <w:rPr>
          <w:rFonts w:cs="Arial"/>
          <w:sz w:val="24"/>
          <w:szCs w:val="24"/>
        </w:rPr>
        <w:lastRenderedPageBreak/>
        <w:t>2. ИНФОРМАЦИЯ О ЗЕМЕЛЬНЫХ УЧАСТКАХ, ИНЫХ ОБЪЕКТАХ И ПРАВАХ, ПЕРЕДАВАЕМЫХ КОНЦЕССИОНЕРУ В ХОДЕ РЕАЛИЗАЦИИ КОНЦЕССИОННОГО СОГЛАШЕНИЯ</w:t>
      </w:r>
      <w:r w:rsidRPr="009C5569">
        <w:rPr>
          <w:rStyle w:val="ad"/>
          <w:rFonts w:cs="Arial"/>
          <w:sz w:val="24"/>
          <w:szCs w:val="24"/>
        </w:rPr>
        <w:footnoteReference w:id="1"/>
      </w:r>
    </w:p>
    <w:tbl>
      <w:tblPr>
        <w:tblStyle w:val="Green"/>
        <w:tblW w:w="50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96"/>
        <w:gridCol w:w="1638"/>
        <w:gridCol w:w="1489"/>
        <w:gridCol w:w="1938"/>
        <w:gridCol w:w="1789"/>
        <w:gridCol w:w="1966"/>
        <w:gridCol w:w="1494"/>
        <w:gridCol w:w="2211"/>
        <w:gridCol w:w="2381"/>
      </w:tblGrid>
      <w:tr w:rsidR="004B522C" w:rsidRPr="009C5569" w:rsidTr="00540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5"/>
          <w:tblHeader/>
          <w:jc w:val="center"/>
        </w:trPr>
        <w:tc>
          <w:tcPr>
            <w:tcW w:w="192" w:type="pct"/>
            <w:vMerge w:val="restart"/>
            <w:shd w:val="clear" w:color="auto" w:fill="F2F2F2" w:themeFill="background1" w:themeFillShade="F2"/>
          </w:tcPr>
          <w:p w:rsidR="004B522C" w:rsidRPr="009C5569" w:rsidRDefault="004B522C" w:rsidP="00540FBF">
            <w:pPr>
              <w:pStyle w:val="aa"/>
              <w:spacing w:before="0"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55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9C5569">
              <w:rPr>
                <w:rFonts w:ascii="Arial" w:hAnsi="Arial" w:cs="Arial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9C5569">
              <w:rPr>
                <w:rFonts w:ascii="Arial" w:hAnsi="Arial" w:cs="Arial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528" w:type="pct"/>
            <w:vMerge w:val="restart"/>
            <w:shd w:val="clear" w:color="auto" w:fill="F2F2F2" w:themeFill="background1" w:themeFillShade="F2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5569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передаваемого объекта/права</w:t>
            </w:r>
          </w:p>
        </w:tc>
        <w:tc>
          <w:tcPr>
            <w:tcW w:w="480" w:type="pct"/>
            <w:vMerge w:val="restart"/>
            <w:shd w:val="clear" w:color="auto" w:fill="F2F2F2" w:themeFill="background1" w:themeFillShade="F2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9C5569">
              <w:rPr>
                <w:rFonts w:ascii="Arial" w:hAnsi="Arial" w:cs="Arial"/>
                <w:color w:val="000000" w:themeColor="text1"/>
                <w:sz w:val="24"/>
                <w:szCs w:val="24"/>
              </w:rPr>
              <w:t>Кадастровый номер ЗУ/объекта</w:t>
            </w:r>
          </w:p>
          <w:p w:rsidR="004B522C" w:rsidRPr="009C5569" w:rsidRDefault="004B522C" w:rsidP="00540FBF">
            <w:pPr>
              <w:pStyle w:val="a9"/>
              <w:spacing w:before="0" w:after="0" w:line="240" w:lineRule="auto"/>
              <w:jc w:val="center"/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</w:pPr>
            <w:r w:rsidRPr="009C5569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(если применимо)</w:t>
            </w:r>
          </w:p>
        </w:tc>
        <w:tc>
          <w:tcPr>
            <w:tcW w:w="625" w:type="pct"/>
            <w:vMerge w:val="restart"/>
            <w:shd w:val="clear" w:color="auto" w:fill="F2F2F2" w:themeFill="background1" w:themeFillShade="F2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9C5569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Местоположение</w:t>
            </w:r>
          </w:p>
          <w:p w:rsidR="004B522C" w:rsidRPr="009C5569" w:rsidRDefault="004B522C" w:rsidP="00540FBF">
            <w:pPr>
              <w:pStyle w:val="a9"/>
              <w:spacing w:before="0" w:after="0" w:line="240" w:lineRule="auto"/>
              <w:jc w:val="center"/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</w:pPr>
            <w:r w:rsidRPr="009C5569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(если применимо)</w:t>
            </w:r>
          </w:p>
        </w:tc>
        <w:tc>
          <w:tcPr>
            <w:tcW w:w="577" w:type="pct"/>
            <w:vMerge w:val="restart"/>
            <w:shd w:val="clear" w:color="auto" w:fill="F2F2F2" w:themeFill="background1" w:themeFillShade="F2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jc w:val="center"/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</w:pPr>
            <w:r w:rsidRPr="009C5569">
              <w:rPr>
                <w:rFonts w:ascii="Arial" w:hAnsi="Arial" w:cs="Arial"/>
                <w:color w:val="000000" w:themeColor="text1"/>
                <w:sz w:val="24"/>
                <w:szCs w:val="24"/>
              </w:rPr>
              <w:t>Площадь, кв. м</w:t>
            </w:r>
            <w:r w:rsidRPr="009C5569" w:rsidDel="00942D9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9C5569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(если применимо)</w:t>
            </w:r>
          </w:p>
        </w:tc>
        <w:tc>
          <w:tcPr>
            <w:tcW w:w="634" w:type="pct"/>
            <w:vMerge w:val="restart"/>
            <w:shd w:val="clear" w:color="auto" w:fill="F2F2F2" w:themeFill="background1" w:themeFillShade="F2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9C5569">
              <w:rPr>
                <w:rFonts w:ascii="Arial" w:hAnsi="Arial" w:cs="Arial"/>
                <w:color w:val="000000" w:themeColor="text1"/>
                <w:sz w:val="24"/>
                <w:szCs w:val="24"/>
              </w:rPr>
              <w:t>Форма предоставления</w:t>
            </w:r>
          </w:p>
          <w:p w:rsidR="004B522C" w:rsidRPr="009C5569" w:rsidRDefault="004B522C" w:rsidP="00540FBF">
            <w:pPr>
              <w:pStyle w:val="a9"/>
              <w:spacing w:before="0" w:after="0" w:line="240" w:lineRule="auto"/>
              <w:jc w:val="center"/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</w:pPr>
            <w:r w:rsidRPr="009C5569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(аренда, сервитут, лицензионный (</w:t>
            </w:r>
            <w:proofErr w:type="spellStart"/>
            <w:r w:rsidRPr="009C5569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сублицензионный</w:t>
            </w:r>
            <w:proofErr w:type="spellEnd"/>
            <w:r w:rsidRPr="009C5569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) договор, иное законное основание)</w:t>
            </w:r>
          </w:p>
        </w:tc>
        <w:tc>
          <w:tcPr>
            <w:tcW w:w="482" w:type="pct"/>
            <w:vMerge w:val="restart"/>
            <w:shd w:val="clear" w:color="auto" w:fill="F2F2F2" w:themeFill="background1" w:themeFillShade="F2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5569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Реквизиты договора/</w:t>
            </w:r>
            <w:r w:rsidRPr="009C5569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соглашения</w:t>
            </w:r>
          </w:p>
        </w:tc>
        <w:tc>
          <w:tcPr>
            <w:tcW w:w="1481" w:type="pct"/>
            <w:gridSpan w:val="2"/>
            <w:shd w:val="clear" w:color="auto" w:fill="F2F2F2" w:themeFill="background1" w:themeFillShade="F2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5569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Сроки передачи по КС</w:t>
            </w:r>
          </w:p>
        </w:tc>
      </w:tr>
      <w:tr w:rsidR="004B522C" w:rsidRPr="009C5569" w:rsidTr="00540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6"/>
          <w:tblHeader/>
          <w:jc w:val="center"/>
        </w:trPr>
        <w:tc>
          <w:tcPr>
            <w:tcW w:w="192" w:type="pct"/>
            <w:vMerge/>
            <w:shd w:val="clear" w:color="auto" w:fill="F2F2F2" w:themeFill="background1" w:themeFillShade="F2"/>
          </w:tcPr>
          <w:p w:rsidR="004B522C" w:rsidRPr="009C5569" w:rsidRDefault="004B522C" w:rsidP="00540FBF">
            <w:pPr>
              <w:pStyle w:val="aa"/>
              <w:spacing w:before="0"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pct"/>
            <w:vMerge/>
            <w:shd w:val="clear" w:color="auto" w:fill="F2F2F2" w:themeFill="background1" w:themeFillShade="F2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F2F2F2" w:themeFill="background1" w:themeFillShade="F2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5" w:type="pct"/>
            <w:vMerge/>
            <w:shd w:val="clear" w:color="auto" w:fill="F2F2F2" w:themeFill="background1" w:themeFillShade="F2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77" w:type="pct"/>
            <w:vMerge/>
            <w:shd w:val="clear" w:color="auto" w:fill="F2F2F2" w:themeFill="background1" w:themeFillShade="F2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4" w:type="pct"/>
            <w:vMerge/>
            <w:shd w:val="clear" w:color="auto" w:fill="F2F2F2" w:themeFill="background1" w:themeFillShade="F2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2" w:type="pct"/>
            <w:vMerge/>
            <w:shd w:val="clear" w:color="auto" w:fill="F2F2F2" w:themeFill="background1" w:themeFillShade="F2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F2F2F2" w:themeFill="background1" w:themeFillShade="F2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9C5569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768" w:type="pct"/>
            <w:shd w:val="clear" w:color="auto" w:fill="F2F2F2" w:themeFill="background1" w:themeFillShade="F2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9C5569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Факт</w:t>
            </w:r>
          </w:p>
        </w:tc>
      </w:tr>
      <w:tr w:rsidR="004B522C" w:rsidRPr="009C5569" w:rsidTr="00540FBF">
        <w:trPr>
          <w:cantSplit/>
          <w:trHeight w:hRule="exact" w:val="397"/>
          <w:jc w:val="center"/>
        </w:trPr>
        <w:tc>
          <w:tcPr>
            <w:tcW w:w="192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a"/>
              <w:spacing w:before="0"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5569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8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2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B522C" w:rsidRPr="009C5569" w:rsidTr="00540FBF">
        <w:trPr>
          <w:cantSplit/>
          <w:trHeight w:hRule="exact" w:val="397"/>
          <w:jc w:val="center"/>
        </w:trPr>
        <w:tc>
          <w:tcPr>
            <w:tcW w:w="192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a"/>
              <w:spacing w:before="0"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5569">
              <w:rPr>
                <w:rFonts w:ascii="Arial" w:hAnsi="Arial" w:cs="Arial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528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2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:rsidR="004B522C" w:rsidRPr="009C5569" w:rsidRDefault="004B522C" w:rsidP="00540FBF">
            <w:pPr>
              <w:pStyle w:val="a9"/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4B522C" w:rsidRPr="009C5569" w:rsidRDefault="004B522C" w:rsidP="004B522C">
      <w:pPr>
        <w:jc w:val="both"/>
        <w:rPr>
          <w:rFonts w:ascii="Arial" w:hAnsi="Arial" w:cs="Arial"/>
          <w:bCs/>
        </w:rPr>
      </w:pPr>
    </w:p>
    <w:p w:rsidR="004B522C" w:rsidRPr="009C5569" w:rsidRDefault="004B522C" w:rsidP="004B522C">
      <w:pPr>
        <w:jc w:val="both"/>
        <w:rPr>
          <w:rFonts w:ascii="Arial" w:hAnsi="Arial" w:cs="Arial"/>
          <w:bCs/>
        </w:rPr>
        <w:sectPr w:rsidR="004B522C" w:rsidRPr="009C5569" w:rsidSect="00703BC4">
          <w:headerReference w:type="default" r:id="rId8"/>
          <w:footerReference w:type="default" r:id="rId9"/>
          <w:pgSz w:w="16840" w:h="11900" w:orient="landscape" w:code="9"/>
          <w:pgMar w:top="1134" w:right="567" w:bottom="1134" w:left="1134" w:header="709" w:footer="567" w:gutter="0"/>
          <w:cols w:space="708"/>
          <w:titlePg/>
          <w:docGrid w:linePitch="360"/>
        </w:sectPr>
      </w:pPr>
    </w:p>
    <w:p w:rsidR="004B522C" w:rsidRPr="009C5569" w:rsidRDefault="004B522C" w:rsidP="004B522C">
      <w:pPr>
        <w:pStyle w:val="2"/>
        <w:numPr>
          <w:ilvl w:val="0"/>
          <w:numId w:val="2"/>
        </w:numPr>
        <w:ind w:left="0" w:firstLine="0"/>
        <w:jc w:val="both"/>
        <w:rPr>
          <w:rFonts w:cs="Arial"/>
          <w:sz w:val="24"/>
          <w:szCs w:val="24"/>
        </w:rPr>
      </w:pPr>
      <w:r w:rsidRPr="009C5569">
        <w:rPr>
          <w:rFonts w:cs="Arial"/>
          <w:sz w:val="24"/>
          <w:szCs w:val="24"/>
        </w:rPr>
        <w:lastRenderedPageBreak/>
        <w:t>СВЕДЕНИЯ О ПРОЕКТНО-ИЗЫСКАТЕЛЬНЫХ РАБОТАХ</w:t>
      </w:r>
      <w:r w:rsidRPr="009C5569">
        <w:rPr>
          <w:rStyle w:val="ad"/>
          <w:rFonts w:cs="Arial"/>
          <w:sz w:val="24"/>
          <w:szCs w:val="24"/>
        </w:rPr>
        <w:footnoteReference w:id="2"/>
      </w:r>
    </w:p>
    <w:p w:rsidR="004B522C" w:rsidRPr="009C5569" w:rsidRDefault="004B522C" w:rsidP="004B522C">
      <w:pPr>
        <w:rPr>
          <w:rFonts w:ascii="Arial" w:hAnsi="Arial" w:cs="Arial"/>
          <w:bCs/>
        </w:rPr>
      </w:pPr>
      <w:bookmarkStart w:id="2" w:name="_Hlk141273136"/>
      <w:r w:rsidRPr="009C5569">
        <w:rPr>
          <w:rFonts w:ascii="Arial" w:hAnsi="Arial" w:cs="Arial"/>
          <w:bCs/>
        </w:rPr>
        <w:t>3.1. Сведения об этапах проектно-изыскательных работ накопительным итогом с момента заключения концессионного соглашения и за отчетный период:</w:t>
      </w:r>
    </w:p>
    <w:p w:rsidR="004B522C" w:rsidRPr="009C5569" w:rsidRDefault="004B522C" w:rsidP="004B522C">
      <w:pPr>
        <w:rPr>
          <w:rFonts w:ascii="Arial" w:hAnsi="Arial" w:cs="Arial"/>
          <w:bCs/>
        </w:rPr>
      </w:pPr>
    </w:p>
    <w:tbl>
      <w:tblPr>
        <w:tblW w:w="5001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814"/>
        <w:gridCol w:w="1567"/>
        <w:gridCol w:w="992"/>
        <w:gridCol w:w="710"/>
        <w:gridCol w:w="574"/>
        <w:gridCol w:w="568"/>
        <w:gridCol w:w="845"/>
        <w:gridCol w:w="1419"/>
        <w:gridCol w:w="1130"/>
        <w:gridCol w:w="1567"/>
        <w:gridCol w:w="1843"/>
        <w:gridCol w:w="1560"/>
        <w:gridCol w:w="1769"/>
      </w:tblGrid>
      <w:tr w:rsidR="004B522C" w:rsidRPr="009C5569" w:rsidTr="00540FBF">
        <w:trPr>
          <w:trHeight w:val="639"/>
          <w:tblHeader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color w:val="000000" w:themeColor="text1"/>
              </w:rPr>
              <w:t xml:space="preserve">№ </w:t>
            </w:r>
            <w:proofErr w:type="gramStart"/>
            <w:r w:rsidRPr="009C5569">
              <w:rPr>
                <w:rFonts w:ascii="Arial" w:hAnsi="Arial" w:cs="Arial"/>
                <w:b/>
                <w:color w:val="000000" w:themeColor="text1"/>
              </w:rPr>
              <w:t>п</w:t>
            </w:r>
            <w:proofErr w:type="gramEnd"/>
            <w:r w:rsidRPr="009C5569">
              <w:rPr>
                <w:rFonts w:ascii="Arial" w:hAnsi="Arial" w:cs="Arial"/>
                <w:b/>
                <w:color w:val="000000" w:themeColor="text1"/>
              </w:rPr>
              <w:t>/п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Наименование Объекта (элемента в составе Объекта) КС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 xml:space="preserve">Наименование этапа </w:t>
            </w:r>
          </w:p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(вида работ)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Дата начала работ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Дата окончания работ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Контрагент (наименование, ИНН)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Реквизиты заключенных договоров по этапу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 xml:space="preserve">Реквизиты </w:t>
            </w:r>
          </w:p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заключения гос. экспертизы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Стоимость работ с учетом НДС, тыс. руб</w:t>
            </w:r>
            <w:proofErr w:type="gramStart"/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..</w:t>
            </w:r>
            <w:proofErr w:type="gramEnd"/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522C" w:rsidRPr="00732DD1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32DD1">
              <w:rPr>
                <w:rFonts w:ascii="Arial" w:hAnsi="Arial" w:cs="Arial"/>
                <w:b/>
                <w:bCs/>
                <w:color w:val="000000" w:themeColor="text1"/>
              </w:rPr>
              <w:t xml:space="preserve">В </w:t>
            </w:r>
            <w:proofErr w:type="spellStart"/>
            <w:r w:rsidRPr="00732DD1">
              <w:rPr>
                <w:rFonts w:ascii="Arial" w:hAnsi="Arial" w:cs="Arial"/>
                <w:b/>
                <w:bCs/>
                <w:color w:val="000000" w:themeColor="text1"/>
              </w:rPr>
              <w:t>т.ч</w:t>
            </w:r>
            <w:proofErr w:type="spellEnd"/>
            <w:r w:rsidRPr="00732DD1">
              <w:rPr>
                <w:rFonts w:ascii="Arial" w:hAnsi="Arial" w:cs="Arial"/>
                <w:b/>
                <w:bCs/>
                <w:color w:val="000000" w:themeColor="text1"/>
              </w:rPr>
              <w:t>. оплаченные работы всего, с учетом НДС, тыс. руб.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 xml:space="preserve">В </w:t>
            </w:r>
            <w:proofErr w:type="spellStart"/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т.ч</w:t>
            </w:r>
            <w:proofErr w:type="spellEnd"/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. оплаченные работы за отчетный период с учетом НДС, тыс. руб.</w:t>
            </w:r>
          </w:p>
        </w:tc>
      </w:tr>
      <w:tr w:rsidR="004B522C" w:rsidRPr="009C5569" w:rsidTr="00540FBF">
        <w:trPr>
          <w:trHeight w:val="263"/>
        </w:trPr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  <w:r w:rsidRPr="009C5569">
              <w:rPr>
                <w:rFonts w:ascii="Arial" w:hAnsi="Arial" w:cs="Arial"/>
                <w:color w:val="000000"/>
              </w:rPr>
              <w:t>План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  <w:r w:rsidRPr="009C5569">
              <w:rPr>
                <w:rFonts w:ascii="Arial" w:hAnsi="Arial" w:cs="Arial"/>
                <w:color w:val="000000"/>
              </w:rPr>
              <w:t>Факт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  <w:r w:rsidRPr="009C5569">
              <w:rPr>
                <w:rFonts w:ascii="Arial" w:hAnsi="Arial" w:cs="Arial"/>
                <w:color w:val="000000"/>
              </w:rPr>
              <w:t>План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  <w:r w:rsidRPr="009C5569">
              <w:rPr>
                <w:rFonts w:ascii="Arial" w:hAnsi="Arial" w:cs="Arial"/>
                <w:color w:val="000000"/>
              </w:rPr>
              <w:t>Факт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7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</w:tr>
      <w:tr w:rsidR="004B522C" w:rsidRPr="009C5569" w:rsidTr="00540FBF">
        <w:trPr>
          <w:trHeight w:val="263"/>
        </w:trPr>
        <w:tc>
          <w:tcPr>
            <w:tcW w:w="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0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76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</w:tr>
      <w:tr w:rsidR="004B522C" w:rsidRPr="009C5569" w:rsidTr="00540FBF">
        <w:trPr>
          <w:trHeight w:val="263"/>
        </w:trPr>
        <w:tc>
          <w:tcPr>
            <w:tcW w:w="3316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2C" w:rsidRPr="009C5569" w:rsidRDefault="004B522C" w:rsidP="00540FBF">
            <w:pPr>
              <w:jc w:val="right"/>
              <w:rPr>
                <w:rFonts w:ascii="Arial" w:hAnsi="Arial" w:cs="Arial"/>
                <w:color w:val="000000"/>
              </w:rPr>
            </w:pPr>
            <w:r w:rsidRPr="009C5569">
              <w:rPr>
                <w:rFonts w:ascii="Arial" w:hAnsi="Arial" w:cs="Arial"/>
                <w:b/>
                <w:color w:val="000000"/>
              </w:rPr>
              <w:t>Итого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76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</w:rPr>
      </w:pPr>
    </w:p>
    <w:p w:rsidR="004B522C" w:rsidRPr="009C5569" w:rsidRDefault="004B522C" w:rsidP="004B522C">
      <w:pPr>
        <w:spacing w:before="120" w:after="120"/>
        <w:jc w:val="both"/>
        <w:rPr>
          <w:rFonts w:ascii="Arial" w:hAnsi="Arial" w:cs="Arial"/>
        </w:rPr>
      </w:pPr>
      <w:r w:rsidRPr="009C5569">
        <w:rPr>
          <w:rFonts w:ascii="Arial" w:hAnsi="Arial" w:cs="Arial"/>
        </w:rPr>
        <w:br w:type="page"/>
      </w:r>
    </w:p>
    <w:p w:rsidR="004B522C" w:rsidRPr="009C5569" w:rsidRDefault="004B522C" w:rsidP="004B522C">
      <w:pPr>
        <w:pStyle w:val="2"/>
        <w:numPr>
          <w:ilvl w:val="0"/>
          <w:numId w:val="2"/>
        </w:numPr>
        <w:ind w:left="0" w:firstLine="0"/>
        <w:jc w:val="both"/>
        <w:rPr>
          <w:rFonts w:cs="Arial"/>
          <w:sz w:val="24"/>
          <w:szCs w:val="24"/>
        </w:rPr>
      </w:pPr>
      <w:r w:rsidRPr="009C5569">
        <w:rPr>
          <w:rFonts w:cs="Arial"/>
          <w:sz w:val="24"/>
          <w:szCs w:val="24"/>
        </w:rPr>
        <w:lastRenderedPageBreak/>
        <w:t>СВЕДЕНИЯ О СТРОИТЕЛЬНО-МОНТАЖНЫХ РАБОТАХ</w:t>
      </w:r>
      <w:bookmarkEnd w:id="2"/>
      <w:r w:rsidRPr="009C5569">
        <w:rPr>
          <w:rStyle w:val="ad"/>
          <w:rFonts w:cs="Arial"/>
          <w:sz w:val="24"/>
          <w:szCs w:val="24"/>
        </w:rPr>
        <w:footnoteReference w:id="3"/>
      </w:r>
    </w:p>
    <w:tbl>
      <w:tblPr>
        <w:tblW w:w="154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21"/>
        <w:gridCol w:w="1789"/>
        <w:gridCol w:w="1560"/>
        <w:gridCol w:w="850"/>
        <w:gridCol w:w="709"/>
        <w:gridCol w:w="850"/>
        <w:gridCol w:w="851"/>
        <w:gridCol w:w="1701"/>
        <w:gridCol w:w="1559"/>
        <w:gridCol w:w="1276"/>
        <w:gridCol w:w="1417"/>
        <w:gridCol w:w="2240"/>
      </w:tblGrid>
      <w:tr w:rsidR="004B522C" w:rsidRPr="009C5569" w:rsidTr="00540FBF">
        <w:trPr>
          <w:trHeight w:val="1211"/>
          <w:tblHeader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color w:val="000000" w:themeColor="text1"/>
              </w:rPr>
              <w:t xml:space="preserve">№ </w:t>
            </w:r>
            <w:proofErr w:type="gramStart"/>
            <w:r w:rsidRPr="009C5569">
              <w:rPr>
                <w:rFonts w:ascii="Arial" w:hAnsi="Arial" w:cs="Arial"/>
                <w:b/>
                <w:color w:val="000000" w:themeColor="text1"/>
              </w:rPr>
              <w:t>п</w:t>
            </w:r>
            <w:proofErr w:type="gramEnd"/>
            <w:r w:rsidRPr="009C5569">
              <w:rPr>
                <w:rFonts w:ascii="Arial" w:hAnsi="Arial" w:cs="Arial"/>
                <w:b/>
                <w:color w:val="000000" w:themeColor="text1"/>
              </w:rPr>
              <w:t>/п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gramStart"/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 xml:space="preserve">Наименование Объекта (элемента </w:t>
            </w:r>
            <w:proofErr w:type="gramEnd"/>
          </w:p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в составе Объекта) КС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Наименование этапа</w:t>
            </w:r>
          </w:p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(вида работ)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Календарные даты начала и окончания работ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Календарные даты начала и окончания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Контрагент (наименование, ИНН)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Реквизиты заключенных договоров по этапу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Стоимость работ с учетом НДС, 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 xml:space="preserve">В </w:t>
            </w:r>
            <w:proofErr w:type="spellStart"/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т.ч</w:t>
            </w:r>
            <w:proofErr w:type="spellEnd"/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. оплаченные работы всего, с учетом НДС, тыс. руб.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 xml:space="preserve">В </w:t>
            </w:r>
            <w:proofErr w:type="spellStart"/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т.ч</w:t>
            </w:r>
            <w:proofErr w:type="spellEnd"/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. оплаченные работы за отчетный период с учетом НДС, тыс. руб.</w:t>
            </w:r>
          </w:p>
        </w:tc>
      </w:tr>
      <w:tr w:rsidR="004B522C" w:rsidRPr="009C5569" w:rsidTr="00540FBF">
        <w:trPr>
          <w:trHeight w:val="317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  <w:r w:rsidRPr="009C5569">
              <w:rPr>
                <w:rFonts w:ascii="Arial" w:hAnsi="Arial" w:cs="Arial"/>
                <w:color w:val="000000"/>
              </w:rPr>
              <w:t>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  <w:r w:rsidRPr="009C5569">
              <w:rPr>
                <w:rFonts w:ascii="Arial" w:hAnsi="Arial" w:cs="Arial"/>
                <w:color w:val="000000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  <w:r w:rsidRPr="009C5569">
              <w:rPr>
                <w:rFonts w:ascii="Arial" w:hAnsi="Arial" w:cs="Arial"/>
                <w:color w:val="000000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  <w:r w:rsidRPr="009C5569">
              <w:rPr>
                <w:rFonts w:ascii="Arial" w:hAnsi="Arial" w:cs="Arial"/>
                <w:color w:val="000000"/>
              </w:rPr>
              <w:t>Факт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</w:tr>
      <w:tr w:rsidR="004B522C" w:rsidRPr="009C5569" w:rsidTr="00540FBF">
        <w:trPr>
          <w:trHeight w:val="397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  <w:r w:rsidRPr="009C556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522C" w:rsidRPr="009C5569" w:rsidTr="00540FBF">
        <w:trPr>
          <w:trHeight w:val="397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  <w:r w:rsidRPr="009C5569">
              <w:rPr>
                <w:rFonts w:ascii="Arial" w:hAnsi="Arial" w:cs="Arial"/>
                <w:color w:val="000000"/>
              </w:rPr>
              <w:t>…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522C" w:rsidRPr="009C5569" w:rsidTr="00540FBF">
        <w:trPr>
          <w:trHeight w:val="397"/>
        </w:trPr>
        <w:tc>
          <w:tcPr>
            <w:tcW w:w="1049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9C5569">
              <w:rPr>
                <w:rFonts w:ascii="Arial" w:hAnsi="Arial" w:cs="Arial"/>
                <w:b/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pStyle w:val="2"/>
        <w:numPr>
          <w:ilvl w:val="0"/>
          <w:numId w:val="2"/>
        </w:numPr>
        <w:ind w:left="0" w:firstLine="0"/>
        <w:rPr>
          <w:rFonts w:cs="Arial"/>
          <w:sz w:val="24"/>
          <w:szCs w:val="24"/>
        </w:rPr>
      </w:pPr>
      <w:bookmarkStart w:id="3" w:name="_Hlk141265032"/>
      <w:r w:rsidRPr="009C5569">
        <w:rPr>
          <w:rFonts w:cs="Arial"/>
          <w:sz w:val="24"/>
          <w:szCs w:val="24"/>
        </w:rPr>
        <w:t>ИСТОЧНИКИ ФИНАНСИРОВАНИЯ ПРОЕКТА, ТЫС. РУБ.</w:t>
      </w:r>
    </w:p>
    <w:tbl>
      <w:tblPr>
        <w:tblStyle w:val="a8"/>
        <w:tblW w:w="148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4825"/>
        <w:gridCol w:w="2424"/>
        <w:gridCol w:w="978"/>
        <w:gridCol w:w="992"/>
        <w:gridCol w:w="1134"/>
        <w:gridCol w:w="1134"/>
        <w:gridCol w:w="1134"/>
        <w:gridCol w:w="1716"/>
      </w:tblGrid>
      <w:tr w:rsidR="004B522C" w:rsidRPr="009C5569" w:rsidTr="00540FBF">
        <w:trPr>
          <w:trHeight w:val="454"/>
          <w:tblHeader/>
          <w:jc w:val="center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 xml:space="preserve">№ </w:t>
            </w:r>
          </w:p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gramStart"/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п</w:t>
            </w:r>
            <w:proofErr w:type="gramEnd"/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/п</w:t>
            </w:r>
          </w:p>
        </w:tc>
        <w:tc>
          <w:tcPr>
            <w:tcW w:w="4825" w:type="dxa"/>
            <w:vMerge w:val="restart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Наименование расходов</w:t>
            </w:r>
          </w:p>
        </w:tc>
        <w:tc>
          <w:tcPr>
            <w:tcW w:w="2424" w:type="dxa"/>
            <w:vMerge w:val="restart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Источник финансирования</w:t>
            </w:r>
          </w:p>
        </w:tc>
        <w:tc>
          <w:tcPr>
            <w:tcW w:w="5372" w:type="dxa"/>
            <w:gridSpan w:val="5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Календарный год</w:t>
            </w:r>
            <w:r w:rsidRPr="009C5569">
              <w:rPr>
                <w:rStyle w:val="ad"/>
                <w:rFonts w:ascii="Arial" w:hAnsi="Arial" w:cs="Arial"/>
                <w:b/>
                <w:bCs/>
                <w:color w:val="000000" w:themeColor="text1"/>
              </w:rPr>
              <w:footnoteReference w:id="4"/>
            </w:r>
          </w:p>
        </w:tc>
        <w:tc>
          <w:tcPr>
            <w:tcW w:w="1716" w:type="dxa"/>
            <w:vMerge w:val="restart"/>
            <w:shd w:val="clear" w:color="auto" w:fill="F2F2F2" w:themeFill="background1" w:themeFillShade="F2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Нарастающим итогом с начала реализации проекта</w:t>
            </w:r>
          </w:p>
        </w:tc>
      </w:tr>
      <w:tr w:rsidR="004B522C" w:rsidRPr="009C5569" w:rsidTr="00540FBF">
        <w:trPr>
          <w:trHeight w:val="454"/>
          <w:tblHeader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825" w:type="dxa"/>
            <w:vMerge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424" w:type="dxa"/>
            <w:vMerge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78" w:type="dxa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1 кв.</w:t>
            </w:r>
            <w:r w:rsidRPr="009C5569">
              <w:rPr>
                <w:rStyle w:val="ad"/>
                <w:rFonts w:ascii="Arial" w:hAnsi="Arial" w:cs="Arial"/>
              </w:rPr>
              <w:t xml:space="preserve"> </w:t>
            </w:r>
            <w:r w:rsidRPr="009C5569">
              <w:rPr>
                <w:rStyle w:val="ad"/>
                <w:rFonts w:ascii="Arial" w:hAnsi="Arial" w:cs="Arial"/>
              </w:rPr>
              <w:footnoteReference w:id="5"/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2 кв.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3 кв.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4 кв.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 xml:space="preserve">Итого </w:t>
            </w:r>
          </w:p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за год</w:t>
            </w:r>
          </w:p>
        </w:tc>
        <w:tc>
          <w:tcPr>
            <w:tcW w:w="1716" w:type="dxa"/>
            <w:vMerge/>
            <w:shd w:val="clear" w:color="auto" w:fill="F2F2F2" w:themeFill="background1" w:themeFillShade="F2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  <w:jc w:val="center"/>
        </w:trPr>
        <w:tc>
          <w:tcPr>
            <w:tcW w:w="562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4825" w:type="dxa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Проектно-изыскательские расходы</w:t>
            </w:r>
          </w:p>
        </w:tc>
        <w:tc>
          <w:tcPr>
            <w:tcW w:w="2424" w:type="dxa"/>
            <w:vMerge w:val="restart"/>
          </w:tcPr>
          <w:p w:rsidR="004B522C" w:rsidRPr="009C5569" w:rsidRDefault="004B522C" w:rsidP="00540FBF">
            <w:pPr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i/>
                <w:color w:val="000000" w:themeColor="text1"/>
              </w:rPr>
              <w:t>А. Заемные средства</w:t>
            </w:r>
          </w:p>
          <w:p w:rsidR="004B522C" w:rsidRPr="009C5569" w:rsidRDefault="004B522C" w:rsidP="00540FBF">
            <w:pPr>
              <w:rPr>
                <w:rFonts w:ascii="Arial" w:hAnsi="Arial" w:cs="Arial"/>
                <w:bCs/>
                <w:i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i/>
                <w:color w:val="000000" w:themeColor="text1"/>
              </w:rPr>
              <w:t>1. Банковские кредиты</w:t>
            </w:r>
          </w:p>
          <w:p w:rsidR="004B522C" w:rsidRPr="009C5569" w:rsidRDefault="004B522C" w:rsidP="00540FBF">
            <w:pPr>
              <w:rPr>
                <w:rFonts w:ascii="Arial" w:hAnsi="Arial" w:cs="Arial"/>
                <w:bCs/>
                <w:i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i/>
                <w:color w:val="000000" w:themeColor="text1"/>
              </w:rPr>
              <w:t>2. Акционерные займы</w:t>
            </w:r>
          </w:p>
          <w:p w:rsidR="004B522C" w:rsidRPr="009C5569" w:rsidRDefault="004B522C" w:rsidP="00540FBF">
            <w:pPr>
              <w:rPr>
                <w:rFonts w:ascii="Arial" w:hAnsi="Arial" w:cs="Arial"/>
                <w:bCs/>
                <w:i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i/>
                <w:color w:val="000000" w:themeColor="text1"/>
              </w:rPr>
              <w:t>3. Иные заемные источники</w:t>
            </w:r>
          </w:p>
          <w:p w:rsidR="004B522C" w:rsidRPr="009C5569" w:rsidRDefault="004B522C" w:rsidP="00540FBF">
            <w:pPr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i/>
                <w:color w:val="000000" w:themeColor="text1"/>
              </w:rPr>
              <w:t>Б. Бюджетные средства</w:t>
            </w:r>
          </w:p>
          <w:p w:rsidR="004B522C" w:rsidRPr="009C5569" w:rsidRDefault="004B522C" w:rsidP="00540FBF">
            <w:pPr>
              <w:rPr>
                <w:rFonts w:ascii="Arial" w:hAnsi="Arial" w:cs="Arial"/>
                <w:bCs/>
                <w:i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i/>
                <w:color w:val="000000" w:themeColor="text1"/>
              </w:rPr>
              <w:t>4. Капитальный грант</w:t>
            </w:r>
          </w:p>
          <w:p w:rsidR="004B522C" w:rsidRPr="009C5569" w:rsidRDefault="004B522C" w:rsidP="00540FBF">
            <w:pPr>
              <w:rPr>
                <w:rFonts w:ascii="Arial" w:hAnsi="Arial" w:cs="Arial"/>
                <w:bCs/>
                <w:i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i/>
                <w:color w:val="000000" w:themeColor="text1"/>
              </w:rPr>
              <w:t xml:space="preserve">5. Плата </w:t>
            </w:r>
            <w:proofErr w:type="spellStart"/>
            <w:r w:rsidRPr="009C5569">
              <w:rPr>
                <w:rFonts w:ascii="Arial" w:hAnsi="Arial" w:cs="Arial"/>
                <w:bCs/>
                <w:i/>
                <w:color w:val="000000" w:themeColor="text1"/>
              </w:rPr>
              <w:t>концедента</w:t>
            </w:r>
            <w:proofErr w:type="spellEnd"/>
            <w:r w:rsidRPr="009C5569">
              <w:rPr>
                <w:rFonts w:ascii="Arial" w:hAnsi="Arial" w:cs="Arial"/>
                <w:bCs/>
                <w:i/>
                <w:color w:val="000000" w:themeColor="text1"/>
              </w:rPr>
              <w:t xml:space="preserve"> </w:t>
            </w:r>
          </w:p>
          <w:p w:rsidR="004B522C" w:rsidRPr="009C5569" w:rsidRDefault="004B522C" w:rsidP="00540FBF">
            <w:pPr>
              <w:rPr>
                <w:rFonts w:ascii="Arial" w:hAnsi="Arial" w:cs="Arial"/>
                <w:bCs/>
                <w:i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i/>
                <w:color w:val="000000" w:themeColor="text1"/>
              </w:rPr>
              <w:t>6. МГД</w:t>
            </w:r>
          </w:p>
          <w:p w:rsidR="004B522C" w:rsidRPr="009C5569" w:rsidRDefault="004B522C" w:rsidP="00540FBF">
            <w:pPr>
              <w:rPr>
                <w:rFonts w:ascii="Arial" w:hAnsi="Arial" w:cs="Arial"/>
                <w:bCs/>
                <w:i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i/>
                <w:color w:val="000000" w:themeColor="text1"/>
              </w:rPr>
              <w:t xml:space="preserve">7. Иные субсидии (меры поддержки), </w:t>
            </w:r>
            <w:r w:rsidRPr="009C5569">
              <w:rPr>
                <w:rFonts w:ascii="Arial" w:hAnsi="Arial" w:cs="Arial"/>
                <w:bCs/>
                <w:i/>
                <w:color w:val="000000" w:themeColor="text1"/>
              </w:rPr>
              <w:lastRenderedPageBreak/>
              <w:t>полученные вне рамок КС</w:t>
            </w:r>
          </w:p>
          <w:p w:rsidR="004B522C" w:rsidRPr="009C5569" w:rsidRDefault="004B522C" w:rsidP="00540FBF">
            <w:pPr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i/>
                <w:color w:val="000000" w:themeColor="text1"/>
              </w:rPr>
              <w:t>В. Собственные средства</w:t>
            </w:r>
          </w:p>
          <w:p w:rsidR="004B522C" w:rsidRPr="009C5569" w:rsidRDefault="004B522C" w:rsidP="00540FBF">
            <w:pPr>
              <w:rPr>
                <w:rFonts w:ascii="Arial" w:hAnsi="Arial" w:cs="Arial"/>
                <w:bCs/>
                <w:i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i/>
                <w:color w:val="000000" w:themeColor="text1"/>
              </w:rPr>
              <w:t>8. Коммерческая выручка концессионера от использования объекта КС</w:t>
            </w:r>
          </w:p>
          <w:p w:rsidR="004B522C" w:rsidRPr="009C5569" w:rsidRDefault="004B522C" w:rsidP="00540FBF">
            <w:pPr>
              <w:rPr>
                <w:rFonts w:ascii="Arial" w:hAnsi="Arial" w:cs="Arial"/>
                <w:bCs/>
                <w:i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i/>
                <w:color w:val="000000" w:themeColor="text1"/>
              </w:rPr>
              <w:t>9. Коммерческая выручка концессионера от иной деятельности</w:t>
            </w:r>
          </w:p>
          <w:p w:rsidR="004B522C" w:rsidRPr="009C5569" w:rsidRDefault="004B522C" w:rsidP="00540FBF">
            <w:pPr>
              <w:rPr>
                <w:rFonts w:ascii="Arial" w:hAnsi="Arial" w:cs="Arial"/>
                <w:bCs/>
                <w:i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i/>
                <w:color w:val="000000" w:themeColor="text1"/>
              </w:rPr>
              <w:t>10. Возмещенный НДС и иные налоги</w:t>
            </w:r>
          </w:p>
          <w:p w:rsidR="004B522C" w:rsidRPr="009C5569" w:rsidRDefault="004B522C" w:rsidP="00540FBF">
            <w:pPr>
              <w:rPr>
                <w:rFonts w:ascii="Arial" w:hAnsi="Arial" w:cs="Arial"/>
                <w:bCs/>
                <w:i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i/>
                <w:color w:val="000000" w:themeColor="text1"/>
              </w:rPr>
              <w:t>11. Изъятие сре</w:t>
            </w:r>
            <w:proofErr w:type="gramStart"/>
            <w:r w:rsidRPr="009C5569">
              <w:rPr>
                <w:rFonts w:ascii="Arial" w:hAnsi="Arial" w:cs="Arial"/>
                <w:bCs/>
                <w:i/>
                <w:color w:val="000000" w:themeColor="text1"/>
              </w:rPr>
              <w:t>дств с р</w:t>
            </w:r>
            <w:proofErr w:type="gramEnd"/>
            <w:r w:rsidRPr="009C5569">
              <w:rPr>
                <w:rFonts w:ascii="Arial" w:hAnsi="Arial" w:cs="Arial"/>
                <w:bCs/>
                <w:i/>
                <w:color w:val="000000" w:themeColor="text1"/>
              </w:rPr>
              <w:t>езервных счетов</w:t>
            </w:r>
          </w:p>
          <w:p w:rsidR="004B522C" w:rsidRPr="009C5569" w:rsidRDefault="004B522C" w:rsidP="00540FBF">
            <w:pPr>
              <w:rPr>
                <w:rFonts w:ascii="Arial" w:hAnsi="Arial" w:cs="Arial"/>
                <w:bCs/>
                <w:i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i/>
                <w:color w:val="000000" w:themeColor="text1"/>
              </w:rPr>
              <w:t>12. Возврат денежных средств (счета DSRA, возврат банковских гарантий, возврат излишне уплаченных концессионером сумм и т.д.)</w:t>
            </w:r>
          </w:p>
          <w:p w:rsidR="004B522C" w:rsidRPr="009C5569" w:rsidRDefault="004B522C" w:rsidP="00540FB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i/>
                <w:color w:val="000000" w:themeColor="text1"/>
              </w:rPr>
              <w:t xml:space="preserve">13. Иные доходы концессионера в рамках реализации </w:t>
            </w:r>
            <w:r w:rsidRPr="009C5569">
              <w:rPr>
                <w:rFonts w:ascii="Arial" w:hAnsi="Arial" w:cs="Arial"/>
                <w:bCs/>
                <w:i/>
                <w:color w:val="000000" w:themeColor="text1"/>
              </w:rPr>
              <w:lastRenderedPageBreak/>
              <w:t>КС</w:t>
            </w:r>
          </w:p>
        </w:tc>
        <w:tc>
          <w:tcPr>
            <w:tcW w:w="978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  <w:jc w:val="center"/>
        </w:trPr>
        <w:tc>
          <w:tcPr>
            <w:tcW w:w="562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4825" w:type="dxa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Подготовка территории</w:t>
            </w:r>
          </w:p>
        </w:tc>
        <w:tc>
          <w:tcPr>
            <w:tcW w:w="2424" w:type="dxa"/>
            <w:vMerge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</w:p>
        </w:tc>
        <w:tc>
          <w:tcPr>
            <w:tcW w:w="978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  <w:jc w:val="center"/>
        </w:trPr>
        <w:tc>
          <w:tcPr>
            <w:tcW w:w="562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4825" w:type="dxa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Строительно-монтажные работы, в том числе:</w:t>
            </w:r>
          </w:p>
        </w:tc>
        <w:tc>
          <w:tcPr>
            <w:tcW w:w="2424" w:type="dxa"/>
            <w:vMerge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78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  <w:jc w:val="center"/>
        </w:trPr>
        <w:tc>
          <w:tcPr>
            <w:tcW w:w="562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3.1</w:t>
            </w:r>
          </w:p>
        </w:tc>
        <w:tc>
          <w:tcPr>
            <w:tcW w:w="4825" w:type="dxa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Подготовительные работы</w:t>
            </w:r>
          </w:p>
        </w:tc>
        <w:tc>
          <w:tcPr>
            <w:tcW w:w="2424" w:type="dxa"/>
            <w:vMerge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78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  <w:jc w:val="center"/>
        </w:trPr>
        <w:tc>
          <w:tcPr>
            <w:tcW w:w="562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3.2</w:t>
            </w:r>
          </w:p>
        </w:tc>
        <w:tc>
          <w:tcPr>
            <w:tcW w:w="4825" w:type="dxa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Новое строительство</w:t>
            </w:r>
          </w:p>
        </w:tc>
        <w:tc>
          <w:tcPr>
            <w:tcW w:w="2424" w:type="dxa"/>
            <w:vMerge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78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  <w:jc w:val="center"/>
        </w:trPr>
        <w:tc>
          <w:tcPr>
            <w:tcW w:w="562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3.3</w:t>
            </w:r>
          </w:p>
        </w:tc>
        <w:tc>
          <w:tcPr>
            <w:tcW w:w="4825" w:type="dxa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Модернизация</w:t>
            </w:r>
          </w:p>
        </w:tc>
        <w:tc>
          <w:tcPr>
            <w:tcW w:w="2424" w:type="dxa"/>
            <w:vMerge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78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  <w:jc w:val="center"/>
        </w:trPr>
        <w:tc>
          <w:tcPr>
            <w:tcW w:w="562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3.4</w:t>
            </w:r>
          </w:p>
        </w:tc>
        <w:tc>
          <w:tcPr>
            <w:tcW w:w="4825" w:type="dxa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Реконструкция</w:t>
            </w:r>
          </w:p>
        </w:tc>
        <w:tc>
          <w:tcPr>
            <w:tcW w:w="2424" w:type="dxa"/>
            <w:vMerge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78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  <w:jc w:val="center"/>
        </w:trPr>
        <w:tc>
          <w:tcPr>
            <w:tcW w:w="562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4825" w:type="dxa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Закупка оборудования</w:t>
            </w:r>
          </w:p>
        </w:tc>
        <w:tc>
          <w:tcPr>
            <w:tcW w:w="2424" w:type="dxa"/>
            <w:vMerge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78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  <w:jc w:val="center"/>
        </w:trPr>
        <w:tc>
          <w:tcPr>
            <w:tcW w:w="562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4825" w:type="dxa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Обслуживание заемного финансирования, в том числе:</w:t>
            </w:r>
          </w:p>
        </w:tc>
        <w:tc>
          <w:tcPr>
            <w:tcW w:w="2424" w:type="dxa"/>
            <w:vMerge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78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  <w:jc w:val="center"/>
        </w:trPr>
        <w:tc>
          <w:tcPr>
            <w:tcW w:w="562" w:type="dxa"/>
            <w:vMerge w:val="restart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5.1</w:t>
            </w:r>
          </w:p>
        </w:tc>
        <w:tc>
          <w:tcPr>
            <w:tcW w:w="4825" w:type="dxa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Погашение банковских кредитов</w:t>
            </w:r>
          </w:p>
        </w:tc>
        <w:tc>
          <w:tcPr>
            <w:tcW w:w="2424" w:type="dxa"/>
            <w:vMerge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78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  <w:jc w:val="center"/>
        </w:trPr>
        <w:tc>
          <w:tcPr>
            <w:tcW w:w="562" w:type="dxa"/>
            <w:vMerge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4825" w:type="dxa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Уплата процентов по банковским кредитам</w:t>
            </w:r>
          </w:p>
        </w:tc>
        <w:tc>
          <w:tcPr>
            <w:tcW w:w="2424" w:type="dxa"/>
            <w:vMerge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78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  <w:jc w:val="center"/>
        </w:trPr>
        <w:tc>
          <w:tcPr>
            <w:tcW w:w="562" w:type="dxa"/>
            <w:vMerge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4825" w:type="dxa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Уплата комиссий и иных платежей по банковским кредитам</w:t>
            </w:r>
          </w:p>
        </w:tc>
        <w:tc>
          <w:tcPr>
            <w:tcW w:w="2424" w:type="dxa"/>
            <w:vMerge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78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  <w:jc w:val="center"/>
        </w:trPr>
        <w:tc>
          <w:tcPr>
            <w:tcW w:w="562" w:type="dxa"/>
            <w:vMerge w:val="restart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lastRenderedPageBreak/>
              <w:t>5.2</w:t>
            </w:r>
          </w:p>
        </w:tc>
        <w:tc>
          <w:tcPr>
            <w:tcW w:w="4825" w:type="dxa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Погашение акционерных займов</w:t>
            </w:r>
          </w:p>
        </w:tc>
        <w:tc>
          <w:tcPr>
            <w:tcW w:w="2424" w:type="dxa"/>
            <w:vMerge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78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  <w:jc w:val="center"/>
        </w:trPr>
        <w:tc>
          <w:tcPr>
            <w:tcW w:w="562" w:type="dxa"/>
            <w:vMerge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825" w:type="dxa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Уплата процентов по акционерным займам</w:t>
            </w:r>
          </w:p>
        </w:tc>
        <w:tc>
          <w:tcPr>
            <w:tcW w:w="2424" w:type="dxa"/>
            <w:vMerge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78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  <w:jc w:val="center"/>
        </w:trPr>
        <w:tc>
          <w:tcPr>
            <w:tcW w:w="562" w:type="dxa"/>
            <w:vMerge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825" w:type="dxa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Уплата комиссий и иных платежей по акционерным займам</w:t>
            </w:r>
          </w:p>
        </w:tc>
        <w:tc>
          <w:tcPr>
            <w:tcW w:w="2424" w:type="dxa"/>
            <w:vMerge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78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  <w:jc w:val="center"/>
        </w:trPr>
        <w:tc>
          <w:tcPr>
            <w:tcW w:w="562" w:type="dxa"/>
            <w:vMerge w:val="restart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5.3</w:t>
            </w:r>
          </w:p>
        </w:tc>
        <w:tc>
          <w:tcPr>
            <w:tcW w:w="4825" w:type="dxa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Погашение иных заемных обязательств</w:t>
            </w:r>
          </w:p>
        </w:tc>
        <w:tc>
          <w:tcPr>
            <w:tcW w:w="2424" w:type="dxa"/>
            <w:vMerge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78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  <w:jc w:val="center"/>
        </w:trPr>
        <w:tc>
          <w:tcPr>
            <w:tcW w:w="562" w:type="dxa"/>
            <w:vMerge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825" w:type="dxa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Уплата процентов по иным заемным обязательствам</w:t>
            </w:r>
          </w:p>
        </w:tc>
        <w:tc>
          <w:tcPr>
            <w:tcW w:w="2424" w:type="dxa"/>
            <w:vMerge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78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  <w:jc w:val="center"/>
        </w:trPr>
        <w:tc>
          <w:tcPr>
            <w:tcW w:w="562" w:type="dxa"/>
            <w:vMerge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825" w:type="dxa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Уплата комиссий и иных платежей по иным заемным обязательствам</w:t>
            </w:r>
          </w:p>
        </w:tc>
        <w:tc>
          <w:tcPr>
            <w:tcW w:w="2424" w:type="dxa"/>
            <w:vMerge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78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  <w:jc w:val="center"/>
        </w:trPr>
        <w:tc>
          <w:tcPr>
            <w:tcW w:w="7811" w:type="dxa"/>
            <w:gridSpan w:val="3"/>
            <w:vAlign w:val="center"/>
          </w:tcPr>
          <w:p w:rsidR="004B522C" w:rsidRPr="009C5569" w:rsidRDefault="004B522C" w:rsidP="00540FBF">
            <w:pPr>
              <w:ind w:right="113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Итого, в том числе:</w:t>
            </w:r>
          </w:p>
        </w:tc>
        <w:tc>
          <w:tcPr>
            <w:tcW w:w="978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  <w:jc w:val="center"/>
        </w:trPr>
        <w:tc>
          <w:tcPr>
            <w:tcW w:w="7811" w:type="dxa"/>
            <w:gridSpan w:val="3"/>
            <w:vAlign w:val="center"/>
          </w:tcPr>
          <w:p w:rsidR="004B522C" w:rsidRPr="009C5569" w:rsidRDefault="004B522C" w:rsidP="00540FBF">
            <w:pPr>
              <w:ind w:right="113"/>
              <w:jc w:val="right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i/>
                <w:color w:val="000000" w:themeColor="text1"/>
              </w:rPr>
              <w:t>Итого капитальный грант</w:t>
            </w:r>
          </w:p>
        </w:tc>
        <w:tc>
          <w:tcPr>
            <w:tcW w:w="978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  <w:jc w:val="center"/>
        </w:trPr>
        <w:tc>
          <w:tcPr>
            <w:tcW w:w="7811" w:type="dxa"/>
            <w:gridSpan w:val="3"/>
            <w:vAlign w:val="center"/>
          </w:tcPr>
          <w:p w:rsidR="004B522C" w:rsidRPr="009C5569" w:rsidRDefault="004B522C" w:rsidP="00540FBF">
            <w:pPr>
              <w:ind w:right="113"/>
              <w:jc w:val="right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i/>
                <w:color w:val="000000" w:themeColor="text1"/>
              </w:rPr>
              <w:t>Итого банковские кредиты</w:t>
            </w:r>
          </w:p>
        </w:tc>
        <w:tc>
          <w:tcPr>
            <w:tcW w:w="978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  <w:jc w:val="center"/>
        </w:trPr>
        <w:tc>
          <w:tcPr>
            <w:tcW w:w="7811" w:type="dxa"/>
            <w:gridSpan w:val="3"/>
            <w:vAlign w:val="center"/>
          </w:tcPr>
          <w:p w:rsidR="004B522C" w:rsidRPr="009C5569" w:rsidRDefault="004B522C" w:rsidP="00540FBF">
            <w:pPr>
              <w:ind w:right="113"/>
              <w:jc w:val="right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i/>
                <w:color w:val="000000" w:themeColor="text1"/>
              </w:rPr>
              <w:t xml:space="preserve">Итого акционерные займы      </w:t>
            </w:r>
          </w:p>
        </w:tc>
        <w:tc>
          <w:tcPr>
            <w:tcW w:w="978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</w:p>
        </w:tc>
      </w:tr>
    </w:tbl>
    <w:p w:rsidR="004B522C" w:rsidRPr="009C5569" w:rsidRDefault="004B522C" w:rsidP="004B522C">
      <w:pPr>
        <w:pStyle w:val="2"/>
        <w:numPr>
          <w:ilvl w:val="0"/>
          <w:numId w:val="0"/>
        </w:numPr>
        <w:jc w:val="both"/>
        <w:rPr>
          <w:rFonts w:cs="Arial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jc w:val="both"/>
        <w:rPr>
          <w:rFonts w:cs="Arial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jc w:val="both"/>
        <w:rPr>
          <w:rFonts w:cs="Arial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jc w:val="both"/>
        <w:rPr>
          <w:rFonts w:cs="Arial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jc w:val="both"/>
        <w:rPr>
          <w:rFonts w:cs="Arial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jc w:val="both"/>
        <w:rPr>
          <w:rFonts w:cs="Arial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jc w:val="both"/>
        <w:rPr>
          <w:rFonts w:cs="Arial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jc w:val="both"/>
        <w:rPr>
          <w:rFonts w:cs="Arial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jc w:val="both"/>
        <w:rPr>
          <w:rFonts w:cs="Arial"/>
          <w:sz w:val="24"/>
          <w:szCs w:val="24"/>
        </w:rPr>
      </w:pPr>
    </w:p>
    <w:p w:rsidR="004B522C" w:rsidRPr="009C5569" w:rsidRDefault="004B522C" w:rsidP="004B522C">
      <w:pPr>
        <w:spacing w:after="160" w:line="259" w:lineRule="auto"/>
        <w:rPr>
          <w:rFonts w:ascii="Arial" w:hAnsi="Arial" w:cs="Arial"/>
          <w:b/>
          <w:bCs/>
        </w:rPr>
      </w:pPr>
      <w:r w:rsidRPr="009C5569">
        <w:rPr>
          <w:rFonts w:ascii="Arial" w:hAnsi="Arial" w:cs="Arial"/>
        </w:rPr>
        <w:br w:type="page"/>
      </w:r>
    </w:p>
    <w:p w:rsidR="004B522C" w:rsidRPr="009C5569" w:rsidRDefault="004B522C" w:rsidP="004B522C">
      <w:pPr>
        <w:pStyle w:val="2"/>
        <w:numPr>
          <w:ilvl w:val="0"/>
          <w:numId w:val="0"/>
        </w:numPr>
        <w:jc w:val="both"/>
        <w:rPr>
          <w:rFonts w:cs="Arial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2"/>
        </w:numPr>
        <w:ind w:left="0" w:firstLine="0"/>
        <w:jc w:val="both"/>
        <w:rPr>
          <w:rFonts w:cs="Arial"/>
          <w:sz w:val="24"/>
          <w:szCs w:val="24"/>
        </w:rPr>
      </w:pPr>
      <w:r w:rsidRPr="009C5569">
        <w:rPr>
          <w:rFonts w:cs="Arial"/>
          <w:sz w:val="24"/>
          <w:szCs w:val="24"/>
        </w:rPr>
        <w:t>УСЛОВИЯ СОГЛАШЕНИЙ О ЗАЕМНОМ ФИНАНСИРОВАНИИ, ЗАКЛЮЧЕННЫХ КОНЦЕССИОНЕРОМ ДЛЯ ФИНАНСИРОВАНИЯ РАСХОДОВ В РАМКАХ КОНЦЕССИОННОГО СОГЛАШЕНИЯ</w:t>
      </w:r>
    </w:p>
    <w:tbl>
      <w:tblPr>
        <w:tblStyle w:val="a8"/>
        <w:tblW w:w="152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06"/>
        <w:gridCol w:w="1964"/>
        <w:gridCol w:w="1964"/>
        <w:gridCol w:w="1763"/>
        <w:gridCol w:w="2409"/>
        <w:gridCol w:w="1721"/>
        <w:gridCol w:w="2787"/>
      </w:tblGrid>
      <w:tr w:rsidR="004B522C" w:rsidRPr="009C5569" w:rsidTr="00540FBF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 xml:space="preserve">№ </w:t>
            </w:r>
            <w:proofErr w:type="gramStart"/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п</w:t>
            </w:r>
            <w:proofErr w:type="gramEnd"/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/п</w:t>
            </w:r>
          </w:p>
        </w:tc>
        <w:tc>
          <w:tcPr>
            <w:tcW w:w="2106" w:type="dxa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jc w:val="center"/>
              <w:outlineLvl w:val="1"/>
              <w:rPr>
                <w:rFonts w:cs="Arial"/>
                <w:sz w:val="24"/>
                <w:szCs w:val="24"/>
              </w:rPr>
            </w:pPr>
            <w:r w:rsidRPr="009C5569">
              <w:rPr>
                <w:rFonts w:cs="Arial"/>
                <w:sz w:val="24"/>
                <w:szCs w:val="24"/>
              </w:rPr>
              <w:t>Вид займа</w:t>
            </w:r>
            <w:r w:rsidRPr="009C5569">
              <w:rPr>
                <w:rStyle w:val="ad"/>
                <w:rFonts w:cs="Arial"/>
                <w:sz w:val="24"/>
                <w:szCs w:val="24"/>
              </w:rPr>
              <w:footnoteReference w:id="6"/>
            </w:r>
          </w:p>
        </w:tc>
        <w:tc>
          <w:tcPr>
            <w:tcW w:w="1964" w:type="dxa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jc w:val="center"/>
              <w:outlineLvl w:val="1"/>
              <w:rPr>
                <w:rFonts w:cs="Arial"/>
                <w:sz w:val="24"/>
                <w:szCs w:val="24"/>
              </w:rPr>
            </w:pPr>
            <w:r w:rsidRPr="009C5569">
              <w:rPr>
                <w:rFonts w:cs="Arial"/>
                <w:sz w:val="24"/>
                <w:szCs w:val="24"/>
              </w:rPr>
              <w:t>Общий лимит, тыс. руб.</w:t>
            </w:r>
          </w:p>
        </w:tc>
        <w:tc>
          <w:tcPr>
            <w:tcW w:w="1964" w:type="dxa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jc w:val="center"/>
              <w:outlineLvl w:val="1"/>
              <w:rPr>
                <w:rFonts w:cs="Arial"/>
                <w:sz w:val="24"/>
                <w:szCs w:val="24"/>
              </w:rPr>
            </w:pPr>
            <w:r w:rsidRPr="009C5569">
              <w:rPr>
                <w:rFonts w:cs="Arial"/>
                <w:sz w:val="24"/>
                <w:szCs w:val="24"/>
              </w:rPr>
              <w:t>Невыбранный лимит</w:t>
            </w:r>
          </w:p>
        </w:tc>
        <w:tc>
          <w:tcPr>
            <w:tcW w:w="1763" w:type="dxa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jc w:val="center"/>
              <w:outlineLvl w:val="1"/>
              <w:rPr>
                <w:rFonts w:cs="Arial"/>
                <w:sz w:val="24"/>
                <w:szCs w:val="24"/>
              </w:rPr>
            </w:pPr>
            <w:r w:rsidRPr="009C5569">
              <w:rPr>
                <w:rFonts w:cs="Arial"/>
                <w:sz w:val="24"/>
                <w:szCs w:val="24"/>
              </w:rPr>
              <w:t xml:space="preserve">Ставка, % </w:t>
            </w:r>
            <w:proofErr w:type="gramStart"/>
            <w:r w:rsidRPr="009C5569">
              <w:rPr>
                <w:rFonts w:cs="Arial"/>
                <w:sz w:val="24"/>
                <w:szCs w:val="24"/>
              </w:rPr>
              <w:t>годовых</w:t>
            </w:r>
            <w:proofErr w:type="gramEnd"/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jc w:val="center"/>
              <w:outlineLvl w:val="1"/>
              <w:rPr>
                <w:rFonts w:cs="Arial"/>
                <w:sz w:val="24"/>
                <w:szCs w:val="24"/>
              </w:rPr>
            </w:pPr>
            <w:r w:rsidRPr="009C5569">
              <w:rPr>
                <w:rFonts w:cs="Arial"/>
                <w:sz w:val="24"/>
                <w:szCs w:val="24"/>
              </w:rPr>
              <w:t>Кредитор/заимодавец</w:t>
            </w:r>
          </w:p>
        </w:tc>
        <w:tc>
          <w:tcPr>
            <w:tcW w:w="1721" w:type="dxa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jc w:val="center"/>
              <w:outlineLvl w:val="1"/>
              <w:rPr>
                <w:rFonts w:cs="Arial"/>
                <w:sz w:val="24"/>
                <w:szCs w:val="24"/>
              </w:rPr>
            </w:pPr>
            <w:r w:rsidRPr="009C5569">
              <w:rPr>
                <w:rFonts w:cs="Arial"/>
                <w:sz w:val="24"/>
                <w:szCs w:val="24"/>
              </w:rPr>
              <w:t>Реквизиты договора</w:t>
            </w:r>
          </w:p>
        </w:tc>
        <w:tc>
          <w:tcPr>
            <w:tcW w:w="2787" w:type="dxa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jc w:val="center"/>
              <w:outlineLvl w:val="1"/>
              <w:rPr>
                <w:rFonts w:cs="Arial"/>
                <w:sz w:val="24"/>
                <w:szCs w:val="24"/>
              </w:rPr>
            </w:pPr>
            <w:r w:rsidRPr="009C5569">
              <w:rPr>
                <w:rFonts w:cs="Arial"/>
                <w:sz w:val="24"/>
                <w:szCs w:val="24"/>
              </w:rPr>
              <w:t>Реквизиты дополнительных соглашений</w:t>
            </w:r>
          </w:p>
        </w:tc>
      </w:tr>
      <w:tr w:rsidR="004B522C" w:rsidRPr="009C5569" w:rsidTr="00540FBF">
        <w:trPr>
          <w:trHeight w:val="397"/>
        </w:trPr>
        <w:tc>
          <w:tcPr>
            <w:tcW w:w="567" w:type="dxa"/>
            <w:vAlign w:val="center"/>
          </w:tcPr>
          <w:p w:rsidR="004B522C" w:rsidRPr="009C5569" w:rsidRDefault="004B522C" w:rsidP="00540FBF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jc w:val="center"/>
              <w:outlineLvl w:val="1"/>
              <w:rPr>
                <w:rFonts w:cs="Arial"/>
                <w:b w:val="0"/>
                <w:sz w:val="24"/>
                <w:szCs w:val="24"/>
              </w:rPr>
            </w:pPr>
            <w:r w:rsidRPr="009C5569">
              <w:rPr>
                <w:rFonts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2106" w:type="dxa"/>
            <w:vAlign w:val="center"/>
          </w:tcPr>
          <w:p w:rsidR="004B522C" w:rsidRPr="009C5569" w:rsidRDefault="004B522C" w:rsidP="00540FBF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jc w:val="center"/>
              <w:outlineLvl w:val="1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:rsidR="004B522C" w:rsidRPr="009C5569" w:rsidRDefault="004B522C" w:rsidP="00540FBF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jc w:val="center"/>
              <w:outlineLvl w:val="1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:rsidR="004B522C" w:rsidRPr="009C5569" w:rsidRDefault="004B522C" w:rsidP="00540FBF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jc w:val="center"/>
              <w:outlineLvl w:val="1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4B522C" w:rsidRPr="009C5569" w:rsidRDefault="004B522C" w:rsidP="00540FBF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jc w:val="center"/>
              <w:outlineLvl w:val="1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B522C" w:rsidRPr="009C5569" w:rsidRDefault="004B522C" w:rsidP="00540FBF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jc w:val="center"/>
              <w:outlineLvl w:val="1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4B522C" w:rsidRPr="009C5569" w:rsidRDefault="004B522C" w:rsidP="00540FBF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jc w:val="center"/>
              <w:outlineLvl w:val="1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4B522C" w:rsidRPr="009C5569" w:rsidRDefault="004B522C" w:rsidP="00540FBF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jc w:val="center"/>
              <w:outlineLvl w:val="1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4B522C" w:rsidRPr="009C5569" w:rsidTr="00540FBF">
        <w:trPr>
          <w:trHeight w:val="397"/>
        </w:trPr>
        <w:tc>
          <w:tcPr>
            <w:tcW w:w="567" w:type="dxa"/>
            <w:vAlign w:val="center"/>
          </w:tcPr>
          <w:p w:rsidR="004B522C" w:rsidRPr="009C5569" w:rsidRDefault="004B522C" w:rsidP="00540FBF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jc w:val="center"/>
              <w:outlineLvl w:val="1"/>
              <w:rPr>
                <w:rFonts w:cs="Arial"/>
                <w:b w:val="0"/>
                <w:sz w:val="24"/>
                <w:szCs w:val="24"/>
              </w:rPr>
            </w:pPr>
            <w:r w:rsidRPr="009C5569">
              <w:rPr>
                <w:rFonts w:cs="Arial"/>
                <w:b w:val="0"/>
                <w:sz w:val="24"/>
                <w:szCs w:val="24"/>
              </w:rPr>
              <w:t>…</w:t>
            </w:r>
          </w:p>
        </w:tc>
        <w:tc>
          <w:tcPr>
            <w:tcW w:w="2106" w:type="dxa"/>
            <w:vAlign w:val="center"/>
          </w:tcPr>
          <w:p w:rsidR="004B522C" w:rsidRPr="009C5569" w:rsidRDefault="004B522C" w:rsidP="00540FBF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jc w:val="center"/>
              <w:outlineLvl w:val="1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:rsidR="004B522C" w:rsidRPr="009C5569" w:rsidRDefault="004B522C" w:rsidP="00540FBF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jc w:val="center"/>
              <w:outlineLvl w:val="1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:rsidR="004B522C" w:rsidRPr="009C5569" w:rsidRDefault="004B522C" w:rsidP="00540FBF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jc w:val="center"/>
              <w:outlineLvl w:val="1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4B522C" w:rsidRPr="009C5569" w:rsidRDefault="004B522C" w:rsidP="00540FBF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jc w:val="center"/>
              <w:outlineLvl w:val="1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B522C" w:rsidRPr="009C5569" w:rsidRDefault="004B522C" w:rsidP="00540FBF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jc w:val="center"/>
              <w:outlineLvl w:val="1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4B522C" w:rsidRPr="009C5569" w:rsidRDefault="004B522C" w:rsidP="00540FBF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jc w:val="center"/>
              <w:outlineLvl w:val="1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4B522C" w:rsidRPr="009C5569" w:rsidRDefault="004B522C" w:rsidP="00540FBF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jc w:val="center"/>
              <w:outlineLvl w:val="1"/>
              <w:rPr>
                <w:rFonts w:cs="Arial"/>
                <w:b w:val="0"/>
                <w:sz w:val="24"/>
                <w:szCs w:val="24"/>
              </w:rPr>
            </w:pPr>
          </w:p>
        </w:tc>
      </w:tr>
    </w:tbl>
    <w:p w:rsidR="004B522C" w:rsidRPr="009C5569" w:rsidRDefault="004B522C" w:rsidP="004B522C">
      <w:pPr>
        <w:pStyle w:val="2"/>
        <w:numPr>
          <w:ilvl w:val="0"/>
          <w:numId w:val="0"/>
        </w:numPr>
        <w:rPr>
          <w:rFonts w:cs="Arial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rPr>
          <w:rFonts w:cs="Arial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rPr>
          <w:rFonts w:cs="Arial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rPr>
          <w:rFonts w:cs="Arial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rPr>
          <w:rFonts w:cs="Arial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rPr>
          <w:rFonts w:cs="Arial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rPr>
          <w:rFonts w:cs="Arial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rPr>
          <w:rFonts w:cs="Arial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rPr>
          <w:rFonts w:cs="Arial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rPr>
          <w:rFonts w:cs="Arial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2"/>
        </w:numPr>
        <w:ind w:left="0" w:firstLine="0"/>
        <w:jc w:val="both"/>
        <w:rPr>
          <w:rFonts w:cs="Arial"/>
          <w:sz w:val="24"/>
          <w:szCs w:val="24"/>
        </w:rPr>
      </w:pPr>
      <w:r w:rsidRPr="009C5569">
        <w:rPr>
          <w:rFonts w:cs="Arial"/>
          <w:sz w:val="24"/>
          <w:szCs w:val="24"/>
        </w:rPr>
        <w:lastRenderedPageBreak/>
        <w:t>ПРИВЛЕЧЕНИЕ И ВОЗВРАТ ЗАЕМНЫХ И СОБСТВЕННЫХ СРЕДСТВ, ПРИВЛЕКАЕМЫХ КОНЦЕССИОНЕРОМ ДЛЯ ФИНАНСИРОВАНИЯ РАСХОДОВ В РАМКАХ КОНЦЕССИОННОГО СОГЛАШЕНИЯ, ТЫС. РУБ.</w:t>
      </w:r>
    </w:p>
    <w:tbl>
      <w:tblPr>
        <w:tblStyle w:val="a8"/>
        <w:tblW w:w="152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104"/>
        <w:gridCol w:w="1417"/>
        <w:gridCol w:w="1417"/>
        <w:gridCol w:w="1418"/>
        <w:gridCol w:w="1417"/>
        <w:gridCol w:w="1418"/>
        <w:gridCol w:w="2523"/>
      </w:tblGrid>
      <w:tr w:rsidR="004B522C" w:rsidRPr="009C5569" w:rsidTr="00540FBF">
        <w:trPr>
          <w:trHeight w:val="557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bookmarkEnd w:id="3"/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 xml:space="preserve">№ </w:t>
            </w:r>
            <w:proofErr w:type="gramStart"/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п</w:t>
            </w:r>
            <w:proofErr w:type="gramEnd"/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/п</w:t>
            </w:r>
          </w:p>
        </w:tc>
        <w:tc>
          <w:tcPr>
            <w:tcW w:w="5104" w:type="dxa"/>
            <w:vMerge w:val="restart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Наименование источника финансирования</w:t>
            </w:r>
            <w:r w:rsidRPr="009C5569">
              <w:rPr>
                <w:rStyle w:val="ad"/>
                <w:rFonts w:ascii="Arial" w:hAnsi="Arial" w:cs="Arial"/>
              </w:rPr>
              <w:footnoteReference w:id="7"/>
            </w:r>
          </w:p>
        </w:tc>
        <w:tc>
          <w:tcPr>
            <w:tcW w:w="7087" w:type="dxa"/>
            <w:gridSpan w:val="5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Календарный год</w:t>
            </w:r>
            <w:r w:rsidRPr="009C5569">
              <w:rPr>
                <w:rStyle w:val="ad"/>
                <w:rFonts w:ascii="Arial" w:hAnsi="Arial" w:cs="Arial"/>
                <w:b/>
                <w:bCs/>
                <w:color w:val="000000" w:themeColor="text1"/>
              </w:rPr>
              <w:footnoteReference w:id="8"/>
            </w:r>
          </w:p>
        </w:tc>
        <w:tc>
          <w:tcPr>
            <w:tcW w:w="2523" w:type="dxa"/>
            <w:vMerge w:val="restart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Нарастающим итогом с начала реализации проекта</w:t>
            </w:r>
          </w:p>
        </w:tc>
      </w:tr>
      <w:tr w:rsidR="004B522C" w:rsidRPr="009C5569" w:rsidTr="00540FBF">
        <w:trPr>
          <w:trHeight w:val="557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104" w:type="dxa"/>
            <w:vMerge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1 кв.</w:t>
            </w:r>
            <w:r w:rsidRPr="009C5569">
              <w:rPr>
                <w:rStyle w:val="ad"/>
                <w:rFonts w:ascii="Arial" w:hAnsi="Arial" w:cs="Arial"/>
              </w:rPr>
              <w:t xml:space="preserve"> </w:t>
            </w:r>
            <w:r w:rsidRPr="009C5569">
              <w:rPr>
                <w:rStyle w:val="ad"/>
                <w:rFonts w:ascii="Arial" w:hAnsi="Arial" w:cs="Arial"/>
              </w:rPr>
              <w:footnoteReference w:id="9"/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2 кв.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3 кв.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4 кв.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Итого за год</w:t>
            </w:r>
          </w:p>
        </w:tc>
        <w:tc>
          <w:tcPr>
            <w:tcW w:w="2523" w:type="dxa"/>
            <w:vMerge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</w:trPr>
        <w:tc>
          <w:tcPr>
            <w:tcW w:w="567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1</w:t>
            </w:r>
          </w:p>
        </w:tc>
        <w:tc>
          <w:tcPr>
            <w:tcW w:w="12191" w:type="dxa"/>
            <w:gridSpan w:val="6"/>
            <w:shd w:val="clear" w:color="auto" w:fill="auto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Привлечение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</w:trPr>
        <w:tc>
          <w:tcPr>
            <w:tcW w:w="567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Cs/>
                <w:i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i/>
                <w:color w:val="000000" w:themeColor="text1"/>
              </w:rPr>
              <w:t>Банковские кредиты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</w:trPr>
        <w:tc>
          <w:tcPr>
            <w:tcW w:w="567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Cs/>
                <w:i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i/>
                <w:color w:val="000000" w:themeColor="text1"/>
              </w:rPr>
              <w:t>Акционерные займы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</w:trPr>
        <w:tc>
          <w:tcPr>
            <w:tcW w:w="567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Cs/>
                <w:i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i/>
                <w:color w:val="000000" w:themeColor="text1"/>
              </w:rPr>
              <w:t>Иные заемные 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</w:trPr>
        <w:tc>
          <w:tcPr>
            <w:tcW w:w="567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2</w:t>
            </w:r>
          </w:p>
        </w:tc>
        <w:tc>
          <w:tcPr>
            <w:tcW w:w="12191" w:type="dxa"/>
            <w:gridSpan w:val="6"/>
            <w:shd w:val="clear" w:color="auto" w:fill="auto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Погашение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</w:trPr>
        <w:tc>
          <w:tcPr>
            <w:tcW w:w="567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Cs/>
                <w:i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i/>
                <w:color w:val="000000" w:themeColor="text1"/>
              </w:rPr>
              <w:t>Банковские кредиты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</w:trPr>
        <w:tc>
          <w:tcPr>
            <w:tcW w:w="567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Cs/>
                <w:i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i/>
                <w:color w:val="000000" w:themeColor="text1"/>
              </w:rPr>
              <w:t>Акционерные займы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</w:trPr>
        <w:tc>
          <w:tcPr>
            <w:tcW w:w="567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Cs/>
                <w:i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i/>
                <w:color w:val="000000" w:themeColor="text1"/>
              </w:rPr>
              <w:t>Иные заемные 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</w:trPr>
        <w:tc>
          <w:tcPr>
            <w:tcW w:w="567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3</w:t>
            </w:r>
          </w:p>
        </w:tc>
        <w:tc>
          <w:tcPr>
            <w:tcW w:w="12191" w:type="dxa"/>
            <w:gridSpan w:val="6"/>
            <w:shd w:val="clear" w:color="auto" w:fill="auto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Остаток на конец периода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</w:trPr>
        <w:tc>
          <w:tcPr>
            <w:tcW w:w="567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Cs/>
                <w:i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i/>
                <w:color w:val="000000" w:themeColor="text1"/>
              </w:rPr>
              <w:t>Банковские кредиты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</w:trPr>
        <w:tc>
          <w:tcPr>
            <w:tcW w:w="567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Cs/>
                <w:i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i/>
                <w:color w:val="000000" w:themeColor="text1"/>
              </w:rPr>
              <w:t>Акционерные займы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</w:trPr>
        <w:tc>
          <w:tcPr>
            <w:tcW w:w="567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Cs/>
                <w:i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i/>
                <w:color w:val="000000" w:themeColor="text1"/>
              </w:rPr>
              <w:t>Иные заемные 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</w:trPr>
        <w:tc>
          <w:tcPr>
            <w:tcW w:w="5671" w:type="dxa"/>
            <w:gridSpan w:val="2"/>
            <w:vAlign w:val="center"/>
          </w:tcPr>
          <w:p w:rsidR="004B522C" w:rsidRPr="009C5569" w:rsidRDefault="004B522C" w:rsidP="00540FB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Итого привлечение заемных средств</w:t>
            </w:r>
          </w:p>
        </w:tc>
        <w:tc>
          <w:tcPr>
            <w:tcW w:w="1417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523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</w:trPr>
        <w:tc>
          <w:tcPr>
            <w:tcW w:w="5671" w:type="dxa"/>
            <w:gridSpan w:val="2"/>
            <w:vAlign w:val="center"/>
          </w:tcPr>
          <w:p w:rsidR="004B522C" w:rsidRPr="009C5569" w:rsidRDefault="004B522C" w:rsidP="00540FB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Итого погашение заемных средств</w:t>
            </w:r>
          </w:p>
        </w:tc>
        <w:tc>
          <w:tcPr>
            <w:tcW w:w="1417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523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</w:trPr>
        <w:tc>
          <w:tcPr>
            <w:tcW w:w="5671" w:type="dxa"/>
            <w:gridSpan w:val="2"/>
            <w:vAlign w:val="center"/>
          </w:tcPr>
          <w:p w:rsidR="004B522C" w:rsidRPr="009C5569" w:rsidRDefault="004B522C" w:rsidP="00540FB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Итого остаток заемных средств на конец периода</w:t>
            </w:r>
          </w:p>
        </w:tc>
        <w:tc>
          <w:tcPr>
            <w:tcW w:w="1417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523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:rsidR="004B522C" w:rsidRPr="009C5569" w:rsidRDefault="004B522C" w:rsidP="004B522C">
      <w:pPr>
        <w:pStyle w:val="2"/>
        <w:numPr>
          <w:ilvl w:val="0"/>
          <w:numId w:val="2"/>
        </w:numPr>
        <w:ind w:left="0" w:firstLine="0"/>
        <w:jc w:val="both"/>
        <w:rPr>
          <w:rFonts w:cs="Arial"/>
          <w:sz w:val="24"/>
          <w:szCs w:val="24"/>
        </w:rPr>
      </w:pPr>
      <w:r w:rsidRPr="009C5569">
        <w:rPr>
          <w:rFonts w:cs="Arial"/>
          <w:sz w:val="24"/>
          <w:szCs w:val="24"/>
        </w:rPr>
        <w:lastRenderedPageBreak/>
        <w:t>ПОСТУПЛЕНИЯ В БЮДЖЕТ МОСКОВСКОЙ ОБЛАСТИ В РАМКАХ РЕАЛИЗАЦИИ КОНЦЕССИОННОГО СОГЛАШЕНИЯ, ТЫС. РУБ.</w:t>
      </w: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1701"/>
        <w:gridCol w:w="1417"/>
        <w:gridCol w:w="1560"/>
        <w:gridCol w:w="1275"/>
        <w:gridCol w:w="1418"/>
        <w:gridCol w:w="2523"/>
      </w:tblGrid>
      <w:tr w:rsidR="004B522C" w:rsidRPr="009C5569" w:rsidTr="00540FBF">
        <w:trPr>
          <w:trHeight w:val="557"/>
        </w:trPr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 xml:space="preserve">№ </w:t>
            </w:r>
            <w:proofErr w:type="gramStart"/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п</w:t>
            </w:r>
            <w:proofErr w:type="gramEnd"/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/п</w:t>
            </w:r>
          </w:p>
        </w:tc>
        <w:tc>
          <w:tcPr>
            <w:tcW w:w="4678" w:type="dxa"/>
            <w:vMerge w:val="restart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Наименование доходов</w:t>
            </w:r>
          </w:p>
        </w:tc>
        <w:tc>
          <w:tcPr>
            <w:tcW w:w="7371" w:type="dxa"/>
            <w:gridSpan w:val="5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Календарный год</w:t>
            </w:r>
            <w:r w:rsidRPr="009C5569">
              <w:rPr>
                <w:rStyle w:val="ad"/>
                <w:rFonts w:ascii="Arial" w:hAnsi="Arial" w:cs="Arial"/>
                <w:b/>
                <w:bCs/>
                <w:color w:val="000000" w:themeColor="text1"/>
              </w:rPr>
              <w:footnoteReference w:id="10"/>
            </w:r>
          </w:p>
        </w:tc>
        <w:tc>
          <w:tcPr>
            <w:tcW w:w="2523" w:type="dxa"/>
            <w:vMerge w:val="restart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Нарастающим итогом с начала реализации проекта</w:t>
            </w:r>
          </w:p>
        </w:tc>
      </w:tr>
      <w:tr w:rsidR="004B522C" w:rsidRPr="009C5569" w:rsidTr="00540FBF">
        <w:trPr>
          <w:trHeight w:val="422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678" w:type="dxa"/>
            <w:vMerge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1 кв.</w:t>
            </w:r>
            <w:r w:rsidRPr="009C5569">
              <w:rPr>
                <w:rStyle w:val="ad"/>
                <w:rFonts w:ascii="Arial" w:hAnsi="Arial" w:cs="Arial"/>
              </w:rPr>
              <w:t xml:space="preserve"> </w:t>
            </w:r>
            <w:r w:rsidRPr="009C5569">
              <w:rPr>
                <w:rStyle w:val="ad"/>
                <w:rFonts w:ascii="Arial" w:hAnsi="Arial" w:cs="Arial"/>
              </w:rPr>
              <w:footnoteReference w:id="11"/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2 кв.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3 кв.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4 кв.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Итого за год</w:t>
            </w:r>
          </w:p>
        </w:tc>
        <w:tc>
          <w:tcPr>
            <w:tcW w:w="2523" w:type="dxa"/>
            <w:vMerge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4"/>
        </w:trPr>
        <w:tc>
          <w:tcPr>
            <w:tcW w:w="70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1</w:t>
            </w:r>
          </w:p>
        </w:tc>
        <w:tc>
          <w:tcPr>
            <w:tcW w:w="4678" w:type="dxa"/>
            <w:vAlign w:val="center"/>
          </w:tcPr>
          <w:p w:rsidR="004B522C" w:rsidRPr="009C5569" w:rsidDel="00F40A54" w:rsidRDefault="004B522C" w:rsidP="00540FB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Налог на прибыль</w:t>
            </w:r>
          </w:p>
        </w:tc>
        <w:tc>
          <w:tcPr>
            <w:tcW w:w="1701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523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4"/>
        </w:trPr>
        <w:tc>
          <w:tcPr>
            <w:tcW w:w="70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2</w:t>
            </w:r>
          </w:p>
        </w:tc>
        <w:tc>
          <w:tcPr>
            <w:tcW w:w="4678" w:type="dxa"/>
            <w:vAlign w:val="center"/>
          </w:tcPr>
          <w:p w:rsidR="004B522C" w:rsidRPr="009C5569" w:rsidDel="00F40A54" w:rsidRDefault="004B522C" w:rsidP="00540FB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Налог на имущество</w:t>
            </w:r>
          </w:p>
        </w:tc>
        <w:tc>
          <w:tcPr>
            <w:tcW w:w="1701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523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4"/>
        </w:trPr>
        <w:tc>
          <w:tcPr>
            <w:tcW w:w="70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3</w:t>
            </w:r>
          </w:p>
        </w:tc>
        <w:tc>
          <w:tcPr>
            <w:tcW w:w="4678" w:type="dxa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Налог на доход физических лиц</w:t>
            </w:r>
          </w:p>
        </w:tc>
        <w:tc>
          <w:tcPr>
            <w:tcW w:w="1701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523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4"/>
        </w:trPr>
        <w:tc>
          <w:tcPr>
            <w:tcW w:w="70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4</w:t>
            </w:r>
          </w:p>
        </w:tc>
        <w:tc>
          <w:tcPr>
            <w:tcW w:w="4678" w:type="dxa"/>
            <w:vAlign w:val="center"/>
          </w:tcPr>
          <w:p w:rsidR="004B522C" w:rsidRPr="009C5569" w:rsidDel="00F40A54" w:rsidRDefault="004B522C" w:rsidP="00540FB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Транспортный налог</w:t>
            </w:r>
          </w:p>
        </w:tc>
        <w:tc>
          <w:tcPr>
            <w:tcW w:w="1701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523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4"/>
        </w:trPr>
        <w:tc>
          <w:tcPr>
            <w:tcW w:w="70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5</w:t>
            </w:r>
          </w:p>
        </w:tc>
        <w:tc>
          <w:tcPr>
            <w:tcW w:w="4678" w:type="dxa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Арендная плата за земельные участки</w:t>
            </w:r>
          </w:p>
        </w:tc>
        <w:tc>
          <w:tcPr>
            <w:tcW w:w="1701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523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4"/>
        </w:trPr>
        <w:tc>
          <w:tcPr>
            <w:tcW w:w="70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6</w:t>
            </w:r>
          </w:p>
        </w:tc>
        <w:tc>
          <w:tcPr>
            <w:tcW w:w="4678" w:type="dxa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Иные налоговые платежи (в разбивке по видам)</w:t>
            </w:r>
          </w:p>
        </w:tc>
        <w:tc>
          <w:tcPr>
            <w:tcW w:w="1701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523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4"/>
        </w:trPr>
        <w:tc>
          <w:tcPr>
            <w:tcW w:w="70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7</w:t>
            </w:r>
          </w:p>
        </w:tc>
        <w:tc>
          <w:tcPr>
            <w:tcW w:w="4678" w:type="dxa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Неналоговые платежи (в разбивке по видам)</w:t>
            </w:r>
            <w:r w:rsidRPr="009C5569">
              <w:rPr>
                <w:rStyle w:val="ad"/>
                <w:rFonts w:ascii="Arial" w:hAnsi="Arial" w:cs="Arial"/>
              </w:rPr>
              <w:t xml:space="preserve"> </w:t>
            </w:r>
            <w:r w:rsidRPr="009C5569">
              <w:rPr>
                <w:rStyle w:val="ad"/>
                <w:rFonts w:ascii="Arial" w:hAnsi="Arial" w:cs="Arial"/>
              </w:rPr>
              <w:footnoteReference w:id="12"/>
            </w:r>
          </w:p>
        </w:tc>
        <w:tc>
          <w:tcPr>
            <w:tcW w:w="1701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523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4"/>
        </w:trPr>
        <w:tc>
          <w:tcPr>
            <w:tcW w:w="5382" w:type="dxa"/>
            <w:gridSpan w:val="2"/>
            <w:vAlign w:val="center"/>
          </w:tcPr>
          <w:p w:rsidR="004B522C" w:rsidRPr="009C5569" w:rsidRDefault="004B522C" w:rsidP="00540FB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523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:rsidR="004B522C" w:rsidRPr="009C5569" w:rsidRDefault="004B522C" w:rsidP="004B522C">
      <w:pPr>
        <w:pStyle w:val="2"/>
        <w:numPr>
          <w:ilvl w:val="0"/>
          <w:numId w:val="0"/>
        </w:numPr>
        <w:spacing w:before="0" w:beforeAutospacing="0" w:after="0" w:afterAutospacing="0"/>
        <w:ind w:left="714" w:hanging="357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spacing w:before="0" w:beforeAutospacing="0" w:after="0" w:afterAutospacing="0"/>
        <w:ind w:left="714" w:hanging="357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spacing w:before="0" w:beforeAutospacing="0" w:after="0" w:afterAutospacing="0"/>
        <w:ind w:left="714" w:hanging="357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spacing w:before="0" w:beforeAutospacing="0" w:after="0" w:afterAutospacing="0"/>
        <w:ind w:left="714" w:hanging="357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spacing w:before="0" w:beforeAutospacing="0" w:after="0" w:afterAutospacing="0"/>
        <w:ind w:left="714" w:hanging="357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ind w:left="720" w:hanging="360"/>
        <w:rPr>
          <w:rFonts w:cs="Arial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ind w:left="720" w:hanging="360"/>
        <w:rPr>
          <w:rFonts w:cs="Arial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ind w:left="720" w:hanging="360"/>
        <w:rPr>
          <w:rFonts w:cs="Arial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ind w:left="720" w:hanging="360"/>
        <w:rPr>
          <w:rFonts w:cs="Arial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2"/>
        </w:numPr>
        <w:ind w:left="0" w:firstLine="0"/>
        <w:jc w:val="both"/>
        <w:rPr>
          <w:rFonts w:cs="Arial"/>
          <w:sz w:val="24"/>
          <w:szCs w:val="24"/>
        </w:rPr>
      </w:pPr>
      <w:r w:rsidRPr="009C5569">
        <w:rPr>
          <w:rFonts w:cs="Arial"/>
          <w:sz w:val="24"/>
          <w:szCs w:val="24"/>
        </w:rPr>
        <w:t>БЮДЖЕТНЫЕ ИНВЕСТИЦИИ И СУБСИДИИ, ПОЛУЧЕННЫЕ ИЗ КОНСОЛИДИРОВАННОГО БЮДЖЕТА МОСКОВСКОЙ ОБЛАСТИ, ТЫС. РУБ.</w:t>
      </w: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503"/>
        <w:gridCol w:w="4879"/>
        <w:gridCol w:w="1417"/>
        <w:gridCol w:w="1275"/>
        <w:gridCol w:w="1134"/>
        <w:gridCol w:w="1134"/>
        <w:gridCol w:w="1134"/>
        <w:gridCol w:w="1135"/>
        <w:gridCol w:w="2665"/>
      </w:tblGrid>
      <w:tr w:rsidR="004B522C" w:rsidRPr="009C5569" w:rsidTr="00540FBF">
        <w:trPr>
          <w:trHeight w:val="452"/>
        </w:trPr>
        <w:tc>
          <w:tcPr>
            <w:tcW w:w="503" w:type="dxa"/>
            <w:vMerge w:val="restart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 xml:space="preserve">№ </w:t>
            </w:r>
            <w:proofErr w:type="gramStart"/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п</w:t>
            </w:r>
            <w:proofErr w:type="gramEnd"/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/п</w:t>
            </w:r>
          </w:p>
        </w:tc>
        <w:tc>
          <w:tcPr>
            <w:tcW w:w="4879" w:type="dxa"/>
            <w:vMerge w:val="restart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Наименование расходов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Уровень бюджета</w:t>
            </w:r>
          </w:p>
        </w:tc>
        <w:tc>
          <w:tcPr>
            <w:tcW w:w="5812" w:type="dxa"/>
            <w:gridSpan w:val="5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Календарный год</w:t>
            </w:r>
            <w:r w:rsidRPr="009C5569">
              <w:rPr>
                <w:rStyle w:val="ad"/>
                <w:rFonts w:ascii="Arial" w:hAnsi="Arial" w:cs="Arial"/>
                <w:b/>
                <w:bCs/>
                <w:color w:val="000000" w:themeColor="text1"/>
              </w:rPr>
              <w:footnoteReference w:id="13"/>
            </w:r>
          </w:p>
        </w:tc>
        <w:tc>
          <w:tcPr>
            <w:tcW w:w="2665" w:type="dxa"/>
            <w:vMerge w:val="restart"/>
            <w:shd w:val="clear" w:color="auto" w:fill="F2F2F2" w:themeFill="background1" w:themeFillShade="F2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Нарастающим итогом с начала реализации проекта</w:t>
            </w:r>
          </w:p>
        </w:tc>
      </w:tr>
      <w:tr w:rsidR="004B522C" w:rsidRPr="009C5569" w:rsidTr="00540FBF">
        <w:trPr>
          <w:trHeight w:val="323"/>
        </w:trPr>
        <w:tc>
          <w:tcPr>
            <w:tcW w:w="503" w:type="dxa"/>
            <w:vMerge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879" w:type="dxa"/>
            <w:vMerge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1 кв.</w:t>
            </w:r>
            <w:r w:rsidRPr="009C5569">
              <w:rPr>
                <w:rStyle w:val="ad"/>
                <w:rFonts w:ascii="Arial" w:hAnsi="Arial" w:cs="Arial"/>
              </w:rPr>
              <w:t xml:space="preserve"> </w:t>
            </w:r>
            <w:r w:rsidRPr="009C5569">
              <w:rPr>
                <w:rStyle w:val="ad"/>
                <w:rFonts w:ascii="Arial" w:hAnsi="Arial" w:cs="Arial"/>
              </w:rPr>
              <w:footnoteReference w:id="14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2 кв.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3 кв.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4 кв.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Итого за год</w:t>
            </w:r>
          </w:p>
        </w:tc>
        <w:tc>
          <w:tcPr>
            <w:tcW w:w="2665" w:type="dxa"/>
            <w:vMerge/>
            <w:shd w:val="clear" w:color="auto" w:fill="F2F2F2" w:themeFill="background1" w:themeFillShade="F2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</w:trPr>
        <w:tc>
          <w:tcPr>
            <w:tcW w:w="503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1</w:t>
            </w:r>
          </w:p>
        </w:tc>
        <w:tc>
          <w:tcPr>
            <w:tcW w:w="4879" w:type="dxa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Капитальный грант</w:t>
            </w:r>
          </w:p>
        </w:tc>
        <w:tc>
          <w:tcPr>
            <w:tcW w:w="1417" w:type="dxa"/>
            <w:vMerge w:val="restart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 xml:space="preserve">Бюджет Московской области/местный бюджет </w:t>
            </w:r>
          </w:p>
        </w:tc>
        <w:tc>
          <w:tcPr>
            <w:tcW w:w="1275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65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</w:trPr>
        <w:tc>
          <w:tcPr>
            <w:tcW w:w="503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2</w:t>
            </w:r>
          </w:p>
        </w:tc>
        <w:tc>
          <w:tcPr>
            <w:tcW w:w="4879" w:type="dxa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 xml:space="preserve">Плата </w:t>
            </w:r>
            <w:proofErr w:type="spellStart"/>
            <w:r w:rsidRPr="009C5569">
              <w:rPr>
                <w:rFonts w:ascii="Arial" w:hAnsi="Arial" w:cs="Arial"/>
                <w:bCs/>
                <w:color w:val="000000" w:themeColor="text1"/>
              </w:rPr>
              <w:t>концедента</w:t>
            </w:r>
            <w:proofErr w:type="spellEnd"/>
          </w:p>
        </w:tc>
        <w:tc>
          <w:tcPr>
            <w:tcW w:w="1417" w:type="dxa"/>
            <w:vMerge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65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</w:trPr>
        <w:tc>
          <w:tcPr>
            <w:tcW w:w="503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3</w:t>
            </w:r>
          </w:p>
        </w:tc>
        <w:tc>
          <w:tcPr>
            <w:tcW w:w="4879" w:type="dxa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Минимальный гарантированный доход</w:t>
            </w:r>
          </w:p>
        </w:tc>
        <w:tc>
          <w:tcPr>
            <w:tcW w:w="1417" w:type="dxa"/>
            <w:vMerge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65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</w:trPr>
        <w:tc>
          <w:tcPr>
            <w:tcW w:w="503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4</w:t>
            </w:r>
          </w:p>
        </w:tc>
        <w:tc>
          <w:tcPr>
            <w:tcW w:w="4879" w:type="dxa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9C5569">
              <w:rPr>
                <w:rFonts w:ascii="Arial" w:hAnsi="Arial" w:cs="Arial"/>
                <w:bCs/>
                <w:color w:val="000000" w:themeColor="text1"/>
              </w:rPr>
              <w:t>Межтарифная</w:t>
            </w:r>
            <w:proofErr w:type="spellEnd"/>
            <w:r w:rsidRPr="009C5569">
              <w:rPr>
                <w:rFonts w:ascii="Arial" w:hAnsi="Arial" w:cs="Arial"/>
                <w:bCs/>
                <w:color w:val="000000" w:themeColor="text1"/>
              </w:rPr>
              <w:t xml:space="preserve"> разница</w:t>
            </w:r>
          </w:p>
        </w:tc>
        <w:tc>
          <w:tcPr>
            <w:tcW w:w="1417" w:type="dxa"/>
            <w:vMerge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65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</w:trPr>
        <w:tc>
          <w:tcPr>
            <w:tcW w:w="503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5</w:t>
            </w:r>
          </w:p>
        </w:tc>
        <w:tc>
          <w:tcPr>
            <w:tcW w:w="4879" w:type="dxa"/>
            <w:vAlign w:val="center"/>
          </w:tcPr>
          <w:p w:rsidR="004B522C" w:rsidRPr="009C5569" w:rsidRDefault="004B522C" w:rsidP="00540FB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Cs/>
                <w:color w:val="000000" w:themeColor="text1"/>
              </w:rPr>
              <w:t>Иные субсидии (меры поддержки), полученные вне рамок концессионного соглашения</w:t>
            </w:r>
          </w:p>
        </w:tc>
        <w:tc>
          <w:tcPr>
            <w:tcW w:w="1417" w:type="dxa"/>
            <w:vMerge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65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B522C" w:rsidRPr="009C5569" w:rsidTr="00540FBF">
        <w:trPr>
          <w:trHeight w:val="397"/>
        </w:trPr>
        <w:tc>
          <w:tcPr>
            <w:tcW w:w="5382" w:type="dxa"/>
            <w:gridSpan w:val="2"/>
            <w:vAlign w:val="center"/>
          </w:tcPr>
          <w:p w:rsidR="004B522C" w:rsidRPr="009C5569" w:rsidRDefault="004B522C" w:rsidP="00540FB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65" w:type="dxa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:rsidR="004B522C" w:rsidRPr="009C5569" w:rsidRDefault="004B522C" w:rsidP="004B522C">
      <w:pPr>
        <w:pStyle w:val="2"/>
        <w:numPr>
          <w:ilvl w:val="0"/>
          <w:numId w:val="0"/>
        </w:numPr>
        <w:spacing w:before="0" w:beforeAutospacing="0" w:after="0" w:afterAutospacing="0"/>
        <w:ind w:left="714" w:hanging="357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spacing w:before="0" w:beforeAutospacing="0" w:after="0" w:afterAutospacing="0"/>
        <w:ind w:left="714" w:hanging="357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spacing w:before="0" w:beforeAutospacing="0" w:after="0" w:afterAutospacing="0"/>
        <w:ind w:left="714" w:hanging="357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spacing w:before="0" w:beforeAutospacing="0" w:after="0" w:afterAutospacing="0"/>
        <w:ind w:left="714" w:hanging="357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spacing w:before="0" w:beforeAutospacing="0" w:after="0" w:afterAutospacing="0"/>
        <w:ind w:left="714" w:hanging="357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spacing w:before="0" w:beforeAutospacing="0" w:after="0" w:afterAutospacing="0"/>
        <w:ind w:left="714" w:hanging="357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spacing w:before="0" w:beforeAutospacing="0" w:after="0" w:afterAutospacing="0"/>
        <w:ind w:left="714" w:hanging="357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spacing w:before="0" w:beforeAutospacing="0" w:after="0" w:afterAutospacing="0"/>
        <w:ind w:left="714" w:hanging="357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spacing w:before="0" w:beforeAutospacing="0" w:after="0" w:afterAutospacing="0"/>
        <w:ind w:left="714" w:hanging="357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spacing w:before="0" w:beforeAutospacing="0" w:after="0" w:afterAutospacing="0"/>
        <w:ind w:left="714" w:hanging="357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spacing w:before="0" w:beforeAutospacing="0" w:after="0" w:afterAutospacing="0"/>
        <w:ind w:left="714" w:hanging="357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spacing w:before="0" w:beforeAutospacing="0" w:after="0" w:afterAutospacing="0"/>
        <w:ind w:left="714" w:hanging="357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spacing w:before="0" w:beforeAutospacing="0" w:after="0" w:afterAutospacing="0"/>
        <w:ind w:left="714" w:hanging="357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spacing w:before="0" w:beforeAutospacing="0" w:after="0" w:afterAutospacing="0"/>
        <w:ind w:left="714" w:hanging="357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spacing w:before="0" w:beforeAutospacing="0" w:after="0" w:afterAutospacing="0"/>
        <w:ind w:left="714" w:hanging="357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spacing w:before="0" w:beforeAutospacing="0" w:after="0" w:afterAutospacing="0"/>
        <w:ind w:left="714" w:hanging="357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2"/>
        </w:numPr>
        <w:ind w:left="0" w:firstLine="0"/>
        <w:jc w:val="both"/>
        <w:rPr>
          <w:rFonts w:cs="Arial"/>
          <w:sz w:val="24"/>
          <w:szCs w:val="24"/>
        </w:rPr>
      </w:pPr>
      <w:r w:rsidRPr="009C5569">
        <w:rPr>
          <w:rFonts w:cs="Arial"/>
          <w:sz w:val="24"/>
          <w:szCs w:val="24"/>
        </w:rPr>
        <w:t>СВЕДЕНИЯ ОБ ОБЕСПЕЧЕНИИ ИСПОЛНЕНИЯ ОБЯЗАТЕЛЬСТВ КОНЦЕССИОНЕРА</w:t>
      </w:r>
      <w:r w:rsidRPr="009C5569">
        <w:rPr>
          <w:rStyle w:val="ad"/>
          <w:rFonts w:cs="Arial"/>
          <w:sz w:val="24"/>
          <w:szCs w:val="24"/>
        </w:rPr>
        <w:footnoteReference w:id="15"/>
      </w:r>
    </w:p>
    <w:tbl>
      <w:tblPr>
        <w:tblW w:w="15281" w:type="dxa"/>
        <w:tblInd w:w="-5" w:type="dxa"/>
        <w:tblLook w:val="04A0" w:firstRow="1" w:lastRow="0" w:firstColumn="1" w:lastColumn="0" w:noHBand="0" w:noVBand="1"/>
      </w:tblPr>
      <w:tblGrid>
        <w:gridCol w:w="574"/>
        <w:gridCol w:w="3471"/>
        <w:gridCol w:w="3471"/>
        <w:gridCol w:w="3471"/>
        <w:gridCol w:w="4294"/>
      </w:tblGrid>
      <w:tr w:rsidR="004B522C" w:rsidRPr="009C5569" w:rsidTr="00540FBF">
        <w:trPr>
          <w:trHeight w:val="114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 xml:space="preserve">№ </w:t>
            </w:r>
            <w:proofErr w:type="gramStart"/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п</w:t>
            </w:r>
            <w:proofErr w:type="gramEnd"/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/п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  <w:hideMark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Способ обеспечения исполнения обязательств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  <w:hideMark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Реквизиты заключенных договоров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  <w:hideMark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Срок обеспечения исполнения обязательств по договору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  <w:hideMark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Размер предоставляемого обеспечения, тыс. руб.</w:t>
            </w:r>
          </w:p>
        </w:tc>
      </w:tr>
      <w:tr w:rsidR="004B522C" w:rsidRPr="009C5569" w:rsidTr="00540FBF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  <w:r w:rsidRPr="009C556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</w:tr>
      <w:tr w:rsidR="004B522C" w:rsidRPr="009C5569" w:rsidTr="00540FBF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  <w:r w:rsidRPr="009C5569">
              <w:rPr>
                <w:rFonts w:ascii="Arial" w:hAnsi="Arial" w:cs="Arial"/>
                <w:color w:val="000000"/>
              </w:rPr>
              <w:t>…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rPr>
          <w:rFonts w:ascii="Arial" w:hAnsi="Arial" w:cs="Arial"/>
          <w:bCs/>
        </w:rPr>
      </w:pPr>
    </w:p>
    <w:p w:rsidR="004B522C" w:rsidRPr="009C5569" w:rsidRDefault="004B522C" w:rsidP="004B522C">
      <w:pPr>
        <w:pStyle w:val="2"/>
        <w:numPr>
          <w:ilvl w:val="0"/>
          <w:numId w:val="2"/>
        </w:numPr>
        <w:ind w:left="0" w:firstLine="0"/>
        <w:jc w:val="both"/>
        <w:rPr>
          <w:rFonts w:cs="Arial"/>
          <w:sz w:val="24"/>
          <w:szCs w:val="24"/>
        </w:rPr>
      </w:pPr>
      <w:r w:rsidRPr="009C5569">
        <w:rPr>
          <w:rFonts w:cs="Arial"/>
          <w:sz w:val="24"/>
          <w:szCs w:val="24"/>
        </w:rPr>
        <w:lastRenderedPageBreak/>
        <w:t>ПРОЧАЯ ИНФОРМАЦИЯ О МЕРОПРИЯТИЯХ И СОБЫТИЯХ ПО ПРОЕКТУ</w:t>
      </w:r>
    </w:p>
    <w:tbl>
      <w:tblPr>
        <w:tblW w:w="15281" w:type="dxa"/>
        <w:tblInd w:w="-5" w:type="dxa"/>
        <w:tblLook w:val="04A0" w:firstRow="1" w:lastRow="0" w:firstColumn="1" w:lastColumn="0" w:noHBand="0" w:noVBand="1"/>
      </w:tblPr>
      <w:tblGrid>
        <w:gridCol w:w="573"/>
        <w:gridCol w:w="3472"/>
        <w:gridCol w:w="3471"/>
        <w:gridCol w:w="3471"/>
        <w:gridCol w:w="4294"/>
      </w:tblGrid>
      <w:tr w:rsidR="004B522C" w:rsidRPr="009C5569" w:rsidTr="00540FBF">
        <w:trPr>
          <w:trHeight w:val="114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 xml:space="preserve">№ </w:t>
            </w:r>
            <w:proofErr w:type="gramStart"/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п</w:t>
            </w:r>
            <w:proofErr w:type="gramEnd"/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/п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  <w:hideMark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Наименование контрольного мероприятия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  <w:hideMark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Дата начала и окончания контрольного мероприятия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  <w:hideMark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Проверяющий орган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  <w:hideMark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5569">
              <w:rPr>
                <w:rFonts w:ascii="Arial" w:hAnsi="Arial" w:cs="Arial"/>
                <w:b/>
                <w:bCs/>
                <w:color w:val="000000"/>
              </w:rPr>
              <w:t>Результаты проведенного контрольного мероприятия</w:t>
            </w:r>
          </w:p>
        </w:tc>
      </w:tr>
      <w:tr w:rsidR="004B522C" w:rsidRPr="009C5569" w:rsidTr="00540FBF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  <w:r w:rsidRPr="009C556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</w:tr>
      <w:tr w:rsidR="004B522C" w:rsidRPr="009C5569" w:rsidTr="00540FBF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  <w:r w:rsidRPr="009C5569">
              <w:rPr>
                <w:rFonts w:ascii="Arial" w:hAnsi="Arial" w:cs="Arial"/>
                <w:color w:val="000000"/>
              </w:rPr>
              <w:t>…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2C" w:rsidRPr="009C5569" w:rsidRDefault="004B522C" w:rsidP="00540FBF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4B522C" w:rsidRPr="009C5569" w:rsidRDefault="004B522C" w:rsidP="004B522C">
      <w:pPr>
        <w:pStyle w:val="2"/>
        <w:numPr>
          <w:ilvl w:val="0"/>
          <w:numId w:val="0"/>
        </w:numPr>
        <w:spacing w:before="120" w:beforeAutospacing="0" w:after="120" w:afterAutospacing="0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spacing w:before="120" w:beforeAutospacing="0" w:after="120" w:afterAutospacing="0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spacing w:before="120" w:beforeAutospacing="0" w:after="120" w:afterAutospacing="0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spacing w:before="120" w:beforeAutospacing="0" w:after="120" w:afterAutospacing="0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spacing w:before="120" w:beforeAutospacing="0" w:after="120" w:afterAutospacing="0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spacing w:before="120" w:beforeAutospacing="0" w:after="120" w:afterAutospacing="0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spacing w:before="120" w:beforeAutospacing="0" w:after="120" w:afterAutospacing="0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spacing w:before="120" w:beforeAutospacing="0" w:after="120" w:afterAutospacing="0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spacing w:before="120" w:beforeAutospacing="0" w:after="120" w:afterAutospacing="0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spacing w:before="120" w:beforeAutospacing="0" w:after="120" w:afterAutospacing="0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spacing w:before="120" w:beforeAutospacing="0" w:after="120" w:afterAutospacing="0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spacing w:before="120" w:beforeAutospacing="0" w:after="120" w:afterAutospacing="0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spacing w:before="120" w:beforeAutospacing="0" w:after="120" w:afterAutospacing="0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spacing w:before="120" w:beforeAutospacing="0" w:after="120" w:afterAutospacing="0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spacing w:before="120" w:beforeAutospacing="0" w:after="120" w:afterAutospacing="0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spacing w:before="120" w:beforeAutospacing="0" w:after="120" w:afterAutospacing="0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0"/>
        </w:numPr>
        <w:spacing w:before="120" w:beforeAutospacing="0" w:after="120" w:afterAutospacing="0"/>
        <w:rPr>
          <w:rFonts w:cs="Arial"/>
          <w:b w:val="0"/>
          <w:sz w:val="24"/>
          <w:szCs w:val="24"/>
        </w:rPr>
      </w:pPr>
    </w:p>
    <w:p w:rsidR="004B522C" w:rsidRPr="009C5569" w:rsidRDefault="004B522C" w:rsidP="004B522C">
      <w:pPr>
        <w:pStyle w:val="2"/>
        <w:numPr>
          <w:ilvl w:val="0"/>
          <w:numId w:val="2"/>
        </w:numPr>
        <w:spacing w:before="120" w:beforeAutospacing="0" w:after="120" w:afterAutospacing="0"/>
        <w:rPr>
          <w:rFonts w:cs="Arial"/>
          <w:caps/>
          <w:sz w:val="24"/>
          <w:szCs w:val="24"/>
        </w:rPr>
      </w:pPr>
      <w:r w:rsidRPr="009C5569">
        <w:rPr>
          <w:rFonts w:cs="Arial"/>
          <w:caps/>
          <w:sz w:val="24"/>
          <w:szCs w:val="24"/>
        </w:rPr>
        <w:lastRenderedPageBreak/>
        <w:t>Сведения о наступлении особых обстоятельств</w:t>
      </w:r>
    </w:p>
    <w:tbl>
      <w:tblPr>
        <w:tblW w:w="152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315"/>
        <w:gridCol w:w="2315"/>
        <w:gridCol w:w="2316"/>
        <w:gridCol w:w="2315"/>
        <w:gridCol w:w="2315"/>
        <w:gridCol w:w="3138"/>
      </w:tblGrid>
      <w:tr w:rsidR="004B522C" w:rsidRPr="009C5569" w:rsidTr="00540FBF">
        <w:trPr>
          <w:trHeight w:val="1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 xml:space="preserve">№ </w:t>
            </w:r>
            <w:proofErr w:type="gramStart"/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п</w:t>
            </w:r>
            <w:proofErr w:type="gramEnd"/>
            <w:r w:rsidRPr="009C5569">
              <w:rPr>
                <w:rFonts w:ascii="Arial" w:hAnsi="Arial" w:cs="Arial"/>
                <w:b/>
                <w:bCs/>
                <w:color w:val="000000" w:themeColor="text1"/>
              </w:rPr>
              <w:t>/п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5569">
              <w:rPr>
                <w:rFonts w:ascii="Arial" w:hAnsi="Arial" w:cs="Arial"/>
                <w:b/>
                <w:bCs/>
                <w:color w:val="000000"/>
              </w:rPr>
              <w:t xml:space="preserve">Особое обстоятельство </w:t>
            </w:r>
          </w:p>
          <w:p w:rsidR="004B522C" w:rsidRPr="009C5569" w:rsidRDefault="004B522C" w:rsidP="00540FBF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 w:rsidRPr="009C5569">
              <w:rPr>
                <w:rFonts w:ascii="Arial" w:hAnsi="Arial" w:cs="Arial"/>
                <w:bCs/>
                <w:i/>
                <w:color w:val="000000"/>
              </w:rPr>
              <w:t>(описание со ссылкой на соответствующий пункт Концессионного соглашения)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5569">
              <w:rPr>
                <w:rFonts w:ascii="Arial" w:hAnsi="Arial" w:cs="Arial"/>
                <w:b/>
                <w:bCs/>
                <w:color w:val="000000"/>
              </w:rPr>
              <w:t>Статус</w:t>
            </w:r>
          </w:p>
          <w:p w:rsidR="004B522C" w:rsidRPr="009C5569" w:rsidRDefault="004B522C" w:rsidP="00540FBF">
            <w:pPr>
              <w:jc w:val="center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9C5569">
              <w:rPr>
                <w:rFonts w:ascii="Arial" w:hAnsi="Arial" w:cs="Arial"/>
                <w:i/>
                <w:color w:val="000000"/>
              </w:rPr>
              <w:t>(длящееся/</w:t>
            </w:r>
            <w:proofErr w:type="gramEnd"/>
          </w:p>
          <w:p w:rsidR="004B522C" w:rsidRPr="009C5569" w:rsidRDefault="004B522C" w:rsidP="00540FBF">
            <w:pPr>
              <w:jc w:val="center"/>
              <w:rPr>
                <w:rFonts w:ascii="Arial" w:hAnsi="Arial" w:cs="Arial"/>
                <w:i/>
                <w:color w:val="000000"/>
              </w:rPr>
            </w:pPr>
            <w:proofErr w:type="spellStart"/>
            <w:proofErr w:type="gramStart"/>
            <w:r w:rsidRPr="009C5569">
              <w:rPr>
                <w:rFonts w:ascii="Arial" w:hAnsi="Arial" w:cs="Arial"/>
                <w:i/>
                <w:color w:val="000000"/>
              </w:rPr>
              <w:t>единоразовое</w:t>
            </w:r>
            <w:proofErr w:type="spellEnd"/>
            <w:r w:rsidRPr="009C5569">
              <w:rPr>
                <w:rFonts w:ascii="Arial" w:hAnsi="Arial" w:cs="Arial"/>
                <w:i/>
                <w:color w:val="000000"/>
              </w:rPr>
              <w:t>)</w:t>
            </w:r>
            <w:proofErr w:type="gramEnd"/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5569">
              <w:rPr>
                <w:rFonts w:ascii="Arial" w:hAnsi="Arial" w:cs="Arial"/>
                <w:b/>
                <w:bCs/>
                <w:color w:val="000000"/>
              </w:rPr>
              <w:t>Дата наступления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5569">
              <w:rPr>
                <w:rFonts w:ascii="Arial" w:hAnsi="Arial" w:cs="Arial"/>
                <w:b/>
                <w:bCs/>
                <w:color w:val="000000"/>
              </w:rPr>
              <w:t>Дата уведомления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5569">
              <w:rPr>
                <w:rFonts w:ascii="Arial" w:hAnsi="Arial" w:cs="Arial"/>
                <w:b/>
                <w:bCs/>
                <w:color w:val="000000"/>
              </w:rPr>
              <w:t>Последствия наступления особого обстоятельства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5569">
              <w:rPr>
                <w:rFonts w:ascii="Arial" w:hAnsi="Arial" w:cs="Arial"/>
                <w:b/>
                <w:bCs/>
                <w:color w:val="000000"/>
              </w:rPr>
              <w:t>Решение по результатам рассмотрения поступившей документации</w:t>
            </w:r>
          </w:p>
        </w:tc>
      </w:tr>
      <w:tr w:rsidR="004B522C" w:rsidRPr="009C5569" w:rsidTr="00540FB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  <w:r w:rsidRPr="009C556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522C" w:rsidRPr="009C5569" w:rsidTr="00540FB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  <w:r w:rsidRPr="009C5569">
              <w:rPr>
                <w:rFonts w:ascii="Arial" w:hAnsi="Arial" w:cs="Arial"/>
                <w:color w:val="000000"/>
              </w:rPr>
              <w:t>…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2C" w:rsidRPr="009C5569" w:rsidRDefault="004B522C" w:rsidP="00540F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4B522C" w:rsidRPr="009C5569" w:rsidRDefault="004B522C" w:rsidP="004B522C">
      <w:pPr>
        <w:rPr>
          <w:rFonts w:ascii="Arial" w:hAnsi="Arial" w:cs="Arial"/>
        </w:rPr>
      </w:pPr>
    </w:p>
    <w:p w:rsidR="00932F1B" w:rsidRPr="002D71BC" w:rsidRDefault="00932F1B">
      <w:pPr>
        <w:rPr>
          <w:rFonts w:ascii="Arial" w:hAnsi="Arial" w:cs="Arial"/>
        </w:rPr>
      </w:pPr>
      <w:bookmarkStart w:id="4" w:name="_GoBack"/>
      <w:bookmarkEnd w:id="4"/>
    </w:p>
    <w:sectPr w:rsidR="00932F1B" w:rsidRPr="002D71BC" w:rsidSect="00732DD1">
      <w:headerReference w:type="first" r:id="rId10"/>
      <w:pgSz w:w="16840" w:h="11900" w:orient="landscape"/>
      <w:pgMar w:top="1134" w:right="567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521" w:rsidRDefault="00012521" w:rsidP="00181F22">
      <w:r>
        <w:separator/>
      </w:r>
    </w:p>
  </w:endnote>
  <w:endnote w:type="continuationSeparator" w:id="0">
    <w:p w:rsidR="00012521" w:rsidRDefault="00012521" w:rsidP="0018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22C" w:rsidRPr="008850EF" w:rsidRDefault="004B522C" w:rsidP="0055354C">
    <w:pPr>
      <w:pStyle w:val="a6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521" w:rsidRDefault="00012521" w:rsidP="00181F22">
      <w:r>
        <w:separator/>
      </w:r>
    </w:p>
  </w:footnote>
  <w:footnote w:type="continuationSeparator" w:id="0">
    <w:p w:rsidR="00012521" w:rsidRDefault="00012521" w:rsidP="00181F22">
      <w:r>
        <w:continuationSeparator/>
      </w:r>
    </w:p>
  </w:footnote>
  <w:footnote w:id="1">
    <w:p w:rsidR="004B522C" w:rsidRPr="00E42B80" w:rsidRDefault="004B522C" w:rsidP="004B522C">
      <w:pPr>
        <w:pStyle w:val="ab"/>
        <w:jc w:val="both"/>
        <w:rPr>
          <w:rFonts w:ascii="Times New Roman" w:hAnsi="Times New Roman"/>
        </w:rPr>
      </w:pPr>
      <w:r w:rsidRPr="00E42B80">
        <w:rPr>
          <w:rStyle w:val="ad"/>
          <w:rFonts w:ascii="Times New Roman" w:hAnsi="Times New Roman"/>
        </w:rPr>
        <w:footnoteRef/>
      </w:r>
      <w:r w:rsidRPr="00E42B80">
        <w:rPr>
          <w:rFonts w:ascii="Times New Roman" w:hAnsi="Times New Roman"/>
        </w:rPr>
        <w:t xml:space="preserve"> </w:t>
      </w:r>
      <w:r w:rsidRPr="00CB15A4">
        <w:rPr>
          <w:rFonts w:ascii="Times New Roman" w:hAnsi="Times New Roman"/>
        </w:rPr>
        <w:t>Заполняется информация о земельных участках, иных объектах и правах, передаваемых Концессионеру в целях реализации Концессионного соглашения, а также основные характеристики данных объектов/прав с указанием реквизитов заключенных договоров/соглашений и статуса передачи объекта/права</w:t>
      </w:r>
      <w:r>
        <w:rPr>
          <w:rFonts w:ascii="Times New Roman" w:hAnsi="Times New Roman"/>
        </w:rPr>
        <w:t>.</w:t>
      </w:r>
    </w:p>
  </w:footnote>
  <w:footnote w:id="2">
    <w:p w:rsidR="004B522C" w:rsidRPr="007B00F6" w:rsidRDefault="004B522C" w:rsidP="004B522C">
      <w:pPr>
        <w:pStyle w:val="ab"/>
        <w:rPr>
          <w:rFonts w:ascii="Times New Roman" w:hAnsi="Times New Roman"/>
        </w:rPr>
      </w:pPr>
      <w:r w:rsidRPr="00CB15A4">
        <w:rPr>
          <w:rStyle w:val="ad"/>
          <w:rFonts w:ascii="Times New Roman" w:hAnsi="Times New Roman"/>
        </w:rPr>
        <w:footnoteRef/>
      </w:r>
      <w:r w:rsidRPr="00CB15A4">
        <w:rPr>
          <w:rFonts w:ascii="Times New Roman" w:hAnsi="Times New Roman"/>
        </w:rPr>
        <w:t xml:space="preserve"> Заполняется </w:t>
      </w:r>
      <w:r>
        <w:rPr>
          <w:rFonts w:ascii="Times New Roman" w:hAnsi="Times New Roman"/>
        </w:rPr>
        <w:t xml:space="preserve">в случае, если выполнение </w:t>
      </w:r>
      <w:r w:rsidRPr="00CB15A4">
        <w:rPr>
          <w:rFonts w:ascii="Times New Roman" w:hAnsi="Times New Roman"/>
        </w:rPr>
        <w:t>соответствующих работ</w:t>
      </w:r>
      <w:r>
        <w:rPr>
          <w:rFonts w:ascii="Times New Roman" w:hAnsi="Times New Roman"/>
        </w:rPr>
        <w:t xml:space="preserve"> предусмотрено концессионным соглашением.</w:t>
      </w:r>
    </w:p>
  </w:footnote>
  <w:footnote w:id="3">
    <w:p w:rsidR="004B522C" w:rsidRPr="00AB121C" w:rsidRDefault="004B522C" w:rsidP="004B522C">
      <w:pPr>
        <w:pStyle w:val="ab"/>
        <w:rPr>
          <w:rFonts w:ascii="Times New Roman" w:hAnsi="Times New Roman"/>
        </w:rPr>
      </w:pPr>
      <w:r w:rsidRPr="00AB121C">
        <w:rPr>
          <w:rStyle w:val="ad"/>
          <w:rFonts w:ascii="Times New Roman" w:hAnsi="Times New Roman"/>
        </w:rPr>
        <w:footnoteRef/>
      </w:r>
      <w:r w:rsidRPr="00AB121C">
        <w:rPr>
          <w:rFonts w:ascii="Times New Roman" w:hAnsi="Times New Roman"/>
        </w:rPr>
        <w:t xml:space="preserve"> Сведения об этапах создания Объекта (элементов в составе Объекта) Концессионного соглашения, включая строительно-монтажные, пусконаладочные и иные виды работ, предусмотренные Концессионным соглашением за отчетный период и накопительным итогом:</w:t>
      </w:r>
    </w:p>
  </w:footnote>
  <w:footnote w:id="4">
    <w:p w:rsidR="004B522C" w:rsidRPr="00AF5119" w:rsidRDefault="004B522C" w:rsidP="004B522C">
      <w:pPr>
        <w:pStyle w:val="ab"/>
        <w:rPr>
          <w:rFonts w:ascii="Times New Roman" w:hAnsi="Times New Roman"/>
        </w:rPr>
      </w:pPr>
      <w:r>
        <w:rPr>
          <w:rStyle w:val="ad"/>
        </w:rPr>
        <w:footnoteRef/>
      </w:r>
      <w:r>
        <w:t xml:space="preserve"> </w:t>
      </w:r>
      <w:r w:rsidRPr="00AF5119">
        <w:rPr>
          <w:rFonts w:ascii="Times New Roman" w:hAnsi="Times New Roman"/>
        </w:rPr>
        <w:t>Указывается</w:t>
      </w:r>
      <w:r>
        <w:rPr>
          <w:rFonts w:ascii="Times New Roman" w:hAnsi="Times New Roman"/>
        </w:rPr>
        <w:t xml:space="preserve"> </w:t>
      </w:r>
      <w:r w:rsidRPr="00AF5119">
        <w:rPr>
          <w:rFonts w:ascii="Times New Roman" w:hAnsi="Times New Roman"/>
        </w:rPr>
        <w:t>год</w:t>
      </w:r>
      <w:r>
        <w:rPr>
          <w:rFonts w:ascii="Times New Roman" w:hAnsi="Times New Roman"/>
        </w:rPr>
        <w:t xml:space="preserve"> в цифровом формате</w:t>
      </w:r>
    </w:p>
  </w:footnote>
  <w:footnote w:id="5">
    <w:p w:rsidR="004B522C" w:rsidRPr="00DA2A98" w:rsidRDefault="004B522C" w:rsidP="004B522C">
      <w:pPr>
        <w:pStyle w:val="ab"/>
        <w:rPr>
          <w:rFonts w:ascii="Times New Roman" w:hAnsi="Times New Roman"/>
        </w:rPr>
      </w:pPr>
      <w:r w:rsidRPr="00E31236">
        <w:rPr>
          <w:rStyle w:val="ad"/>
        </w:rPr>
        <w:footnoteRef/>
      </w:r>
      <w:r w:rsidRPr="00E31236">
        <w:t xml:space="preserve"> </w:t>
      </w:r>
      <w:r w:rsidRPr="00E31236">
        <w:rPr>
          <w:rFonts w:ascii="Times New Roman" w:hAnsi="Times New Roman"/>
        </w:rPr>
        <w:t>Данные предоставляются за каждый период реализации концессионного соглашения</w:t>
      </w:r>
    </w:p>
  </w:footnote>
  <w:footnote w:id="6">
    <w:p w:rsidR="004B522C" w:rsidRDefault="004B522C" w:rsidP="004B522C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Данные предоставляются в разрезе каждого заключенного соглашения о привлечении заемных средств. </w:t>
      </w:r>
      <w:r w:rsidRPr="00802C7C">
        <w:rPr>
          <w:rFonts w:ascii="Times New Roman" w:hAnsi="Times New Roman"/>
        </w:rPr>
        <w:t xml:space="preserve">Данные о привлечении уставного капитала необходимо указывать в случае, если его размер превышает 1 </w:t>
      </w:r>
      <w:proofErr w:type="gramStart"/>
      <w:r w:rsidRPr="00802C7C">
        <w:rPr>
          <w:rFonts w:ascii="Times New Roman" w:hAnsi="Times New Roman"/>
        </w:rPr>
        <w:t>млн</w:t>
      </w:r>
      <w:proofErr w:type="gramEnd"/>
      <w:r w:rsidRPr="00802C7C">
        <w:rPr>
          <w:rFonts w:ascii="Times New Roman" w:hAnsi="Times New Roman"/>
        </w:rPr>
        <w:t xml:space="preserve"> руб.</w:t>
      </w:r>
    </w:p>
  </w:footnote>
  <w:footnote w:id="7">
    <w:p w:rsidR="004B522C" w:rsidRPr="005F1832" w:rsidRDefault="004B522C" w:rsidP="004B522C">
      <w:pPr>
        <w:pStyle w:val="ab"/>
        <w:rPr>
          <w:rFonts w:ascii="Times New Roman" w:hAnsi="Times New Roman"/>
        </w:rPr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Данные предоставляются в разрезе каждого заключенного соглашения о привлечении заемных средств. </w:t>
      </w:r>
      <w:r w:rsidRPr="00802C7C">
        <w:rPr>
          <w:rFonts w:ascii="Times New Roman" w:hAnsi="Times New Roman"/>
        </w:rPr>
        <w:t xml:space="preserve">Данные о привлечении уставного капитала необходимо указывать в случае, если его размер превышает 1 </w:t>
      </w:r>
      <w:proofErr w:type="gramStart"/>
      <w:r w:rsidRPr="00802C7C">
        <w:rPr>
          <w:rFonts w:ascii="Times New Roman" w:hAnsi="Times New Roman"/>
        </w:rPr>
        <w:t>млн</w:t>
      </w:r>
      <w:proofErr w:type="gramEnd"/>
      <w:r w:rsidRPr="00802C7C">
        <w:rPr>
          <w:rFonts w:ascii="Times New Roman" w:hAnsi="Times New Roman"/>
        </w:rPr>
        <w:t xml:space="preserve"> руб.</w:t>
      </w:r>
    </w:p>
  </w:footnote>
  <w:footnote w:id="8">
    <w:p w:rsidR="004B522C" w:rsidRPr="00AF5119" w:rsidRDefault="004B522C" w:rsidP="004B522C">
      <w:pPr>
        <w:pStyle w:val="ab"/>
        <w:rPr>
          <w:rFonts w:ascii="Times New Roman" w:hAnsi="Times New Roman"/>
        </w:rPr>
      </w:pPr>
      <w:r>
        <w:rPr>
          <w:rStyle w:val="ad"/>
        </w:rPr>
        <w:footnoteRef/>
      </w:r>
      <w:r>
        <w:t xml:space="preserve"> </w:t>
      </w:r>
      <w:r w:rsidRPr="00AF5119">
        <w:rPr>
          <w:rFonts w:ascii="Times New Roman" w:hAnsi="Times New Roman"/>
        </w:rPr>
        <w:t>Указыва</w:t>
      </w:r>
      <w:r>
        <w:rPr>
          <w:rFonts w:ascii="Times New Roman" w:hAnsi="Times New Roman"/>
        </w:rPr>
        <w:t xml:space="preserve">ется </w:t>
      </w:r>
      <w:r w:rsidRPr="00AF5119">
        <w:rPr>
          <w:rFonts w:ascii="Times New Roman" w:hAnsi="Times New Roman"/>
        </w:rPr>
        <w:t>год</w:t>
      </w:r>
      <w:r>
        <w:rPr>
          <w:rFonts w:ascii="Times New Roman" w:hAnsi="Times New Roman"/>
        </w:rPr>
        <w:t xml:space="preserve"> в цифровом формате</w:t>
      </w:r>
    </w:p>
  </w:footnote>
  <w:footnote w:id="9">
    <w:p w:rsidR="004B522C" w:rsidRPr="00DA2A98" w:rsidRDefault="004B522C" w:rsidP="004B522C">
      <w:pPr>
        <w:pStyle w:val="ab"/>
        <w:rPr>
          <w:rFonts w:ascii="Times New Roman" w:hAnsi="Times New Roman"/>
        </w:rPr>
      </w:pPr>
      <w:r w:rsidRPr="00E31236">
        <w:rPr>
          <w:rStyle w:val="ad"/>
        </w:rPr>
        <w:footnoteRef/>
      </w:r>
      <w:r w:rsidRPr="00E31236">
        <w:t xml:space="preserve"> </w:t>
      </w:r>
      <w:r w:rsidRPr="00E31236">
        <w:rPr>
          <w:rFonts w:ascii="Times New Roman" w:hAnsi="Times New Roman"/>
        </w:rPr>
        <w:t>Данные предоставляются за каждый период реализации концессионного соглашения</w:t>
      </w:r>
    </w:p>
  </w:footnote>
  <w:footnote w:id="10">
    <w:p w:rsidR="004B522C" w:rsidRPr="00AF5119" w:rsidRDefault="004B522C" w:rsidP="004B522C">
      <w:pPr>
        <w:pStyle w:val="ab"/>
        <w:rPr>
          <w:rFonts w:ascii="Times New Roman" w:hAnsi="Times New Roman"/>
        </w:rPr>
      </w:pPr>
      <w:r>
        <w:rPr>
          <w:rStyle w:val="ad"/>
        </w:rPr>
        <w:footnoteRef/>
      </w:r>
      <w:r>
        <w:t xml:space="preserve"> </w:t>
      </w:r>
      <w:r w:rsidRPr="00AF5119">
        <w:rPr>
          <w:rFonts w:ascii="Times New Roman" w:hAnsi="Times New Roman"/>
        </w:rPr>
        <w:t>Указывается</w:t>
      </w:r>
      <w:r>
        <w:rPr>
          <w:rFonts w:ascii="Times New Roman" w:hAnsi="Times New Roman"/>
        </w:rPr>
        <w:t xml:space="preserve"> </w:t>
      </w:r>
      <w:r w:rsidRPr="00AF5119">
        <w:rPr>
          <w:rFonts w:ascii="Times New Roman" w:hAnsi="Times New Roman"/>
        </w:rPr>
        <w:t>год</w:t>
      </w:r>
      <w:r>
        <w:rPr>
          <w:rFonts w:ascii="Times New Roman" w:hAnsi="Times New Roman"/>
        </w:rPr>
        <w:t xml:space="preserve"> в цифровом формате</w:t>
      </w:r>
    </w:p>
  </w:footnote>
  <w:footnote w:id="11">
    <w:p w:rsidR="004B522C" w:rsidRPr="00DA2A98" w:rsidRDefault="004B522C" w:rsidP="004B522C">
      <w:pPr>
        <w:pStyle w:val="ab"/>
        <w:rPr>
          <w:rFonts w:ascii="Times New Roman" w:hAnsi="Times New Roman"/>
        </w:rPr>
      </w:pPr>
      <w:r w:rsidRPr="00E31236">
        <w:rPr>
          <w:rStyle w:val="ad"/>
        </w:rPr>
        <w:footnoteRef/>
      </w:r>
      <w:r w:rsidRPr="00E31236">
        <w:t xml:space="preserve"> </w:t>
      </w:r>
      <w:r w:rsidRPr="00E31236">
        <w:rPr>
          <w:rFonts w:ascii="Times New Roman" w:hAnsi="Times New Roman"/>
        </w:rPr>
        <w:t>Данные предоставляются за каждый период реализации концессионного соглашения</w:t>
      </w:r>
    </w:p>
  </w:footnote>
  <w:footnote w:id="12">
    <w:p w:rsidR="004B522C" w:rsidRPr="00993A6B" w:rsidRDefault="004B522C" w:rsidP="004B522C">
      <w:pPr>
        <w:pStyle w:val="ab"/>
        <w:rPr>
          <w:rFonts w:ascii="Times New Roman" w:hAnsi="Times New Roman"/>
        </w:rPr>
      </w:pPr>
      <w:r w:rsidRPr="00FE0A27">
        <w:rPr>
          <w:rStyle w:val="ad"/>
          <w:rFonts w:ascii="Times New Roman" w:hAnsi="Times New Roman"/>
        </w:rPr>
        <w:footnoteRef/>
      </w:r>
      <w:r w:rsidRPr="00FE0A27">
        <w:rPr>
          <w:rFonts w:ascii="Times New Roman" w:hAnsi="Times New Roman"/>
        </w:rPr>
        <w:t xml:space="preserve"> </w:t>
      </w:r>
      <w:r w:rsidRPr="000D2520">
        <w:rPr>
          <w:rFonts w:ascii="Times New Roman" w:hAnsi="Times New Roman"/>
        </w:rPr>
        <w:t>Указываются поступления в бюджет Московской области, связанные с деятельностью Концессионера</w:t>
      </w:r>
    </w:p>
  </w:footnote>
  <w:footnote w:id="13">
    <w:p w:rsidR="004B522C" w:rsidRPr="00AF5119" w:rsidRDefault="004B522C" w:rsidP="004B522C">
      <w:pPr>
        <w:pStyle w:val="ab"/>
        <w:rPr>
          <w:rFonts w:ascii="Times New Roman" w:hAnsi="Times New Roman"/>
        </w:rPr>
      </w:pPr>
      <w:r>
        <w:rPr>
          <w:rStyle w:val="ad"/>
        </w:rPr>
        <w:footnoteRef/>
      </w:r>
      <w:r>
        <w:t xml:space="preserve"> </w:t>
      </w:r>
      <w:r w:rsidRPr="00AF5119">
        <w:rPr>
          <w:rFonts w:ascii="Times New Roman" w:hAnsi="Times New Roman"/>
        </w:rPr>
        <w:t>Указывается</w:t>
      </w:r>
      <w:r>
        <w:rPr>
          <w:rFonts w:ascii="Times New Roman" w:hAnsi="Times New Roman"/>
        </w:rPr>
        <w:t xml:space="preserve"> </w:t>
      </w:r>
      <w:r w:rsidRPr="00AF5119">
        <w:rPr>
          <w:rFonts w:ascii="Times New Roman" w:hAnsi="Times New Roman"/>
        </w:rPr>
        <w:t>год</w:t>
      </w:r>
      <w:r>
        <w:rPr>
          <w:rFonts w:ascii="Times New Roman" w:hAnsi="Times New Roman"/>
        </w:rPr>
        <w:t xml:space="preserve"> в цифровом формате</w:t>
      </w:r>
    </w:p>
  </w:footnote>
  <w:footnote w:id="14">
    <w:p w:rsidR="004B522C" w:rsidRPr="00DA2A98" w:rsidRDefault="004B522C" w:rsidP="004B522C">
      <w:pPr>
        <w:pStyle w:val="ab"/>
        <w:rPr>
          <w:rFonts w:ascii="Times New Roman" w:hAnsi="Times New Roman"/>
        </w:rPr>
      </w:pPr>
      <w:r w:rsidRPr="00E31236">
        <w:rPr>
          <w:rStyle w:val="ad"/>
        </w:rPr>
        <w:footnoteRef/>
      </w:r>
      <w:r w:rsidRPr="00E31236">
        <w:t xml:space="preserve"> </w:t>
      </w:r>
      <w:r w:rsidRPr="00E31236">
        <w:rPr>
          <w:rFonts w:ascii="Times New Roman" w:hAnsi="Times New Roman"/>
        </w:rPr>
        <w:t>Данные предоставляются за каждый период реализации концессионного соглашения</w:t>
      </w:r>
    </w:p>
  </w:footnote>
  <w:footnote w:id="15">
    <w:p w:rsidR="004B522C" w:rsidRPr="00C835ED" w:rsidRDefault="004B522C" w:rsidP="004B522C">
      <w:pPr>
        <w:pStyle w:val="ab"/>
        <w:rPr>
          <w:rFonts w:ascii="Times New Roman" w:hAnsi="Times New Roman"/>
        </w:rPr>
      </w:pPr>
      <w:r>
        <w:rPr>
          <w:rStyle w:val="ad"/>
        </w:rPr>
        <w:footnoteRef/>
      </w:r>
      <w:r>
        <w:t xml:space="preserve"> </w:t>
      </w:r>
      <w:r w:rsidRPr="00C835ED">
        <w:rPr>
          <w:rFonts w:ascii="Times New Roman" w:hAnsi="Times New Roman"/>
        </w:rPr>
        <w:t xml:space="preserve">Указываются </w:t>
      </w:r>
      <w:r>
        <w:rPr>
          <w:rFonts w:ascii="Times New Roman" w:hAnsi="Times New Roman"/>
        </w:rPr>
        <w:t>все обеспечения обязательств концессионера, предоставленные с начала реализации концессионного соглашения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22C" w:rsidRDefault="004B522C">
    <w:pPr>
      <w:pStyle w:val="a4"/>
      <w:rPr>
        <w:rFonts w:ascii="Arial" w:hAnsi="Arial" w:cs="Arial"/>
        <w:b/>
        <w:color w:val="000000"/>
        <w:sz w:val="14"/>
        <w:szCs w:val="14"/>
      </w:rPr>
    </w:pPr>
  </w:p>
  <w:p w:rsidR="004B522C" w:rsidRDefault="004B522C" w:rsidP="00553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883" w:rsidRPr="00D13A17" w:rsidRDefault="00012521" w:rsidP="0055354C">
    <w:pPr>
      <w:pStyle w:val="a4"/>
      <w:tabs>
        <w:tab w:val="clear" w:pos="9355"/>
        <w:tab w:val="right" w:pos="8789"/>
      </w:tabs>
      <w:ind w:right="-1"/>
      <w:rPr>
        <w:rFonts w:ascii="Arial" w:hAnsi="Arial" w:cs="Arial"/>
        <w:b/>
        <w:color w:val="000000"/>
        <w:sz w:val="14"/>
        <w:szCs w:val="14"/>
      </w:rPr>
    </w:pPr>
    <w:r w:rsidRPr="00D13A17">
      <w:rPr>
        <w:rFonts w:ascii="Arial" w:hAnsi="Arial" w:cs="Arial"/>
        <w:b/>
        <w:color w:val="000000"/>
        <w:sz w:val="14"/>
        <w:szCs w:val="14"/>
      </w:rPr>
      <w:t>Отчет о ходе реализации проекта и понесенных расходах</w:t>
    </w:r>
    <w:r w:rsidRPr="00D13A17">
      <w:rPr>
        <w:rFonts w:ascii="Arial" w:hAnsi="Arial" w:cs="Arial"/>
        <w:b/>
        <w:color w:val="000000"/>
        <w:sz w:val="14"/>
        <w:szCs w:val="14"/>
      </w:rPr>
      <w:tab/>
      <w:t xml:space="preserve"> ||</w:t>
    </w:r>
    <w:r>
      <w:rPr>
        <w:rFonts w:ascii="Arial" w:hAnsi="Arial" w:cs="Arial"/>
        <w:b/>
        <w:color w:val="000000"/>
        <w:sz w:val="14"/>
        <w:szCs w:val="14"/>
      </w:rPr>
      <w:t xml:space="preserve"> </w:t>
    </w:r>
    <w:r w:rsidRPr="007B0DFA">
      <w:rPr>
        <w:rFonts w:ascii="Arial" w:hAnsi="Arial" w:cs="Arial"/>
        <w:b/>
        <w:color w:val="000000"/>
        <w:sz w:val="14"/>
        <w:szCs w:val="14"/>
      </w:rPr>
      <w:t>ООО «МИК» (ИНН 5836687160)</w:t>
    </w:r>
    <w:r>
      <w:rPr>
        <w:rFonts w:ascii="Arial" w:hAnsi="Arial" w:cs="Arial"/>
        <w:b/>
        <w:color w:val="000000"/>
        <w:sz w:val="14"/>
        <w:szCs w:val="14"/>
      </w:rPr>
      <w:t xml:space="preserve"> </w:t>
    </w:r>
    <w:r w:rsidRPr="00D13A17">
      <w:rPr>
        <w:rFonts w:ascii="Arial" w:hAnsi="Arial" w:cs="Arial"/>
        <w:b/>
        <w:color w:val="000000"/>
        <w:sz w:val="14"/>
        <w:szCs w:val="14"/>
      </w:rPr>
      <w:t>||</w:t>
    </w:r>
    <w:r>
      <w:rPr>
        <w:rFonts w:ascii="Arial" w:hAnsi="Arial" w:cs="Arial"/>
        <w:b/>
        <w:color w:val="000000"/>
        <w:sz w:val="14"/>
        <w:szCs w:val="14"/>
      </w:rPr>
      <w:t xml:space="preserve"> </w:t>
    </w:r>
    <w:r w:rsidRPr="00D13A17">
      <w:rPr>
        <w:rFonts w:ascii="Arial" w:hAnsi="Arial" w:cs="Arial"/>
        <w:b/>
        <w:color w:val="000000"/>
        <w:sz w:val="14"/>
        <w:szCs w:val="14"/>
      </w:rPr>
      <w:t xml:space="preserve">Отчетный период: </w:t>
    </w:r>
    <w:r>
      <w:rPr>
        <w:rFonts w:ascii="Arial" w:hAnsi="Arial" w:cs="Arial"/>
        <w:b/>
        <w:color w:val="000000"/>
        <w:sz w:val="14"/>
        <w:szCs w:val="14"/>
      </w:rPr>
      <w:t>по</w:t>
    </w:r>
    <w:r w:rsidRPr="00D13A17">
      <w:rPr>
        <w:rFonts w:ascii="Arial" w:hAnsi="Arial" w:cs="Arial"/>
        <w:b/>
        <w:color w:val="000000"/>
        <w:sz w:val="14"/>
        <w:szCs w:val="14"/>
      </w:rPr>
      <w:t xml:space="preserve"> 30.09.2021</w:t>
    </w:r>
  </w:p>
  <w:p w:rsidR="00F16883" w:rsidRDefault="0001252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A3EC6"/>
    <w:multiLevelType w:val="hybridMultilevel"/>
    <w:tmpl w:val="8788FB30"/>
    <w:lvl w:ilvl="0" w:tplc="0A269C42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9B65CA"/>
    <w:multiLevelType w:val="multilevel"/>
    <w:tmpl w:val="AB36C716"/>
    <w:lvl w:ilvl="0">
      <w:start w:val="1"/>
      <w:numFmt w:val="decimal"/>
      <w:pStyle w:val="2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73" w:hanging="71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22"/>
    <w:rsid w:val="00012521"/>
    <w:rsid w:val="00181F22"/>
    <w:rsid w:val="00255687"/>
    <w:rsid w:val="002D71BC"/>
    <w:rsid w:val="00377CC7"/>
    <w:rsid w:val="004B522C"/>
    <w:rsid w:val="005F4F78"/>
    <w:rsid w:val="00932F1B"/>
    <w:rsid w:val="00B25DCE"/>
    <w:rsid w:val="00B4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B522C"/>
    <w:pPr>
      <w:numPr>
        <w:numId w:val="1"/>
      </w:numPr>
      <w:spacing w:before="100" w:beforeAutospacing="1" w:after="100" w:afterAutospacing="1"/>
      <w:outlineLvl w:val="1"/>
    </w:pPr>
    <w:rPr>
      <w:rFonts w:ascii="Arial" w:hAnsi="Arial"/>
      <w:b/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81F2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81F2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181F2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4B522C"/>
    <w:rPr>
      <w:rFonts w:ascii="Arial" w:eastAsia="Times New Roman" w:hAnsi="Arial" w:cs="Times New Roman"/>
      <w:b/>
      <w:bCs/>
      <w:sz w:val="28"/>
      <w:szCs w:val="36"/>
      <w:lang w:eastAsia="ru-RU"/>
    </w:rPr>
  </w:style>
  <w:style w:type="paragraph" w:styleId="a4">
    <w:name w:val="header"/>
    <w:basedOn w:val="a"/>
    <w:link w:val="a5"/>
    <w:uiPriority w:val="99"/>
    <w:unhideWhenUsed/>
    <w:rsid w:val="004B522C"/>
    <w:pPr>
      <w:tabs>
        <w:tab w:val="center" w:pos="4677"/>
        <w:tab w:val="right" w:pos="9355"/>
      </w:tabs>
    </w:pPr>
    <w:rPr>
      <w:rFonts w:ascii="Cambria" w:eastAsia="MS Mincho" w:hAnsi="Cambria"/>
    </w:rPr>
  </w:style>
  <w:style w:type="character" w:customStyle="1" w:styleId="a5">
    <w:name w:val="Верхний колонтитул Знак"/>
    <w:basedOn w:val="a0"/>
    <w:link w:val="a4"/>
    <w:uiPriority w:val="99"/>
    <w:rsid w:val="004B522C"/>
    <w:rPr>
      <w:rFonts w:ascii="Cambria" w:eastAsia="MS Mincho" w:hAnsi="Cambria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B522C"/>
    <w:pPr>
      <w:tabs>
        <w:tab w:val="center" w:pos="4677"/>
        <w:tab w:val="right" w:pos="9355"/>
      </w:tabs>
    </w:pPr>
    <w:rPr>
      <w:rFonts w:ascii="Cambria" w:eastAsia="MS Mincho" w:hAnsi="Cambria"/>
    </w:rPr>
  </w:style>
  <w:style w:type="character" w:customStyle="1" w:styleId="a7">
    <w:name w:val="Нижний колонтитул Знак"/>
    <w:basedOn w:val="a0"/>
    <w:link w:val="a6"/>
    <w:uiPriority w:val="99"/>
    <w:rsid w:val="004B522C"/>
    <w:rPr>
      <w:rFonts w:ascii="Cambria" w:eastAsia="MS Mincho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4B522C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B52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ru-RU"/>
    </w:rPr>
  </w:style>
  <w:style w:type="table" w:customStyle="1" w:styleId="Green">
    <w:name w:val="Green"/>
    <w:basedOn w:val="a1"/>
    <w:uiPriority w:val="99"/>
    <w:rsid w:val="004B522C"/>
    <w:pPr>
      <w:spacing w:after="0" w:line="240" w:lineRule="auto"/>
    </w:pPr>
    <w:rPr>
      <w:rFonts w:ascii="Arial" w:hAnsi="Arial"/>
      <w:sz w:val="18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3" w:type="dxa"/>
        <w:left w:w="85" w:type="dxa"/>
        <w:bottom w:w="113" w:type="dxa"/>
        <w:right w:w="85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/>
        <w:ind w:leftChars="0" w:left="0" w:rightChars="0" w:right="0"/>
        <w:contextualSpacing w:val="0"/>
        <w:jc w:val="left"/>
      </w:pPr>
      <w:rPr>
        <w:rFonts w:asciiTheme="majorHAnsi" w:hAnsiTheme="majorHAnsi"/>
        <w:b/>
        <w:color w:val="000000" w:themeColor="text1"/>
        <w:sz w:val="18"/>
      </w:rPr>
      <w:tblPr/>
      <w:tcPr>
        <w:shd w:val="clear" w:color="auto" w:fill="B8CCE4" w:themeFill="accent1" w:themeFillTint="66"/>
      </w:tcPr>
    </w:tblStylePr>
    <w:tblStylePr w:type="lastRow">
      <w:pPr>
        <w:wordWrap/>
        <w:spacing w:beforeLines="0" w:beforeAutospacing="0" w:afterLines="0" w:afterAutospacing="0"/>
        <w:ind w:leftChars="0" w:left="0" w:rightChars="0" w:right="0"/>
        <w:contextualSpacing w:val="0"/>
        <w:jc w:val="left"/>
      </w:pPr>
      <w:rPr>
        <w:rFonts w:asciiTheme="minorHAnsi" w:hAnsiTheme="minorHAnsi"/>
        <w:b/>
        <w:sz w:val="18"/>
      </w:rPr>
      <w:tblPr/>
      <w:tcPr>
        <w:shd w:val="clear" w:color="auto" w:fill="EEECE1" w:themeFill="background2"/>
      </w:tcPr>
    </w:tblStylePr>
    <w:tblStylePr w:type="firstCol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</w:pPr>
      <w:rPr>
        <w:rFonts w:asciiTheme="minorHAnsi" w:hAnsiTheme="minorHAnsi"/>
        <w:b/>
        <w:sz w:val="18"/>
      </w:rPr>
    </w:tblStylePr>
    <w:tblStylePr w:type="lastCol">
      <w:pPr>
        <w:wordWrap/>
        <w:spacing w:beforeLines="0" w:beforeAutospacing="0" w:afterLines="0" w:afterAutospacing="0" w:line="240" w:lineRule="auto"/>
        <w:contextualSpacing w:val="0"/>
      </w:p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</w:pPr>
      <w:rPr>
        <w:rFonts w:asciiTheme="minorHAnsi" w:hAnsiTheme="minorHAnsi"/>
        <w:sz w:val="18"/>
      </w:rPr>
      <w:tblPr/>
      <w:tcPr>
        <w:shd w:val="clear" w:color="auto" w:fill="C6D9F1" w:themeFill="text2" w:themeFillTint="33"/>
      </w:tc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</w:pPr>
      <w:rPr>
        <w:rFonts w:asciiTheme="minorHAnsi" w:hAnsiTheme="minorHAnsi"/>
        <w:sz w:val="18"/>
      </w:r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</w:pPr>
      <w:rPr>
        <w:rFonts w:asciiTheme="minorHAnsi" w:hAnsiTheme="minorHAnsi"/>
        <w:sz w:val="18"/>
      </w:rPr>
      <w:tblPr/>
      <w:tcPr>
        <w:shd w:val="clear" w:color="auto" w:fill="FFFFFF" w:themeFill="background1"/>
      </w:tcPr>
    </w:tblStylePr>
  </w:style>
  <w:style w:type="paragraph" w:customStyle="1" w:styleId="a9">
    <w:name w:val="Таблица_текст"/>
    <w:basedOn w:val="a"/>
    <w:qFormat/>
    <w:rsid w:val="004B522C"/>
    <w:pPr>
      <w:spacing w:before="20" w:after="20" w:line="259" w:lineRule="auto"/>
      <w:jc w:val="both"/>
    </w:pPr>
    <w:rPr>
      <w:rFonts w:asciiTheme="minorHAnsi" w:eastAsiaTheme="minorHAnsi" w:hAnsiTheme="minorHAnsi" w:cstheme="minorHAnsi"/>
      <w:color w:val="632423" w:themeColor="accent2" w:themeShade="80"/>
      <w:sz w:val="18"/>
      <w:szCs w:val="20"/>
      <w:lang w:eastAsia="en-US"/>
    </w:rPr>
  </w:style>
  <w:style w:type="paragraph" w:customStyle="1" w:styleId="aa">
    <w:name w:val="Таблица_текст_по центру"/>
    <w:basedOn w:val="a9"/>
    <w:qFormat/>
    <w:rsid w:val="004B522C"/>
    <w:pPr>
      <w:jc w:val="center"/>
    </w:pPr>
  </w:style>
  <w:style w:type="paragraph" w:styleId="ab">
    <w:name w:val="footnote text"/>
    <w:basedOn w:val="a"/>
    <w:link w:val="ac"/>
    <w:uiPriority w:val="99"/>
    <w:rsid w:val="004B522C"/>
    <w:rPr>
      <w:rFonts w:ascii="Arial" w:hAnsi="Arial"/>
      <w:sz w:val="18"/>
      <w:szCs w:val="20"/>
      <w:lang w:bidi="ru-RU"/>
    </w:rPr>
  </w:style>
  <w:style w:type="character" w:customStyle="1" w:styleId="ac">
    <w:name w:val="Текст сноски Знак"/>
    <w:basedOn w:val="a0"/>
    <w:link w:val="ab"/>
    <w:uiPriority w:val="99"/>
    <w:rsid w:val="004B522C"/>
    <w:rPr>
      <w:rFonts w:ascii="Arial" w:eastAsia="Times New Roman" w:hAnsi="Arial" w:cs="Times New Roman"/>
      <w:sz w:val="18"/>
      <w:szCs w:val="20"/>
      <w:lang w:eastAsia="ru-RU" w:bidi="ru-RU"/>
    </w:rPr>
  </w:style>
  <w:style w:type="character" w:styleId="ad">
    <w:name w:val="footnote reference"/>
    <w:basedOn w:val="a0"/>
    <w:uiPriority w:val="99"/>
    <w:rsid w:val="004B522C"/>
    <w:rPr>
      <w:rFonts w:cs="Times New Roman"/>
      <w:vertAlign w:val="superscript"/>
    </w:rPr>
  </w:style>
  <w:style w:type="paragraph" w:customStyle="1" w:styleId="ConsPlusNormal">
    <w:name w:val="ConsPlusNormal"/>
    <w:rsid w:val="004B52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B522C"/>
    <w:pPr>
      <w:numPr>
        <w:numId w:val="1"/>
      </w:numPr>
      <w:spacing w:before="100" w:beforeAutospacing="1" w:after="100" w:afterAutospacing="1"/>
      <w:outlineLvl w:val="1"/>
    </w:pPr>
    <w:rPr>
      <w:rFonts w:ascii="Arial" w:hAnsi="Arial"/>
      <w:b/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81F2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81F2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181F2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4B522C"/>
    <w:rPr>
      <w:rFonts w:ascii="Arial" w:eastAsia="Times New Roman" w:hAnsi="Arial" w:cs="Times New Roman"/>
      <w:b/>
      <w:bCs/>
      <w:sz w:val="28"/>
      <w:szCs w:val="36"/>
      <w:lang w:eastAsia="ru-RU"/>
    </w:rPr>
  </w:style>
  <w:style w:type="paragraph" w:styleId="a4">
    <w:name w:val="header"/>
    <w:basedOn w:val="a"/>
    <w:link w:val="a5"/>
    <w:uiPriority w:val="99"/>
    <w:unhideWhenUsed/>
    <w:rsid w:val="004B522C"/>
    <w:pPr>
      <w:tabs>
        <w:tab w:val="center" w:pos="4677"/>
        <w:tab w:val="right" w:pos="9355"/>
      </w:tabs>
    </w:pPr>
    <w:rPr>
      <w:rFonts w:ascii="Cambria" w:eastAsia="MS Mincho" w:hAnsi="Cambria"/>
    </w:rPr>
  </w:style>
  <w:style w:type="character" w:customStyle="1" w:styleId="a5">
    <w:name w:val="Верхний колонтитул Знак"/>
    <w:basedOn w:val="a0"/>
    <w:link w:val="a4"/>
    <w:uiPriority w:val="99"/>
    <w:rsid w:val="004B522C"/>
    <w:rPr>
      <w:rFonts w:ascii="Cambria" w:eastAsia="MS Mincho" w:hAnsi="Cambria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B522C"/>
    <w:pPr>
      <w:tabs>
        <w:tab w:val="center" w:pos="4677"/>
        <w:tab w:val="right" w:pos="9355"/>
      </w:tabs>
    </w:pPr>
    <w:rPr>
      <w:rFonts w:ascii="Cambria" w:eastAsia="MS Mincho" w:hAnsi="Cambria"/>
    </w:rPr>
  </w:style>
  <w:style w:type="character" w:customStyle="1" w:styleId="a7">
    <w:name w:val="Нижний колонтитул Знак"/>
    <w:basedOn w:val="a0"/>
    <w:link w:val="a6"/>
    <w:uiPriority w:val="99"/>
    <w:rsid w:val="004B522C"/>
    <w:rPr>
      <w:rFonts w:ascii="Cambria" w:eastAsia="MS Mincho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4B522C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B52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ru-RU"/>
    </w:rPr>
  </w:style>
  <w:style w:type="table" w:customStyle="1" w:styleId="Green">
    <w:name w:val="Green"/>
    <w:basedOn w:val="a1"/>
    <w:uiPriority w:val="99"/>
    <w:rsid w:val="004B522C"/>
    <w:pPr>
      <w:spacing w:after="0" w:line="240" w:lineRule="auto"/>
    </w:pPr>
    <w:rPr>
      <w:rFonts w:ascii="Arial" w:hAnsi="Arial"/>
      <w:sz w:val="18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3" w:type="dxa"/>
        <w:left w:w="85" w:type="dxa"/>
        <w:bottom w:w="113" w:type="dxa"/>
        <w:right w:w="85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/>
        <w:ind w:leftChars="0" w:left="0" w:rightChars="0" w:right="0"/>
        <w:contextualSpacing w:val="0"/>
        <w:jc w:val="left"/>
      </w:pPr>
      <w:rPr>
        <w:rFonts w:asciiTheme="majorHAnsi" w:hAnsiTheme="majorHAnsi"/>
        <w:b/>
        <w:color w:val="000000" w:themeColor="text1"/>
        <w:sz w:val="18"/>
      </w:rPr>
      <w:tblPr/>
      <w:tcPr>
        <w:shd w:val="clear" w:color="auto" w:fill="B8CCE4" w:themeFill="accent1" w:themeFillTint="66"/>
      </w:tcPr>
    </w:tblStylePr>
    <w:tblStylePr w:type="lastRow">
      <w:pPr>
        <w:wordWrap/>
        <w:spacing w:beforeLines="0" w:beforeAutospacing="0" w:afterLines="0" w:afterAutospacing="0"/>
        <w:ind w:leftChars="0" w:left="0" w:rightChars="0" w:right="0"/>
        <w:contextualSpacing w:val="0"/>
        <w:jc w:val="left"/>
      </w:pPr>
      <w:rPr>
        <w:rFonts w:asciiTheme="minorHAnsi" w:hAnsiTheme="minorHAnsi"/>
        <w:b/>
        <w:sz w:val="18"/>
      </w:rPr>
      <w:tblPr/>
      <w:tcPr>
        <w:shd w:val="clear" w:color="auto" w:fill="EEECE1" w:themeFill="background2"/>
      </w:tcPr>
    </w:tblStylePr>
    <w:tblStylePr w:type="firstCol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</w:pPr>
      <w:rPr>
        <w:rFonts w:asciiTheme="minorHAnsi" w:hAnsiTheme="minorHAnsi"/>
        <w:b/>
        <w:sz w:val="18"/>
      </w:rPr>
    </w:tblStylePr>
    <w:tblStylePr w:type="lastCol">
      <w:pPr>
        <w:wordWrap/>
        <w:spacing w:beforeLines="0" w:beforeAutospacing="0" w:afterLines="0" w:afterAutospacing="0" w:line="240" w:lineRule="auto"/>
        <w:contextualSpacing w:val="0"/>
      </w:p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</w:pPr>
      <w:rPr>
        <w:rFonts w:asciiTheme="minorHAnsi" w:hAnsiTheme="minorHAnsi"/>
        <w:sz w:val="18"/>
      </w:rPr>
      <w:tblPr/>
      <w:tcPr>
        <w:shd w:val="clear" w:color="auto" w:fill="C6D9F1" w:themeFill="text2" w:themeFillTint="33"/>
      </w:tc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</w:pPr>
      <w:rPr>
        <w:rFonts w:asciiTheme="minorHAnsi" w:hAnsiTheme="minorHAnsi"/>
        <w:sz w:val="18"/>
      </w:r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</w:pPr>
      <w:rPr>
        <w:rFonts w:asciiTheme="minorHAnsi" w:hAnsiTheme="minorHAnsi"/>
        <w:sz w:val="18"/>
      </w:rPr>
      <w:tblPr/>
      <w:tcPr>
        <w:shd w:val="clear" w:color="auto" w:fill="FFFFFF" w:themeFill="background1"/>
      </w:tcPr>
    </w:tblStylePr>
  </w:style>
  <w:style w:type="paragraph" w:customStyle="1" w:styleId="a9">
    <w:name w:val="Таблица_текст"/>
    <w:basedOn w:val="a"/>
    <w:qFormat/>
    <w:rsid w:val="004B522C"/>
    <w:pPr>
      <w:spacing w:before="20" w:after="20" w:line="259" w:lineRule="auto"/>
      <w:jc w:val="both"/>
    </w:pPr>
    <w:rPr>
      <w:rFonts w:asciiTheme="minorHAnsi" w:eastAsiaTheme="minorHAnsi" w:hAnsiTheme="minorHAnsi" w:cstheme="minorHAnsi"/>
      <w:color w:val="632423" w:themeColor="accent2" w:themeShade="80"/>
      <w:sz w:val="18"/>
      <w:szCs w:val="20"/>
      <w:lang w:eastAsia="en-US"/>
    </w:rPr>
  </w:style>
  <w:style w:type="paragraph" w:customStyle="1" w:styleId="aa">
    <w:name w:val="Таблица_текст_по центру"/>
    <w:basedOn w:val="a9"/>
    <w:qFormat/>
    <w:rsid w:val="004B522C"/>
    <w:pPr>
      <w:jc w:val="center"/>
    </w:pPr>
  </w:style>
  <w:style w:type="paragraph" w:styleId="ab">
    <w:name w:val="footnote text"/>
    <w:basedOn w:val="a"/>
    <w:link w:val="ac"/>
    <w:uiPriority w:val="99"/>
    <w:rsid w:val="004B522C"/>
    <w:rPr>
      <w:rFonts w:ascii="Arial" w:hAnsi="Arial"/>
      <w:sz w:val="18"/>
      <w:szCs w:val="20"/>
      <w:lang w:bidi="ru-RU"/>
    </w:rPr>
  </w:style>
  <w:style w:type="character" w:customStyle="1" w:styleId="ac">
    <w:name w:val="Текст сноски Знак"/>
    <w:basedOn w:val="a0"/>
    <w:link w:val="ab"/>
    <w:uiPriority w:val="99"/>
    <w:rsid w:val="004B522C"/>
    <w:rPr>
      <w:rFonts w:ascii="Arial" w:eastAsia="Times New Roman" w:hAnsi="Arial" w:cs="Times New Roman"/>
      <w:sz w:val="18"/>
      <w:szCs w:val="20"/>
      <w:lang w:eastAsia="ru-RU" w:bidi="ru-RU"/>
    </w:rPr>
  </w:style>
  <w:style w:type="character" w:styleId="ad">
    <w:name w:val="footnote reference"/>
    <w:basedOn w:val="a0"/>
    <w:uiPriority w:val="99"/>
    <w:rsid w:val="004B522C"/>
    <w:rPr>
      <w:rFonts w:cs="Times New Roman"/>
      <w:vertAlign w:val="superscript"/>
    </w:rPr>
  </w:style>
  <w:style w:type="paragraph" w:customStyle="1" w:styleId="ConsPlusNormal">
    <w:name w:val="ConsPlusNormal"/>
    <w:rsid w:val="004B52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Lfup04</dc:creator>
  <cp:lastModifiedBy>Lfup04</cp:lastModifiedBy>
  <cp:revision>2</cp:revision>
  <dcterms:created xsi:type="dcterms:W3CDTF">2024-08-13T13:49:00Z</dcterms:created>
  <dcterms:modified xsi:type="dcterms:W3CDTF">2024-08-13T13:49:00Z</dcterms:modified>
</cp:coreProperties>
</file>