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FC" w:rsidRPr="00BF536A" w:rsidRDefault="009854FC" w:rsidP="009854FC">
      <w:pPr>
        <w:widowControl w:val="0"/>
        <w:autoSpaceDE w:val="0"/>
        <w:autoSpaceDN w:val="0"/>
        <w:ind w:left="-142" w:right="-284" w:firstLine="0"/>
        <w:jc w:val="center"/>
        <w:outlineLvl w:val="0"/>
        <w:rPr>
          <w:rFonts w:ascii="Arial" w:eastAsia="Times New Roman" w:hAnsi="Arial" w:cs="Arial"/>
          <w:bCs/>
          <w:color w:val="000000"/>
          <w:sz w:val="24"/>
          <w:szCs w:val="24"/>
          <w:lang w:eastAsia="ru-RU"/>
        </w:rPr>
      </w:pPr>
      <w:r w:rsidRPr="00BF536A">
        <w:rPr>
          <w:rFonts w:ascii="Arial" w:eastAsia="Times New Roman" w:hAnsi="Arial" w:cs="Arial"/>
          <w:bCs/>
          <w:color w:val="000000"/>
          <w:sz w:val="24"/>
          <w:szCs w:val="24"/>
          <w:lang w:eastAsia="ru-RU"/>
        </w:rPr>
        <w:t>АДМИНИСТРАЦИЯ</w:t>
      </w: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bCs/>
          <w:color w:val="000000"/>
          <w:sz w:val="24"/>
          <w:szCs w:val="24"/>
          <w:lang w:eastAsia="ru-RU"/>
        </w:rPr>
      </w:pPr>
      <w:r w:rsidRPr="00BF536A">
        <w:rPr>
          <w:rFonts w:ascii="Arial" w:eastAsia="Times New Roman" w:hAnsi="Arial" w:cs="Arial"/>
          <w:bCs/>
          <w:color w:val="000000"/>
          <w:sz w:val="24"/>
          <w:szCs w:val="24"/>
          <w:lang w:eastAsia="ru-RU"/>
        </w:rPr>
        <w:t>МУНИЦИПАЛЬНОГО ОБРАЗОВАНИЯ</w:t>
      </w: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bCs/>
          <w:color w:val="000000"/>
          <w:sz w:val="24"/>
          <w:szCs w:val="24"/>
          <w:lang w:eastAsia="ru-RU"/>
        </w:rPr>
      </w:pPr>
      <w:r w:rsidRPr="00BF536A">
        <w:rPr>
          <w:rFonts w:ascii="Arial" w:eastAsia="Times New Roman" w:hAnsi="Arial" w:cs="Arial"/>
          <w:bCs/>
          <w:color w:val="000000"/>
          <w:sz w:val="24"/>
          <w:szCs w:val="24"/>
          <w:lang w:eastAsia="ru-RU"/>
        </w:rPr>
        <w:t>ГОРОДСКОЙ ОКРУГ ЛЮБЕРЦЫ</w:t>
      </w:r>
      <w:r w:rsidRPr="00BF536A">
        <w:rPr>
          <w:rFonts w:ascii="Arial" w:eastAsia="Times New Roman" w:hAnsi="Arial" w:cs="Arial"/>
          <w:bCs/>
          <w:color w:val="000000"/>
          <w:sz w:val="24"/>
          <w:szCs w:val="24"/>
          <w:lang w:eastAsia="ru-RU"/>
        </w:rPr>
        <w:br/>
        <w:t>МОСКОВСКОЙ ОБЛАСТИ</w:t>
      </w: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bCs/>
          <w:color w:val="000000"/>
          <w:sz w:val="24"/>
          <w:szCs w:val="24"/>
          <w:lang w:eastAsia="ru-RU"/>
        </w:rPr>
      </w:pP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bCs/>
          <w:color w:val="000000"/>
          <w:sz w:val="24"/>
          <w:szCs w:val="24"/>
          <w:lang w:eastAsia="ru-RU"/>
        </w:rPr>
      </w:pPr>
      <w:r w:rsidRPr="00BF536A">
        <w:rPr>
          <w:rFonts w:ascii="Arial" w:eastAsia="Times New Roman" w:hAnsi="Arial" w:cs="Arial"/>
          <w:bCs/>
          <w:color w:val="000000"/>
          <w:sz w:val="24"/>
          <w:szCs w:val="24"/>
          <w:lang w:eastAsia="ru-RU"/>
        </w:rPr>
        <w:t>ПОСТАНОВЛЕНИЕ</w:t>
      </w: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color w:val="000000"/>
          <w:sz w:val="24"/>
          <w:szCs w:val="24"/>
          <w:lang w:eastAsia="ru-RU"/>
        </w:rPr>
      </w:pPr>
    </w:p>
    <w:p w:rsidR="009854FC" w:rsidRPr="00BF536A" w:rsidRDefault="004131CE" w:rsidP="009854FC">
      <w:pPr>
        <w:widowControl w:val="0"/>
        <w:autoSpaceDE w:val="0"/>
        <w:autoSpaceDN w:val="0"/>
        <w:ind w:left="-142" w:right="-284" w:firstLine="0"/>
        <w:jc w:val="center"/>
        <w:outlineLvl w:val="0"/>
        <w:rPr>
          <w:rFonts w:ascii="Arial" w:eastAsia="Times New Roman" w:hAnsi="Arial" w:cs="Arial"/>
          <w:color w:val="000000"/>
          <w:sz w:val="24"/>
          <w:szCs w:val="24"/>
          <w:lang w:eastAsia="ru-RU"/>
        </w:rPr>
      </w:pPr>
      <w:r w:rsidRPr="00BF536A">
        <w:rPr>
          <w:rFonts w:ascii="Arial" w:eastAsia="Times New Roman" w:hAnsi="Arial" w:cs="Arial"/>
          <w:color w:val="000000"/>
          <w:sz w:val="24"/>
          <w:szCs w:val="24"/>
          <w:lang w:eastAsia="ru-RU"/>
        </w:rPr>
        <w:t>21</w:t>
      </w:r>
      <w:r w:rsidR="005A67FF" w:rsidRPr="00BF536A">
        <w:rPr>
          <w:rFonts w:ascii="Arial" w:eastAsia="Times New Roman" w:hAnsi="Arial" w:cs="Arial"/>
          <w:color w:val="000000"/>
          <w:sz w:val="24"/>
          <w:szCs w:val="24"/>
          <w:lang w:eastAsia="ru-RU"/>
        </w:rPr>
        <w:t>.06</w:t>
      </w:r>
      <w:r w:rsidR="009854FC" w:rsidRPr="00BF536A">
        <w:rPr>
          <w:rFonts w:ascii="Arial" w:eastAsia="Times New Roman" w:hAnsi="Arial" w:cs="Arial"/>
          <w:color w:val="000000"/>
          <w:sz w:val="24"/>
          <w:szCs w:val="24"/>
          <w:lang w:eastAsia="ru-RU"/>
        </w:rPr>
        <w:t xml:space="preserve">.2023                                                   </w:t>
      </w:r>
      <w:r w:rsidR="00BF536A">
        <w:rPr>
          <w:rFonts w:ascii="Arial" w:eastAsia="Times New Roman" w:hAnsi="Arial" w:cs="Arial"/>
          <w:color w:val="000000"/>
          <w:sz w:val="24"/>
          <w:szCs w:val="24"/>
          <w:lang w:eastAsia="ru-RU"/>
        </w:rPr>
        <w:t xml:space="preserve">                             № </w:t>
      </w:r>
      <w:r w:rsidR="009854FC" w:rsidRPr="00BF536A">
        <w:rPr>
          <w:rFonts w:ascii="Arial" w:eastAsia="Times New Roman" w:hAnsi="Arial" w:cs="Arial"/>
          <w:color w:val="000000"/>
          <w:sz w:val="24"/>
          <w:szCs w:val="24"/>
          <w:lang w:eastAsia="ru-RU"/>
        </w:rPr>
        <w:t>2</w:t>
      </w:r>
      <w:r w:rsidRPr="00BF536A">
        <w:rPr>
          <w:rFonts w:ascii="Arial" w:eastAsia="Times New Roman" w:hAnsi="Arial" w:cs="Arial"/>
          <w:color w:val="000000"/>
          <w:sz w:val="24"/>
          <w:szCs w:val="24"/>
          <w:lang w:eastAsia="ru-RU"/>
        </w:rPr>
        <w:t>780</w:t>
      </w:r>
      <w:r w:rsidR="009854FC" w:rsidRPr="00BF536A">
        <w:rPr>
          <w:rFonts w:ascii="Arial" w:eastAsia="Times New Roman" w:hAnsi="Arial" w:cs="Arial"/>
          <w:color w:val="000000"/>
          <w:sz w:val="24"/>
          <w:szCs w:val="24"/>
          <w:lang w:eastAsia="ru-RU"/>
        </w:rPr>
        <w:t>-ПА</w:t>
      </w: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color w:val="000000"/>
          <w:sz w:val="24"/>
          <w:szCs w:val="24"/>
          <w:lang w:eastAsia="ru-RU"/>
        </w:rPr>
      </w:pPr>
    </w:p>
    <w:p w:rsidR="009854FC" w:rsidRPr="00BF536A" w:rsidRDefault="009854FC" w:rsidP="009854FC">
      <w:pPr>
        <w:widowControl w:val="0"/>
        <w:autoSpaceDE w:val="0"/>
        <w:autoSpaceDN w:val="0"/>
        <w:ind w:left="-142" w:right="-284" w:firstLine="0"/>
        <w:jc w:val="center"/>
        <w:outlineLvl w:val="0"/>
        <w:rPr>
          <w:rFonts w:ascii="Arial" w:eastAsia="Times New Roman" w:hAnsi="Arial" w:cs="Arial"/>
          <w:color w:val="000000"/>
          <w:sz w:val="24"/>
          <w:szCs w:val="24"/>
          <w:lang w:eastAsia="ru-RU"/>
        </w:rPr>
      </w:pPr>
      <w:r w:rsidRPr="00BF536A">
        <w:rPr>
          <w:rFonts w:ascii="Arial" w:eastAsia="Times New Roman" w:hAnsi="Arial" w:cs="Arial"/>
          <w:color w:val="000000"/>
          <w:sz w:val="24"/>
          <w:szCs w:val="24"/>
          <w:lang w:eastAsia="ru-RU"/>
        </w:rPr>
        <w:t>г. Люберцы</w:t>
      </w:r>
    </w:p>
    <w:p w:rsidR="005A67FF" w:rsidRPr="00BF536A" w:rsidRDefault="005A67FF" w:rsidP="005A67FF">
      <w:pPr>
        <w:ind w:firstLine="0"/>
        <w:jc w:val="center"/>
        <w:rPr>
          <w:rFonts w:ascii="Arial" w:eastAsia="Times New Roman" w:hAnsi="Arial" w:cs="Arial"/>
          <w:bCs/>
          <w:color w:val="000000"/>
          <w:sz w:val="24"/>
          <w:szCs w:val="24"/>
          <w:lang w:eastAsia="ru-RU"/>
        </w:rPr>
      </w:pPr>
    </w:p>
    <w:p w:rsidR="00BF536A" w:rsidRDefault="004131CE" w:rsidP="004131CE">
      <w:pPr>
        <w:ind w:firstLine="0"/>
        <w:jc w:val="center"/>
        <w:rPr>
          <w:rFonts w:ascii="Arial" w:eastAsia="Times New Roman" w:hAnsi="Arial" w:cs="Arial"/>
          <w:b/>
          <w:sz w:val="24"/>
          <w:szCs w:val="24"/>
          <w:lang w:eastAsia="ru-RU"/>
        </w:rPr>
      </w:pPr>
      <w:r w:rsidRPr="00BF536A">
        <w:rPr>
          <w:rFonts w:ascii="Arial" w:eastAsia="Times New Roman" w:hAnsi="Arial" w:cs="Arial"/>
          <w:b/>
          <w:sz w:val="24"/>
          <w:szCs w:val="24"/>
          <w:lang w:eastAsia="ru-RU"/>
        </w:rPr>
        <w:t xml:space="preserve">О внесении изменений в Порядок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Люберцы Московской области, утвержденный Постановлением администрации муниципального образования городской округ Люберцы Московской области от 28.03.2023 </w:t>
      </w:r>
    </w:p>
    <w:p w:rsidR="004131CE" w:rsidRPr="00BF536A" w:rsidRDefault="004131CE" w:rsidP="004131CE">
      <w:pPr>
        <w:ind w:firstLine="0"/>
        <w:jc w:val="center"/>
        <w:rPr>
          <w:rFonts w:ascii="Arial" w:eastAsia="Times New Roman" w:hAnsi="Arial" w:cs="Arial"/>
          <w:b/>
          <w:sz w:val="24"/>
          <w:szCs w:val="24"/>
          <w:lang w:eastAsia="ru-RU"/>
        </w:rPr>
      </w:pPr>
      <w:bookmarkStart w:id="0" w:name="_GoBack"/>
      <w:bookmarkEnd w:id="0"/>
      <w:r w:rsidRPr="00BF536A">
        <w:rPr>
          <w:rFonts w:ascii="Arial" w:eastAsia="Times New Roman" w:hAnsi="Arial" w:cs="Arial"/>
          <w:b/>
          <w:sz w:val="24"/>
          <w:szCs w:val="24"/>
          <w:lang w:eastAsia="ru-RU"/>
        </w:rPr>
        <w:t>№ 1220-ПА</w:t>
      </w:r>
    </w:p>
    <w:p w:rsidR="004131CE" w:rsidRPr="00BF536A" w:rsidRDefault="004131CE" w:rsidP="004131CE">
      <w:pPr>
        <w:ind w:firstLine="0"/>
        <w:jc w:val="center"/>
        <w:rPr>
          <w:rFonts w:ascii="Arial" w:eastAsia="Times New Roman" w:hAnsi="Arial" w:cs="Arial"/>
          <w:b/>
          <w:sz w:val="24"/>
          <w:szCs w:val="24"/>
          <w:lang w:eastAsia="ru-RU"/>
        </w:rPr>
      </w:pPr>
    </w:p>
    <w:p w:rsidR="004131CE" w:rsidRPr="00BF536A" w:rsidRDefault="004131CE" w:rsidP="004131CE">
      <w:pPr>
        <w:widowControl w:val="0"/>
        <w:autoSpaceDE w:val="0"/>
        <w:autoSpaceDN w:val="0"/>
        <w:adjustRightInd w:val="0"/>
        <w:ind w:firstLine="0"/>
        <w:rPr>
          <w:rFonts w:ascii="Arial" w:eastAsia="Times New Roman" w:hAnsi="Arial" w:cs="Arial"/>
          <w:sz w:val="24"/>
          <w:szCs w:val="24"/>
          <w:lang w:eastAsia="ru-RU"/>
        </w:rPr>
      </w:pPr>
      <w:r w:rsidRPr="00BF536A">
        <w:rPr>
          <w:rFonts w:ascii="Arial" w:eastAsia="Times New Roman" w:hAnsi="Arial" w:cs="Arial"/>
          <w:sz w:val="24"/>
          <w:szCs w:val="24"/>
          <w:lang w:eastAsia="ru-RU"/>
        </w:rPr>
        <w:tab/>
        <w:t>В соответствии с Бюджетным кодексом Российской Федерации, Гражданским кодексом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Распоряжением Министерства образования Московской области от 22.11.2022 № Р-758 «Об 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 Уставом городского округа Люберцы Московской области,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4131CE" w:rsidRPr="00BF536A" w:rsidRDefault="004131CE" w:rsidP="004131CE">
      <w:pPr>
        <w:widowControl w:val="0"/>
        <w:autoSpaceDE w:val="0"/>
        <w:autoSpaceDN w:val="0"/>
        <w:adjustRightInd w:val="0"/>
        <w:ind w:firstLine="540"/>
        <w:rPr>
          <w:rFonts w:ascii="Arial" w:eastAsia="Times New Roman" w:hAnsi="Arial" w:cs="Arial"/>
          <w:sz w:val="24"/>
          <w:szCs w:val="24"/>
          <w:lang w:eastAsia="ru-RU"/>
        </w:rPr>
      </w:pPr>
    </w:p>
    <w:p w:rsidR="004131CE" w:rsidRPr="00BF536A" w:rsidRDefault="004131CE" w:rsidP="004131CE">
      <w:pPr>
        <w:tabs>
          <w:tab w:val="left" w:pos="993"/>
        </w:tabs>
        <w:rPr>
          <w:rFonts w:ascii="Arial" w:eastAsia="Times New Roman" w:hAnsi="Arial" w:cs="Arial"/>
          <w:sz w:val="24"/>
          <w:szCs w:val="24"/>
          <w:lang w:eastAsia="ru-RU"/>
        </w:rPr>
      </w:pPr>
      <w:r w:rsidRPr="00BF536A">
        <w:rPr>
          <w:rFonts w:ascii="Arial" w:eastAsia="Times New Roman" w:hAnsi="Arial" w:cs="Arial"/>
          <w:sz w:val="24"/>
          <w:szCs w:val="24"/>
          <w:lang w:eastAsia="ru-RU"/>
        </w:rPr>
        <w:t>1. Внести в Порядок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Люберцы Московской области, утвержденный Постановлением администрации муниципального образования городской округ Люберцы Московской области от 28.03.2023 № 1220-ПА, следующие изменения:</w:t>
      </w:r>
    </w:p>
    <w:p w:rsidR="004131CE" w:rsidRPr="00BF536A" w:rsidRDefault="004131CE" w:rsidP="004131CE">
      <w:pPr>
        <w:tabs>
          <w:tab w:val="left" w:pos="993"/>
        </w:tabs>
        <w:rPr>
          <w:rFonts w:ascii="Arial" w:eastAsia="Times New Roman" w:hAnsi="Arial" w:cs="Arial"/>
          <w:sz w:val="24"/>
          <w:szCs w:val="24"/>
          <w:lang w:eastAsia="ru-RU"/>
        </w:rPr>
      </w:pPr>
      <w:r w:rsidRPr="00BF536A">
        <w:rPr>
          <w:rFonts w:ascii="Arial" w:eastAsia="Times New Roman" w:hAnsi="Arial" w:cs="Arial"/>
          <w:sz w:val="24"/>
          <w:szCs w:val="24"/>
          <w:lang w:eastAsia="ru-RU"/>
        </w:rPr>
        <w:t>1.1. Абзац 3 пункта 1 изложить в следующей редакции:</w:t>
      </w:r>
    </w:p>
    <w:p w:rsidR="004131CE" w:rsidRPr="00BF536A" w:rsidRDefault="004131CE" w:rsidP="004131CE">
      <w:pPr>
        <w:tabs>
          <w:tab w:val="left" w:pos="993"/>
        </w:tabs>
        <w:rPr>
          <w:rFonts w:ascii="Arial" w:eastAsia="Times New Roman" w:hAnsi="Arial" w:cs="Arial"/>
          <w:sz w:val="24"/>
          <w:szCs w:val="24"/>
          <w:lang w:eastAsia="ru-RU"/>
        </w:rPr>
      </w:pPr>
      <w:r w:rsidRPr="00BF536A">
        <w:rPr>
          <w:rFonts w:ascii="Arial" w:eastAsia="Times New Roman" w:hAnsi="Arial" w:cs="Arial"/>
          <w:sz w:val="24"/>
          <w:szCs w:val="24"/>
          <w:lang w:eastAsia="ru-RU"/>
        </w:rPr>
        <w:t>«Порядок не распространяются на платные услуги, оказываемые муниципальными образовательными организациями в ходе осуществления видов деятельности, не являющихся основными в соответствии с их уставами. Возможность оказания и размер платы от осуществления видов деятельности, не являющихся основными, муниципальные образовательные организации определяют самостоятельно при условии, что такая деятельность указана в уставах и служит достижению целей, ради которых они созданы и соответствуют указанным целям.».</w:t>
      </w:r>
    </w:p>
    <w:p w:rsidR="004131CE" w:rsidRPr="00BF536A" w:rsidRDefault="004131CE" w:rsidP="004131CE">
      <w:pPr>
        <w:tabs>
          <w:tab w:val="left" w:pos="993"/>
        </w:tabs>
        <w:rPr>
          <w:rFonts w:ascii="Arial" w:eastAsia="Times New Roman" w:hAnsi="Arial" w:cs="Arial"/>
          <w:sz w:val="24"/>
          <w:szCs w:val="24"/>
          <w:lang w:eastAsia="ru-RU"/>
        </w:rPr>
      </w:pPr>
      <w:r w:rsidRPr="00BF536A">
        <w:rPr>
          <w:rFonts w:ascii="Arial" w:eastAsia="Times New Roman" w:hAnsi="Arial" w:cs="Arial"/>
          <w:sz w:val="24"/>
          <w:szCs w:val="24"/>
          <w:lang w:eastAsia="ru-RU"/>
        </w:rPr>
        <w:lastRenderedPageBreak/>
        <w:t>1.2. Пункты 10, 12 изложить в следующей редакции:</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sz w:val="24"/>
          <w:szCs w:val="24"/>
          <w:lang w:eastAsia="ru-RU"/>
        </w:rPr>
        <w:t xml:space="preserve">«10.  </w:t>
      </w:r>
      <w:r w:rsidRPr="00BF536A">
        <w:rPr>
          <w:rFonts w:ascii="Arial" w:eastAsia="Times New Roman" w:hAnsi="Arial" w:cs="Arial"/>
          <w:bCs/>
          <w:sz w:val="24"/>
          <w:szCs w:val="24"/>
          <w:lang w:eastAsia="ru-RU"/>
        </w:rPr>
        <w:t>Муниципальная образовательная организация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12. Расчет затрат на оказание платных услуг по дополнительным</w:t>
      </w:r>
    </w:p>
    <w:p w:rsidR="004131CE" w:rsidRPr="00BF536A" w:rsidRDefault="004131CE" w:rsidP="004131CE">
      <w:pPr>
        <w:tabs>
          <w:tab w:val="left" w:pos="993"/>
        </w:tabs>
        <w:rPr>
          <w:rFonts w:ascii="Arial" w:eastAsia="Times New Roman" w:hAnsi="Arial" w:cs="Arial"/>
          <w:bCs/>
          <w:sz w:val="24"/>
          <w:szCs w:val="24"/>
          <w:lang w:eastAsia="ru-RU"/>
        </w:rPr>
      </w:pPr>
      <w:proofErr w:type="gramStart"/>
      <w:r w:rsidRPr="00BF536A">
        <w:rPr>
          <w:rFonts w:ascii="Arial" w:eastAsia="Times New Roman" w:hAnsi="Arial" w:cs="Arial"/>
          <w:bCs/>
          <w:sz w:val="24"/>
          <w:szCs w:val="24"/>
          <w:lang w:eastAsia="ru-RU"/>
        </w:rPr>
        <w:t>общеобразовательным</w:t>
      </w:r>
      <w:proofErr w:type="gramEnd"/>
      <w:r w:rsidRPr="00BF536A">
        <w:rPr>
          <w:rFonts w:ascii="Arial" w:eastAsia="Times New Roman" w:hAnsi="Arial" w:cs="Arial"/>
          <w:bCs/>
          <w:sz w:val="24"/>
          <w:szCs w:val="24"/>
          <w:lang w:eastAsia="ru-RU"/>
        </w:rPr>
        <w:t xml:space="preserve"> программам рассчитывается по следующей формуле:</w:t>
      </w:r>
    </w:p>
    <w:p w:rsidR="004131CE" w:rsidRPr="00BF536A" w:rsidRDefault="004131CE" w:rsidP="004131CE">
      <w:pPr>
        <w:tabs>
          <w:tab w:val="left" w:pos="993"/>
        </w:tabs>
        <w:jc w:val="center"/>
        <w:rPr>
          <w:rFonts w:ascii="Arial" w:eastAsia="Times New Roman" w:hAnsi="Arial" w:cs="Arial"/>
          <w:bCs/>
          <w:sz w:val="24"/>
          <w:szCs w:val="24"/>
          <w:lang w:eastAsia="ru-RU"/>
        </w:rPr>
      </w:pPr>
      <w:r w:rsidRPr="00BF536A">
        <w:rPr>
          <w:rFonts w:ascii="Arial" w:eastAsia="Times New Roman" w:hAnsi="Arial" w:cs="Arial"/>
          <w:bCs/>
          <w:sz w:val="24"/>
          <w:szCs w:val="24"/>
          <w:lang w:eastAsia="ru-RU"/>
        </w:rPr>
        <w:t>З = (</w:t>
      </w:r>
      <w:proofErr w:type="spellStart"/>
      <w:r w:rsidRPr="00BF536A">
        <w:rPr>
          <w:rFonts w:ascii="Arial" w:eastAsia="Times New Roman" w:hAnsi="Arial" w:cs="Arial"/>
          <w:bCs/>
          <w:sz w:val="24"/>
          <w:szCs w:val="24"/>
          <w:lang w:eastAsia="ru-RU"/>
        </w:rPr>
        <w:t>Зпед</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Зауп</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Зсод</w:t>
      </w:r>
      <w:proofErr w:type="spellEnd"/>
      <w:r w:rsidRPr="00BF536A">
        <w:rPr>
          <w:rFonts w:ascii="Arial" w:eastAsia="Times New Roman" w:hAnsi="Arial" w:cs="Arial"/>
          <w:bCs/>
          <w:sz w:val="24"/>
          <w:szCs w:val="24"/>
          <w:lang w:eastAsia="ru-RU"/>
        </w:rPr>
        <w:t xml:space="preserve">+ Знал+ </w:t>
      </w:r>
      <w:proofErr w:type="spellStart"/>
      <w:r w:rsidRPr="00BF536A">
        <w:rPr>
          <w:rFonts w:ascii="Arial" w:eastAsia="Times New Roman" w:hAnsi="Arial" w:cs="Arial"/>
          <w:bCs/>
          <w:sz w:val="24"/>
          <w:szCs w:val="24"/>
          <w:lang w:eastAsia="ru-RU"/>
        </w:rPr>
        <w:t>Змз</w:t>
      </w:r>
      <w:proofErr w:type="spellEnd"/>
      <w:r w:rsidRPr="00BF536A">
        <w:rPr>
          <w:rFonts w:ascii="Arial" w:eastAsia="Times New Roman" w:hAnsi="Arial" w:cs="Arial"/>
          <w:bCs/>
          <w:sz w:val="24"/>
          <w:szCs w:val="24"/>
          <w:lang w:eastAsia="ru-RU"/>
        </w:rPr>
        <w:t xml:space="preserve"> + П) / </w:t>
      </w:r>
      <w:proofErr w:type="spellStart"/>
      <w:r w:rsidRPr="00BF536A">
        <w:rPr>
          <w:rFonts w:ascii="Arial" w:eastAsia="Times New Roman" w:hAnsi="Arial" w:cs="Arial"/>
          <w:bCs/>
          <w:sz w:val="24"/>
          <w:szCs w:val="24"/>
          <w:lang w:eastAsia="ru-RU"/>
        </w:rPr>
        <w:t>Учпр</w:t>
      </w:r>
      <w:proofErr w:type="spellEnd"/>
      <w:r w:rsidRPr="00BF536A">
        <w:rPr>
          <w:rFonts w:ascii="Arial" w:eastAsia="Times New Roman" w:hAnsi="Arial" w:cs="Arial"/>
          <w:bCs/>
          <w:sz w:val="24"/>
          <w:szCs w:val="24"/>
          <w:lang w:eastAsia="ru-RU"/>
        </w:rPr>
        <w:t>,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З – затраты на оказание платных услуг;</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Зпед</w:t>
      </w:r>
      <w:proofErr w:type="spellEnd"/>
      <w:r w:rsidRPr="00BF536A">
        <w:rPr>
          <w:rFonts w:ascii="Arial" w:eastAsia="Times New Roman" w:hAnsi="Arial" w:cs="Arial"/>
          <w:bCs/>
          <w:sz w:val="24"/>
          <w:szCs w:val="24"/>
          <w:lang w:eastAsia="ru-RU"/>
        </w:rPr>
        <w:t xml:space="preserve"> – затраты на оплату труда педагогических работников, рассчитываются по следующей формуле: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Зпед</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ЗПуказ</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Кинд</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Кдоп</w:t>
      </w:r>
      <w:proofErr w:type="spellEnd"/>
      <w:r w:rsidRPr="00BF536A">
        <w:rPr>
          <w:rFonts w:ascii="Arial" w:eastAsia="Times New Roman" w:hAnsi="Arial" w:cs="Arial"/>
          <w:bCs/>
          <w:sz w:val="24"/>
          <w:szCs w:val="24"/>
          <w:lang w:eastAsia="ru-RU"/>
        </w:rPr>
        <w:t xml:space="preserve"> *КОТ*1,302,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ЗПуказ</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ЗПср</w:t>
      </w:r>
      <w:proofErr w:type="spellEnd"/>
      <w:r w:rsidRPr="00BF536A">
        <w:rPr>
          <w:rFonts w:ascii="Arial" w:eastAsia="Times New Roman" w:hAnsi="Arial" w:cs="Arial"/>
          <w:bCs/>
          <w:sz w:val="24"/>
          <w:szCs w:val="24"/>
          <w:lang w:eastAsia="ru-RU"/>
        </w:rPr>
        <w:t xml:space="preserve"> /(</w:t>
      </w:r>
      <w:proofErr w:type="spellStart"/>
      <w:r w:rsidRPr="00BF536A">
        <w:rPr>
          <w:rFonts w:ascii="Arial" w:eastAsia="Times New Roman" w:hAnsi="Arial" w:cs="Arial"/>
          <w:bCs/>
          <w:sz w:val="24"/>
          <w:szCs w:val="24"/>
          <w:lang w:eastAsia="ru-RU"/>
        </w:rPr>
        <w:t>Пцел</w:t>
      </w:r>
      <w:proofErr w:type="spellEnd"/>
      <w:r w:rsidRPr="00BF536A">
        <w:rPr>
          <w:rFonts w:ascii="Arial" w:eastAsia="Times New Roman" w:hAnsi="Arial" w:cs="Arial"/>
          <w:bCs/>
          <w:sz w:val="24"/>
          <w:szCs w:val="24"/>
          <w:lang w:eastAsia="ru-RU"/>
        </w:rPr>
        <w:t>*4,33) * (</w:t>
      </w:r>
      <w:proofErr w:type="spellStart"/>
      <w:r w:rsidRPr="00BF536A">
        <w:rPr>
          <w:rFonts w:ascii="Arial" w:eastAsia="Times New Roman" w:hAnsi="Arial" w:cs="Arial"/>
          <w:bCs/>
          <w:sz w:val="24"/>
          <w:szCs w:val="24"/>
          <w:lang w:eastAsia="ru-RU"/>
        </w:rPr>
        <w:t>Nреб</w:t>
      </w:r>
      <w:proofErr w:type="spellEnd"/>
      <w:r w:rsidRPr="00BF536A">
        <w:rPr>
          <w:rFonts w:ascii="Arial" w:eastAsia="Times New Roman" w:hAnsi="Arial" w:cs="Arial"/>
          <w:bCs/>
          <w:sz w:val="24"/>
          <w:szCs w:val="24"/>
          <w:lang w:eastAsia="ru-RU"/>
        </w:rPr>
        <w:t xml:space="preserve"> /</w:t>
      </w:r>
      <w:proofErr w:type="spellStart"/>
      <w:r w:rsidRPr="00BF536A">
        <w:rPr>
          <w:rFonts w:ascii="Arial" w:eastAsia="Times New Roman" w:hAnsi="Arial" w:cs="Arial"/>
          <w:bCs/>
          <w:sz w:val="24"/>
          <w:szCs w:val="24"/>
          <w:lang w:eastAsia="ru-RU"/>
        </w:rPr>
        <w:t>Кнед</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Кгр</w:t>
      </w:r>
      <w:proofErr w:type="spellEnd"/>
      <w:r w:rsidRPr="00BF536A">
        <w:rPr>
          <w:rFonts w:ascii="Arial" w:eastAsia="Times New Roman" w:hAnsi="Arial" w:cs="Arial"/>
          <w:bCs/>
          <w:sz w:val="24"/>
          <w:szCs w:val="24"/>
          <w:lang w:eastAsia="ru-RU"/>
        </w:rPr>
        <w:t xml:space="preserve"> *4,33), где: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ЗПуказ</w:t>
      </w:r>
      <w:proofErr w:type="spellEnd"/>
      <w:r w:rsidRPr="00BF536A">
        <w:rPr>
          <w:rFonts w:ascii="Arial" w:eastAsia="Times New Roman" w:hAnsi="Arial" w:cs="Arial"/>
          <w:bCs/>
          <w:sz w:val="24"/>
          <w:szCs w:val="24"/>
          <w:lang w:eastAsia="ru-RU"/>
        </w:rPr>
        <w:t xml:space="preserve"> – оплата труда педагога по программе (в месяц), исходя из указанного индикатора заработной платы (в месяц);</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ЗПср</w:t>
      </w:r>
      <w:proofErr w:type="spellEnd"/>
      <w:r w:rsidRPr="00BF536A">
        <w:rPr>
          <w:rFonts w:ascii="Arial" w:eastAsia="Times New Roman" w:hAnsi="Arial" w:cs="Arial"/>
          <w:bCs/>
          <w:sz w:val="24"/>
          <w:szCs w:val="24"/>
          <w:lang w:eastAsia="ru-RU"/>
        </w:rPr>
        <w:t xml:space="preserve"> – целевой индикатор средней заработной платы учителей в Московской области;</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Пцел</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пед.нагрузка</w:t>
      </w:r>
      <w:proofErr w:type="spellEnd"/>
      <w:r w:rsidRPr="00BF536A">
        <w:rPr>
          <w:rFonts w:ascii="Arial" w:eastAsia="Times New Roman" w:hAnsi="Arial" w:cs="Arial"/>
          <w:bCs/>
          <w:sz w:val="24"/>
          <w:szCs w:val="24"/>
          <w:lang w:eastAsia="ru-RU"/>
        </w:rPr>
        <w:t>, при которой педагог получает заработную плату в размере целевого индикатора, в часах в неделю;</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4,33 – среднее количество недель в месяце;</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Nреб</w:t>
      </w:r>
      <w:proofErr w:type="spellEnd"/>
      <w:r w:rsidRPr="00BF536A">
        <w:rPr>
          <w:rFonts w:ascii="Arial" w:eastAsia="Times New Roman" w:hAnsi="Arial" w:cs="Arial"/>
          <w:bCs/>
          <w:sz w:val="24"/>
          <w:szCs w:val="24"/>
          <w:lang w:eastAsia="ru-RU"/>
        </w:rPr>
        <w:t xml:space="preserve"> – продолжительность реализации дополнительной общеобразовательной программы в год на одного ребенка;</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Кнед</w:t>
      </w:r>
      <w:proofErr w:type="spellEnd"/>
      <w:r w:rsidRPr="00BF536A">
        <w:rPr>
          <w:rFonts w:ascii="Arial" w:eastAsia="Times New Roman" w:hAnsi="Arial" w:cs="Arial"/>
          <w:bCs/>
          <w:sz w:val="24"/>
          <w:szCs w:val="24"/>
          <w:lang w:eastAsia="ru-RU"/>
        </w:rPr>
        <w:t xml:space="preserve"> – количество учебных недель в году;</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Кгр</w:t>
      </w:r>
      <w:proofErr w:type="spellEnd"/>
      <w:r w:rsidRPr="00BF536A">
        <w:rPr>
          <w:rFonts w:ascii="Arial" w:eastAsia="Times New Roman" w:hAnsi="Arial" w:cs="Arial"/>
          <w:bCs/>
          <w:sz w:val="24"/>
          <w:szCs w:val="24"/>
          <w:lang w:eastAsia="ru-RU"/>
        </w:rPr>
        <w:t xml:space="preserve"> – количество групп по программе;</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Кинд</w:t>
      </w:r>
      <w:proofErr w:type="spellEnd"/>
      <w:r w:rsidRPr="00BF536A">
        <w:rPr>
          <w:rFonts w:ascii="Arial" w:eastAsia="Times New Roman" w:hAnsi="Arial" w:cs="Arial"/>
          <w:bCs/>
          <w:sz w:val="24"/>
          <w:szCs w:val="24"/>
          <w:lang w:eastAsia="ru-RU"/>
        </w:rPr>
        <w:t xml:space="preserve"> – индивидуальный коэффициент педагогического работника, осуществляющего реализацию дополнительной общеобразовательной программы, определяется образовательной организацией, в том числе с применением дистанционного обучения;</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Кдоп</w:t>
      </w:r>
      <w:proofErr w:type="spellEnd"/>
      <w:r w:rsidRPr="00BF536A">
        <w:rPr>
          <w:rFonts w:ascii="Arial" w:eastAsia="Times New Roman" w:hAnsi="Arial" w:cs="Arial"/>
          <w:bCs/>
          <w:sz w:val="24"/>
          <w:szCs w:val="24"/>
          <w:lang w:eastAsia="ru-RU"/>
        </w:rPr>
        <w:t xml:space="preserve"> – коэффициент привлечения к реализации дополнительной общеобразовательной программы дополнительных педагогических работников (концертмейстера, аранжировщика, помощника тренера, </w:t>
      </w:r>
      <w:proofErr w:type="spellStart"/>
      <w:r w:rsidRPr="00BF536A">
        <w:rPr>
          <w:rFonts w:ascii="Arial" w:eastAsia="Times New Roman" w:hAnsi="Arial" w:cs="Arial"/>
          <w:bCs/>
          <w:sz w:val="24"/>
          <w:szCs w:val="24"/>
          <w:lang w:eastAsia="ru-RU"/>
        </w:rPr>
        <w:t>тьютора</w:t>
      </w:r>
      <w:proofErr w:type="spellEnd"/>
      <w:r w:rsidRPr="00BF536A">
        <w:rPr>
          <w:rFonts w:ascii="Arial" w:eastAsia="Times New Roman" w:hAnsi="Arial" w:cs="Arial"/>
          <w:bCs/>
          <w:sz w:val="24"/>
          <w:szCs w:val="24"/>
          <w:lang w:eastAsia="ru-RU"/>
        </w:rPr>
        <w:t>, коррекционного педагога и т.д.), определяется образовательной организацией в размере от 1 до 2,5 в зависимости от числа, индивидуального уровня и времени задействования дополнительных педагогических работников;</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Кот – количество месяцев в году на оплату труда педагогических работников дополнительной общеобразовательной программы рассчитывается по следующей формуле: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r w:rsidRPr="00BF536A">
        <w:rPr>
          <w:rFonts w:ascii="Arial" w:eastAsia="Times New Roman" w:hAnsi="Arial" w:cs="Arial"/>
          <w:bCs/>
          <w:sz w:val="24"/>
          <w:szCs w:val="24"/>
          <w:lang w:eastAsia="ru-RU"/>
        </w:rPr>
        <w:t xml:space="preserve">Кот = </w:t>
      </w:r>
      <w:proofErr w:type="spellStart"/>
      <w:r w:rsidRPr="00BF536A">
        <w:rPr>
          <w:rFonts w:ascii="Arial" w:eastAsia="Times New Roman" w:hAnsi="Arial" w:cs="Arial"/>
          <w:bCs/>
          <w:sz w:val="24"/>
          <w:szCs w:val="24"/>
          <w:lang w:eastAsia="ru-RU"/>
        </w:rPr>
        <w:t>Кнед</w:t>
      </w:r>
      <w:proofErr w:type="spellEnd"/>
      <w:r w:rsidRPr="00BF536A">
        <w:rPr>
          <w:rFonts w:ascii="Arial" w:eastAsia="Times New Roman" w:hAnsi="Arial" w:cs="Arial"/>
          <w:bCs/>
          <w:sz w:val="24"/>
          <w:szCs w:val="24"/>
          <w:lang w:eastAsia="ru-RU"/>
        </w:rPr>
        <w:t xml:space="preserve">. / 4,33 + </w:t>
      </w:r>
      <w:proofErr w:type="spellStart"/>
      <w:r w:rsidRPr="00BF536A">
        <w:rPr>
          <w:rFonts w:ascii="Arial" w:eastAsia="Times New Roman" w:hAnsi="Arial" w:cs="Arial"/>
          <w:bCs/>
          <w:sz w:val="24"/>
          <w:szCs w:val="24"/>
          <w:lang w:eastAsia="ru-RU"/>
        </w:rPr>
        <w:t>Котп</w:t>
      </w:r>
      <w:proofErr w:type="spellEnd"/>
      <w:r w:rsidRPr="00BF536A">
        <w:rPr>
          <w:rFonts w:ascii="Arial" w:eastAsia="Times New Roman" w:hAnsi="Arial" w:cs="Arial"/>
          <w:bCs/>
          <w:sz w:val="24"/>
          <w:szCs w:val="24"/>
          <w:lang w:eastAsia="ru-RU"/>
        </w:rPr>
        <w:t>. / 30,4,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Кнед</w:t>
      </w:r>
      <w:proofErr w:type="spellEnd"/>
      <w:r w:rsidRPr="00BF536A">
        <w:rPr>
          <w:rFonts w:ascii="Arial" w:eastAsia="Times New Roman" w:hAnsi="Arial" w:cs="Arial"/>
          <w:bCs/>
          <w:sz w:val="24"/>
          <w:szCs w:val="24"/>
          <w:lang w:eastAsia="ru-RU"/>
        </w:rPr>
        <w:t xml:space="preserve"> – количество учебных недель в году;</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4,33 – среднее количество недель в месяце;</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lastRenderedPageBreak/>
        <w:t>Котп</w:t>
      </w:r>
      <w:proofErr w:type="spellEnd"/>
      <w:r w:rsidRPr="00BF536A">
        <w:rPr>
          <w:rFonts w:ascii="Arial" w:eastAsia="Times New Roman" w:hAnsi="Arial" w:cs="Arial"/>
          <w:bCs/>
          <w:sz w:val="24"/>
          <w:szCs w:val="24"/>
          <w:lang w:eastAsia="ru-RU"/>
        </w:rPr>
        <w:t xml:space="preserve"> – продолжительность ежегодного отпуска педагогического работника (в днях);</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30,4 – среднее количество дней в месяце;</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1,302 – коэффициент начислений на выплаты по оплате труда в соответствии с законодательством Российской Федерации;</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Зауп</w:t>
      </w:r>
      <w:proofErr w:type="spellEnd"/>
      <w:r w:rsidRPr="00BF536A">
        <w:rPr>
          <w:rFonts w:ascii="Arial" w:eastAsia="Times New Roman" w:hAnsi="Arial" w:cs="Arial"/>
          <w:bCs/>
          <w:sz w:val="24"/>
          <w:szCs w:val="24"/>
          <w:lang w:eastAsia="ru-RU"/>
        </w:rPr>
        <w:t xml:space="preserve"> – затраты на оплату труда работников административно-управленческого и вспомогательного персонала, определяемые на единицу оказания муниципальных услуг, рассчитываются по следующей формуле: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Зауп</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Зпед</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КТауп</w:t>
      </w:r>
      <w:proofErr w:type="spellEnd"/>
      <w:r w:rsidRPr="00BF536A">
        <w:rPr>
          <w:rFonts w:ascii="Arial" w:eastAsia="Times New Roman" w:hAnsi="Arial" w:cs="Arial"/>
          <w:bCs/>
          <w:sz w:val="24"/>
          <w:szCs w:val="24"/>
          <w:lang w:eastAsia="ru-RU"/>
        </w:rPr>
        <w:t>,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КТауп</w:t>
      </w:r>
      <w:proofErr w:type="spellEnd"/>
      <w:r w:rsidRPr="00BF536A">
        <w:rPr>
          <w:rFonts w:ascii="Arial" w:eastAsia="Times New Roman" w:hAnsi="Arial" w:cs="Arial"/>
          <w:bCs/>
          <w:sz w:val="24"/>
          <w:szCs w:val="24"/>
          <w:lang w:eastAsia="ru-RU"/>
        </w:rPr>
        <w:t xml:space="preserve"> – коэффициент доли работников административно-управленческого и вспомогательного персонала, и прочего персонала, не участвующего в реализации дополнительных общеобразовательных программ, к общей численности педагогических работников, не более 0,23;</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Зсод</w:t>
      </w:r>
      <w:proofErr w:type="spellEnd"/>
      <w:r w:rsidRPr="00BF536A">
        <w:rPr>
          <w:rFonts w:ascii="Arial" w:eastAsia="Times New Roman" w:hAnsi="Arial" w:cs="Arial"/>
          <w:bCs/>
          <w:sz w:val="24"/>
          <w:szCs w:val="24"/>
          <w:lang w:eastAsia="ru-RU"/>
        </w:rPr>
        <w:t xml:space="preserve"> – затраты на общехозяйственные нужды, рассчитываются по следующей формуле: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Зсод</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Хоз</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Учобщий</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Учпрг</w:t>
      </w:r>
      <w:proofErr w:type="spellEnd"/>
      <w:r w:rsidRPr="00BF536A">
        <w:rPr>
          <w:rFonts w:ascii="Arial" w:eastAsia="Times New Roman" w:hAnsi="Arial" w:cs="Arial"/>
          <w:bCs/>
          <w:sz w:val="24"/>
          <w:szCs w:val="24"/>
          <w:lang w:eastAsia="ru-RU"/>
        </w:rPr>
        <w:t>, где: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Хоз</w:t>
      </w:r>
      <w:proofErr w:type="spellEnd"/>
      <w:r w:rsidRPr="00BF536A">
        <w:rPr>
          <w:rFonts w:ascii="Arial" w:eastAsia="Times New Roman" w:hAnsi="Arial" w:cs="Arial"/>
          <w:bCs/>
          <w:sz w:val="24"/>
          <w:szCs w:val="24"/>
          <w:lang w:eastAsia="ru-RU"/>
        </w:rPr>
        <w:t xml:space="preserve"> –годовой объем расходов на общехозяйственные нужды (содержание объектов недвижимого имущества, содержание особо ценного движимого имущества, аренда указанного имущества, оплата коммунальных услуг, услуг связи, приобретение транспортных услуг, прочие общехозяйственные нужды);</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Учобщий</w:t>
      </w:r>
      <w:proofErr w:type="spellEnd"/>
      <w:r w:rsidRPr="00BF536A">
        <w:rPr>
          <w:rFonts w:ascii="Arial" w:eastAsia="Times New Roman" w:hAnsi="Arial" w:cs="Arial"/>
          <w:bCs/>
          <w:sz w:val="24"/>
          <w:szCs w:val="24"/>
          <w:lang w:eastAsia="ru-RU"/>
        </w:rPr>
        <w:t xml:space="preserve"> – фонд учебного времени на реализацию ВСЕХ образовательных программ муниципальной образовательной организации, в часах в год (на классы, группы, индивидуальные занятия);</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Учпрг</w:t>
      </w:r>
      <w:proofErr w:type="spellEnd"/>
      <w:r w:rsidRPr="00BF536A">
        <w:rPr>
          <w:rFonts w:ascii="Arial" w:eastAsia="Times New Roman" w:hAnsi="Arial" w:cs="Arial"/>
          <w:bCs/>
          <w:sz w:val="24"/>
          <w:szCs w:val="24"/>
          <w:lang w:eastAsia="ru-RU"/>
        </w:rPr>
        <w:t xml:space="preserve"> – групповой фонд учебного времени на оказание платных услуг по конкретной программе, на группу в часах в год (количество часов занятий в год по группам программы);</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Знал - затраты на уплату налогов, в качестве объекта налогообложения по которым признается имущество организации, согласно налоговому законодательству, рассчитываются по следующей формуле: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r w:rsidRPr="00BF536A">
        <w:rPr>
          <w:rFonts w:ascii="Arial" w:eastAsia="Times New Roman" w:hAnsi="Arial" w:cs="Arial"/>
          <w:bCs/>
          <w:sz w:val="24"/>
          <w:szCs w:val="24"/>
          <w:lang w:eastAsia="ru-RU"/>
        </w:rPr>
        <w:t xml:space="preserve">Знал = Нал / </w:t>
      </w:r>
      <w:proofErr w:type="spellStart"/>
      <w:r w:rsidRPr="00BF536A">
        <w:rPr>
          <w:rFonts w:ascii="Arial" w:eastAsia="Times New Roman" w:hAnsi="Arial" w:cs="Arial"/>
          <w:bCs/>
          <w:sz w:val="24"/>
          <w:szCs w:val="24"/>
          <w:lang w:eastAsia="ru-RU"/>
        </w:rPr>
        <w:t>Учобщий</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Учпр</w:t>
      </w:r>
      <w:proofErr w:type="spellEnd"/>
      <w:r w:rsidRPr="00BF536A">
        <w:rPr>
          <w:rFonts w:ascii="Arial" w:eastAsia="Times New Roman" w:hAnsi="Arial" w:cs="Arial"/>
          <w:bCs/>
          <w:sz w:val="24"/>
          <w:szCs w:val="24"/>
          <w:lang w:eastAsia="ru-RU"/>
        </w:rPr>
        <w:t>,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Нал – годовой объем расходов на уплату налогов, в качестве объекта налогообложения по которым признается имущество организации, согласно налоговому законодательству;</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Учпр</w:t>
      </w:r>
      <w:proofErr w:type="spellEnd"/>
      <w:r w:rsidRPr="00BF536A">
        <w:rPr>
          <w:rFonts w:ascii="Arial" w:eastAsia="Times New Roman" w:hAnsi="Arial" w:cs="Arial"/>
          <w:bCs/>
          <w:sz w:val="24"/>
          <w:szCs w:val="24"/>
          <w:lang w:eastAsia="ru-RU"/>
        </w:rPr>
        <w:t xml:space="preserve"> – индивидуальный фонд учебного времени на оказание платных услуг по конкретной программе, в человеко-часах в год:</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Учпр</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Nреб</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Nоб</w:t>
      </w:r>
      <w:proofErr w:type="spellEnd"/>
      <w:r w:rsidRPr="00BF536A">
        <w:rPr>
          <w:rFonts w:ascii="Arial" w:eastAsia="Times New Roman" w:hAnsi="Arial" w:cs="Arial"/>
          <w:bCs/>
          <w:sz w:val="24"/>
          <w:szCs w:val="24"/>
          <w:lang w:eastAsia="ru-RU"/>
        </w:rPr>
        <w:t>,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Nреб</w:t>
      </w:r>
      <w:proofErr w:type="spellEnd"/>
      <w:r w:rsidRPr="00BF536A">
        <w:rPr>
          <w:rFonts w:ascii="Arial" w:eastAsia="Times New Roman" w:hAnsi="Arial" w:cs="Arial"/>
          <w:bCs/>
          <w:sz w:val="24"/>
          <w:szCs w:val="24"/>
          <w:lang w:eastAsia="ru-RU"/>
        </w:rPr>
        <w:t xml:space="preserve"> – продолжительность реализации дополнительной общеобразовательной программы в год на одного ребенка;</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Nоб</w:t>
      </w:r>
      <w:proofErr w:type="spellEnd"/>
      <w:r w:rsidRPr="00BF536A">
        <w:rPr>
          <w:rFonts w:ascii="Arial" w:eastAsia="Times New Roman" w:hAnsi="Arial" w:cs="Arial"/>
          <w:bCs/>
          <w:sz w:val="24"/>
          <w:szCs w:val="24"/>
          <w:lang w:eastAsia="ru-RU"/>
        </w:rPr>
        <w:t xml:space="preserve"> – среднее число обучающихся по программе, рассчитываемое по формуле:</w:t>
      </w:r>
    </w:p>
    <w:p w:rsidR="004131CE" w:rsidRPr="00BF536A" w:rsidRDefault="004131CE" w:rsidP="004131CE">
      <w:pPr>
        <w:tabs>
          <w:tab w:val="left" w:pos="993"/>
        </w:tabs>
        <w:rPr>
          <w:rFonts w:ascii="Arial" w:eastAsia="Times New Roman" w:hAnsi="Arial" w:cs="Arial"/>
          <w:bCs/>
          <w:sz w:val="24"/>
          <w:szCs w:val="24"/>
          <w:lang w:eastAsia="ru-RU"/>
        </w:rPr>
      </w:pPr>
    </w:p>
    <w:p w:rsidR="004131CE" w:rsidRPr="00BF536A" w:rsidRDefault="004131CE" w:rsidP="004131CE">
      <w:pPr>
        <w:tabs>
          <w:tab w:val="left" w:pos="993"/>
        </w:tabs>
        <w:jc w:val="center"/>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Nоб</w:t>
      </w:r>
      <w:proofErr w:type="spellEnd"/>
      <w:r w:rsidRPr="00BF536A">
        <w:rPr>
          <w:rFonts w:ascii="Arial" w:eastAsia="Times New Roman" w:hAnsi="Arial" w:cs="Arial"/>
          <w:bCs/>
          <w:sz w:val="24"/>
          <w:szCs w:val="24"/>
          <w:lang w:eastAsia="ru-RU"/>
        </w:rPr>
        <w:t xml:space="preserve"> = </w:t>
      </w:r>
      <w:proofErr w:type="spellStart"/>
      <w:r w:rsidRPr="00BF536A">
        <w:rPr>
          <w:rFonts w:ascii="Arial" w:eastAsia="Times New Roman" w:hAnsi="Arial" w:cs="Arial"/>
          <w:bCs/>
          <w:sz w:val="24"/>
          <w:szCs w:val="24"/>
          <w:lang w:eastAsia="ru-RU"/>
        </w:rPr>
        <w:t>Nгр</w:t>
      </w:r>
      <w:proofErr w:type="spellEnd"/>
      <w:r w:rsidRPr="00BF536A">
        <w:rPr>
          <w:rFonts w:ascii="Arial" w:eastAsia="Times New Roman" w:hAnsi="Arial" w:cs="Arial"/>
          <w:bCs/>
          <w:sz w:val="24"/>
          <w:szCs w:val="24"/>
          <w:lang w:eastAsia="ru-RU"/>
        </w:rPr>
        <w:t xml:space="preserve">* </w:t>
      </w:r>
      <w:proofErr w:type="spellStart"/>
      <w:r w:rsidRPr="00BF536A">
        <w:rPr>
          <w:rFonts w:ascii="Arial" w:eastAsia="Times New Roman" w:hAnsi="Arial" w:cs="Arial"/>
          <w:bCs/>
          <w:sz w:val="24"/>
          <w:szCs w:val="24"/>
          <w:lang w:eastAsia="ru-RU"/>
        </w:rPr>
        <w:t>N</w:t>
      </w:r>
      <w:proofErr w:type="gramStart"/>
      <w:r w:rsidRPr="00BF536A">
        <w:rPr>
          <w:rFonts w:ascii="Arial" w:eastAsia="Times New Roman" w:hAnsi="Arial" w:cs="Arial"/>
          <w:bCs/>
          <w:sz w:val="24"/>
          <w:szCs w:val="24"/>
          <w:lang w:eastAsia="ru-RU"/>
        </w:rPr>
        <w:t>уч</w:t>
      </w:r>
      <w:proofErr w:type="spellEnd"/>
      <w:r w:rsidRPr="00BF536A">
        <w:rPr>
          <w:rFonts w:ascii="Arial" w:eastAsia="Times New Roman" w:hAnsi="Arial" w:cs="Arial"/>
          <w:bCs/>
          <w:sz w:val="24"/>
          <w:szCs w:val="24"/>
          <w:lang w:eastAsia="ru-RU"/>
        </w:rPr>
        <w:t xml:space="preserve"> ,</w:t>
      </w:r>
      <w:proofErr w:type="gramEnd"/>
      <w:r w:rsidRPr="00BF536A">
        <w:rPr>
          <w:rFonts w:ascii="Arial" w:eastAsia="Times New Roman" w:hAnsi="Arial" w:cs="Arial"/>
          <w:bCs/>
          <w:sz w:val="24"/>
          <w:szCs w:val="24"/>
          <w:lang w:eastAsia="ru-RU"/>
        </w:rPr>
        <w:t xml:space="preserve"> где:</w:t>
      </w:r>
    </w:p>
    <w:p w:rsidR="004131CE" w:rsidRPr="00BF536A" w:rsidRDefault="004131CE" w:rsidP="004131CE">
      <w:pPr>
        <w:tabs>
          <w:tab w:val="left" w:pos="993"/>
        </w:tabs>
        <w:jc w:val="center"/>
        <w:rPr>
          <w:rFonts w:ascii="Arial" w:eastAsia="Times New Roman" w:hAnsi="Arial" w:cs="Arial"/>
          <w:bCs/>
          <w:sz w:val="24"/>
          <w:szCs w:val="24"/>
          <w:lang w:eastAsia="ru-RU"/>
        </w:rPr>
      </w:pP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lastRenderedPageBreak/>
        <w:t>Nгр</w:t>
      </w:r>
      <w:proofErr w:type="spellEnd"/>
      <w:r w:rsidRPr="00BF536A">
        <w:rPr>
          <w:rFonts w:ascii="Arial" w:eastAsia="Times New Roman" w:hAnsi="Arial" w:cs="Arial"/>
          <w:bCs/>
          <w:sz w:val="24"/>
          <w:szCs w:val="24"/>
          <w:lang w:eastAsia="ru-RU"/>
        </w:rPr>
        <w:t xml:space="preserve"> – количество групп по программе;</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Nуч</w:t>
      </w:r>
      <w:proofErr w:type="spellEnd"/>
      <w:r w:rsidRPr="00BF536A">
        <w:rPr>
          <w:rFonts w:ascii="Arial" w:eastAsia="Times New Roman" w:hAnsi="Arial" w:cs="Arial"/>
          <w:bCs/>
          <w:sz w:val="24"/>
          <w:szCs w:val="24"/>
          <w:lang w:eastAsia="ru-RU"/>
        </w:rPr>
        <w:t xml:space="preserve"> – средняя наполняемость групп по программе;</w:t>
      </w:r>
    </w:p>
    <w:p w:rsidR="004131CE" w:rsidRPr="00BF536A" w:rsidRDefault="004131CE" w:rsidP="004131CE">
      <w:pPr>
        <w:tabs>
          <w:tab w:val="left" w:pos="993"/>
        </w:tabs>
        <w:rPr>
          <w:rFonts w:ascii="Arial" w:eastAsia="Times New Roman" w:hAnsi="Arial" w:cs="Arial"/>
          <w:bCs/>
          <w:sz w:val="24"/>
          <w:szCs w:val="24"/>
          <w:lang w:eastAsia="ru-RU"/>
        </w:rPr>
      </w:pPr>
      <w:proofErr w:type="spellStart"/>
      <w:r w:rsidRPr="00BF536A">
        <w:rPr>
          <w:rFonts w:ascii="Arial" w:eastAsia="Times New Roman" w:hAnsi="Arial" w:cs="Arial"/>
          <w:bCs/>
          <w:sz w:val="24"/>
          <w:szCs w:val="24"/>
          <w:lang w:eastAsia="ru-RU"/>
        </w:rPr>
        <w:t>Змз</w:t>
      </w:r>
      <w:proofErr w:type="spellEnd"/>
      <w:r w:rsidRPr="00BF536A">
        <w:rPr>
          <w:rFonts w:ascii="Arial" w:eastAsia="Times New Roman" w:hAnsi="Arial" w:cs="Arial"/>
          <w:bCs/>
          <w:sz w:val="24"/>
          <w:szCs w:val="24"/>
          <w:lang w:eastAsia="ru-RU"/>
        </w:rPr>
        <w:t xml:space="preserve"> – материальные запасы и учебные расходы, потребляемые в процессе оказания платной услуги рассчитываются методом калькуляции затрат, с учетом фактической потребности в приобретении расходных материалов и учебных пособий (за год);</w:t>
      </w:r>
    </w:p>
    <w:p w:rsidR="004131CE" w:rsidRPr="00BF536A" w:rsidRDefault="004131CE" w:rsidP="004131CE">
      <w:pPr>
        <w:tabs>
          <w:tab w:val="left" w:pos="993"/>
        </w:tabs>
        <w:rPr>
          <w:rFonts w:ascii="Arial" w:eastAsia="Times New Roman" w:hAnsi="Arial" w:cs="Arial"/>
          <w:bCs/>
          <w:sz w:val="24"/>
          <w:szCs w:val="24"/>
          <w:lang w:eastAsia="ru-RU"/>
        </w:rPr>
      </w:pPr>
      <w:r w:rsidRPr="00BF536A">
        <w:rPr>
          <w:rFonts w:ascii="Arial" w:eastAsia="Times New Roman" w:hAnsi="Arial" w:cs="Arial"/>
          <w:bCs/>
          <w:sz w:val="24"/>
          <w:szCs w:val="24"/>
          <w:lang w:eastAsia="ru-RU"/>
        </w:rPr>
        <w:t>П – прибыль от оказания платных услуг (рентабельность услуги). Определяется индивидуально с учетом востребованности услуг и эффективности, не менее 5% от суммы других учитываемых затрат.».</w:t>
      </w:r>
    </w:p>
    <w:p w:rsidR="004131CE" w:rsidRPr="00BF536A" w:rsidRDefault="004131CE" w:rsidP="004131CE">
      <w:pPr>
        <w:tabs>
          <w:tab w:val="left" w:pos="993"/>
        </w:tabs>
        <w:rPr>
          <w:rFonts w:ascii="Arial" w:eastAsia="Times New Roman" w:hAnsi="Arial" w:cs="Arial"/>
          <w:sz w:val="24"/>
          <w:szCs w:val="24"/>
          <w:lang w:eastAsia="ru-RU"/>
        </w:rPr>
      </w:pPr>
      <w:r w:rsidRPr="00BF536A">
        <w:rPr>
          <w:rFonts w:ascii="Arial" w:eastAsia="Times New Roman" w:hAnsi="Arial" w:cs="Arial"/>
          <w:bCs/>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4131CE" w:rsidRPr="00BF536A" w:rsidRDefault="004131CE" w:rsidP="004131CE">
      <w:pPr>
        <w:tabs>
          <w:tab w:val="left" w:pos="1134"/>
        </w:tabs>
        <w:rPr>
          <w:rFonts w:ascii="Arial" w:eastAsia="Times New Roman" w:hAnsi="Arial" w:cs="Arial"/>
          <w:sz w:val="24"/>
          <w:szCs w:val="24"/>
          <w:lang w:eastAsia="ru-RU"/>
        </w:rPr>
      </w:pPr>
      <w:r w:rsidRPr="00BF536A">
        <w:rPr>
          <w:rFonts w:ascii="Arial" w:eastAsia="Times New Roman" w:hAnsi="Arial" w:cs="Arial"/>
          <w:sz w:val="24"/>
          <w:szCs w:val="24"/>
          <w:lang w:eastAsia="ru-RU"/>
        </w:rPr>
        <w:t xml:space="preserve">3. Контроль за исполнением настоящего Постановления возложить на заместителя Главы администрации – начальника управления образованием </w:t>
      </w:r>
      <w:proofErr w:type="gramStart"/>
      <w:r w:rsidRPr="00BF536A">
        <w:rPr>
          <w:rFonts w:ascii="Arial" w:eastAsia="Times New Roman" w:hAnsi="Arial" w:cs="Arial"/>
          <w:sz w:val="24"/>
          <w:szCs w:val="24"/>
          <w:lang w:eastAsia="ru-RU"/>
        </w:rPr>
        <w:t>администрации  городского</w:t>
      </w:r>
      <w:proofErr w:type="gramEnd"/>
      <w:r w:rsidRPr="00BF536A">
        <w:rPr>
          <w:rFonts w:ascii="Arial" w:eastAsia="Times New Roman" w:hAnsi="Arial" w:cs="Arial"/>
          <w:sz w:val="24"/>
          <w:szCs w:val="24"/>
          <w:lang w:eastAsia="ru-RU"/>
        </w:rPr>
        <w:t xml:space="preserve"> округа Люберцы Московской области                     </w:t>
      </w:r>
      <w:proofErr w:type="spellStart"/>
      <w:r w:rsidRPr="00BF536A">
        <w:rPr>
          <w:rFonts w:ascii="Arial" w:eastAsia="Times New Roman" w:hAnsi="Arial" w:cs="Arial"/>
          <w:sz w:val="24"/>
          <w:szCs w:val="24"/>
          <w:lang w:eastAsia="ru-RU"/>
        </w:rPr>
        <w:t>Бунтину</w:t>
      </w:r>
      <w:proofErr w:type="spellEnd"/>
      <w:r w:rsidRPr="00BF536A">
        <w:rPr>
          <w:rFonts w:ascii="Arial" w:eastAsia="Times New Roman" w:hAnsi="Arial" w:cs="Arial"/>
          <w:sz w:val="24"/>
          <w:szCs w:val="24"/>
          <w:lang w:eastAsia="ru-RU"/>
        </w:rPr>
        <w:t xml:space="preserve"> В.Ю.</w:t>
      </w:r>
    </w:p>
    <w:p w:rsidR="004131CE" w:rsidRPr="00BF536A" w:rsidRDefault="004131CE" w:rsidP="004131CE">
      <w:pPr>
        <w:tabs>
          <w:tab w:val="left" w:pos="993"/>
        </w:tabs>
        <w:ind w:left="705" w:firstLine="0"/>
        <w:rPr>
          <w:rFonts w:ascii="Arial" w:eastAsia="Times New Roman" w:hAnsi="Arial" w:cs="Arial"/>
          <w:sz w:val="24"/>
          <w:szCs w:val="24"/>
          <w:lang w:eastAsia="ru-RU"/>
        </w:rPr>
      </w:pPr>
    </w:p>
    <w:p w:rsidR="004131CE" w:rsidRPr="00BF536A" w:rsidRDefault="004131CE" w:rsidP="004131CE">
      <w:pPr>
        <w:tabs>
          <w:tab w:val="left" w:pos="993"/>
        </w:tabs>
        <w:ind w:left="705" w:firstLine="0"/>
        <w:rPr>
          <w:rFonts w:ascii="Arial" w:eastAsia="Times New Roman" w:hAnsi="Arial" w:cs="Arial"/>
          <w:sz w:val="24"/>
          <w:szCs w:val="24"/>
          <w:lang w:eastAsia="ru-RU"/>
        </w:rPr>
      </w:pPr>
    </w:p>
    <w:p w:rsidR="004131CE" w:rsidRPr="00BF536A" w:rsidRDefault="004131CE" w:rsidP="004131CE">
      <w:pPr>
        <w:ind w:firstLine="0"/>
        <w:rPr>
          <w:rFonts w:ascii="Arial" w:eastAsia="Times New Roman" w:hAnsi="Arial" w:cs="Arial"/>
          <w:sz w:val="24"/>
          <w:szCs w:val="24"/>
          <w:lang w:eastAsia="ru-RU"/>
        </w:rPr>
      </w:pPr>
    </w:p>
    <w:p w:rsidR="004131CE" w:rsidRPr="00BF536A" w:rsidRDefault="004131CE" w:rsidP="004131CE">
      <w:pPr>
        <w:tabs>
          <w:tab w:val="left" w:pos="993"/>
        </w:tabs>
        <w:ind w:firstLine="0"/>
        <w:rPr>
          <w:rFonts w:ascii="Arial" w:eastAsia="Times New Roman" w:hAnsi="Arial" w:cs="Arial"/>
          <w:sz w:val="24"/>
          <w:szCs w:val="24"/>
          <w:lang w:eastAsia="ru-RU"/>
        </w:rPr>
      </w:pPr>
      <w:r w:rsidRPr="00BF536A">
        <w:rPr>
          <w:rFonts w:ascii="Arial" w:eastAsia="Times New Roman" w:hAnsi="Arial" w:cs="Arial"/>
          <w:sz w:val="24"/>
          <w:szCs w:val="24"/>
          <w:lang w:eastAsia="ru-RU"/>
        </w:rPr>
        <w:t xml:space="preserve">Первый заместитель </w:t>
      </w:r>
    </w:p>
    <w:p w:rsidR="004131CE" w:rsidRPr="00BF536A" w:rsidRDefault="004131CE" w:rsidP="004131CE">
      <w:pPr>
        <w:tabs>
          <w:tab w:val="left" w:pos="993"/>
        </w:tabs>
        <w:ind w:firstLine="0"/>
        <w:rPr>
          <w:rFonts w:ascii="Arial" w:eastAsia="Times New Roman" w:hAnsi="Arial" w:cs="Arial"/>
          <w:sz w:val="24"/>
          <w:szCs w:val="24"/>
          <w:lang w:eastAsia="ru-RU"/>
        </w:rPr>
      </w:pPr>
      <w:r w:rsidRPr="00BF536A">
        <w:rPr>
          <w:rFonts w:ascii="Arial" w:eastAsia="Times New Roman" w:hAnsi="Arial" w:cs="Arial"/>
          <w:sz w:val="24"/>
          <w:szCs w:val="24"/>
          <w:lang w:eastAsia="ru-RU"/>
        </w:rPr>
        <w:t>Главы администрации</w:t>
      </w:r>
      <w:r w:rsidRPr="00BF536A">
        <w:rPr>
          <w:rFonts w:ascii="Arial" w:eastAsia="Times New Roman" w:hAnsi="Arial" w:cs="Arial"/>
          <w:sz w:val="24"/>
          <w:szCs w:val="24"/>
          <w:lang w:eastAsia="ru-RU"/>
        </w:rPr>
        <w:tab/>
      </w:r>
      <w:r w:rsidRPr="00BF536A">
        <w:rPr>
          <w:rFonts w:ascii="Arial" w:eastAsia="Times New Roman" w:hAnsi="Arial" w:cs="Arial"/>
          <w:sz w:val="24"/>
          <w:szCs w:val="24"/>
          <w:lang w:eastAsia="ru-RU"/>
        </w:rPr>
        <w:tab/>
      </w:r>
      <w:r w:rsidRPr="00BF536A">
        <w:rPr>
          <w:rFonts w:ascii="Arial" w:eastAsia="Times New Roman" w:hAnsi="Arial" w:cs="Arial"/>
          <w:sz w:val="24"/>
          <w:szCs w:val="24"/>
          <w:lang w:eastAsia="ru-RU"/>
        </w:rPr>
        <w:tab/>
      </w:r>
      <w:r w:rsidRPr="00BF536A">
        <w:rPr>
          <w:rFonts w:ascii="Arial" w:eastAsia="Times New Roman" w:hAnsi="Arial" w:cs="Arial"/>
          <w:sz w:val="24"/>
          <w:szCs w:val="24"/>
          <w:lang w:eastAsia="ru-RU"/>
        </w:rPr>
        <w:tab/>
      </w:r>
      <w:r w:rsidRPr="00BF536A">
        <w:rPr>
          <w:rFonts w:ascii="Arial" w:eastAsia="Times New Roman" w:hAnsi="Arial" w:cs="Arial"/>
          <w:sz w:val="24"/>
          <w:szCs w:val="24"/>
          <w:lang w:eastAsia="ru-RU"/>
        </w:rPr>
        <w:tab/>
      </w:r>
      <w:r w:rsidRPr="00BF536A">
        <w:rPr>
          <w:rFonts w:ascii="Arial" w:eastAsia="Times New Roman" w:hAnsi="Arial" w:cs="Arial"/>
          <w:sz w:val="24"/>
          <w:szCs w:val="24"/>
          <w:lang w:eastAsia="ru-RU"/>
        </w:rPr>
        <w:tab/>
        <w:t xml:space="preserve">        И.В. Мотовилов</w:t>
      </w:r>
    </w:p>
    <w:p w:rsidR="002C54B1" w:rsidRPr="00BF536A" w:rsidRDefault="002C54B1" w:rsidP="004131CE">
      <w:pPr>
        <w:ind w:firstLine="0"/>
        <w:jc w:val="center"/>
        <w:rPr>
          <w:rFonts w:ascii="Arial" w:eastAsia="Times New Roman" w:hAnsi="Arial" w:cs="Arial"/>
          <w:sz w:val="24"/>
          <w:szCs w:val="24"/>
          <w:lang w:eastAsia="ru-RU"/>
        </w:rPr>
      </w:pPr>
    </w:p>
    <w:sectPr w:rsidR="002C54B1" w:rsidRPr="00BF5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2B"/>
    <w:rsid w:val="002C54B1"/>
    <w:rsid w:val="003F58A2"/>
    <w:rsid w:val="004131CE"/>
    <w:rsid w:val="005A67FF"/>
    <w:rsid w:val="006D6FB7"/>
    <w:rsid w:val="0075597D"/>
    <w:rsid w:val="0083602B"/>
    <w:rsid w:val="00847EE1"/>
    <w:rsid w:val="008D15D7"/>
    <w:rsid w:val="009854FC"/>
    <w:rsid w:val="00A452B1"/>
    <w:rsid w:val="00A46186"/>
    <w:rsid w:val="00AD051C"/>
    <w:rsid w:val="00BF536A"/>
    <w:rsid w:val="00D572F7"/>
    <w:rsid w:val="00E40153"/>
    <w:rsid w:val="00E5282C"/>
    <w:rsid w:val="00F404F3"/>
    <w:rsid w:val="00F50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31964-3EDD-4B65-805D-ED1AAC37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5282C"/>
    <w:rPr>
      <w:rFonts w:ascii="Tahoma" w:hAnsi="Tahoma" w:cs="Tahoma"/>
      <w:sz w:val="16"/>
      <w:szCs w:val="16"/>
    </w:rPr>
  </w:style>
  <w:style w:type="character" w:customStyle="1" w:styleId="a5">
    <w:name w:val="Текст выноски Знак"/>
    <w:basedOn w:val="a0"/>
    <w:link w:val="a4"/>
    <w:uiPriority w:val="99"/>
    <w:semiHidden/>
    <w:rsid w:val="00E52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33FB-762C-4D91-BF57-DBEB2E5A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2023-03-24T13:22:00Z</cp:lastPrinted>
  <dcterms:created xsi:type="dcterms:W3CDTF">2023-06-26T13:05:00Z</dcterms:created>
  <dcterms:modified xsi:type="dcterms:W3CDTF">2023-06-26T13:05:00Z</dcterms:modified>
</cp:coreProperties>
</file>