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2D" w:rsidRPr="00F74CDF" w:rsidRDefault="00F3592D" w:rsidP="00F3592D">
      <w:pPr>
        <w:spacing w:after="0" w:line="240" w:lineRule="auto"/>
        <w:ind w:left="-1134" w:right="-1133"/>
        <w:jc w:val="center"/>
        <w:rPr>
          <w:rFonts w:ascii="Arial" w:eastAsia="Times New Roman" w:hAnsi="Arial" w:cs="Arial"/>
          <w:bCs/>
          <w:noProof/>
          <w:w w:val="115"/>
          <w:sz w:val="24"/>
          <w:szCs w:val="24"/>
          <w:lang w:eastAsia="ru-RU"/>
        </w:rPr>
      </w:pPr>
      <w:bookmarkStart w:id="0" w:name="_GoBack"/>
      <w:bookmarkEnd w:id="0"/>
      <w:r w:rsidRPr="00F74CDF">
        <w:rPr>
          <w:rFonts w:ascii="Arial" w:eastAsia="Times New Roman" w:hAnsi="Arial" w:cs="Arial"/>
          <w:bCs/>
          <w:noProof/>
          <w:w w:val="115"/>
          <w:sz w:val="24"/>
          <w:szCs w:val="24"/>
          <w:lang w:eastAsia="ru-RU"/>
        </w:rPr>
        <w:t>АДМИНИСТРАЦИЯ</w:t>
      </w:r>
    </w:p>
    <w:p w:rsidR="00F3592D" w:rsidRPr="00F74CDF" w:rsidRDefault="00F3592D" w:rsidP="00F3592D">
      <w:pPr>
        <w:spacing w:after="0" w:line="240" w:lineRule="auto"/>
        <w:ind w:left="-1134" w:right="-1133"/>
        <w:jc w:val="center"/>
        <w:rPr>
          <w:rFonts w:ascii="Arial" w:eastAsia="Times New Roman" w:hAnsi="Arial" w:cs="Arial"/>
          <w:bCs/>
          <w:spacing w:val="10"/>
          <w:w w:val="115"/>
          <w:sz w:val="24"/>
          <w:szCs w:val="24"/>
          <w:lang w:eastAsia="ru-RU"/>
        </w:rPr>
      </w:pPr>
      <w:r w:rsidRPr="00F74CDF">
        <w:rPr>
          <w:rFonts w:ascii="Arial" w:eastAsia="Times New Roman" w:hAnsi="Arial" w:cs="Arial"/>
          <w:bCs/>
          <w:noProof/>
          <w:spacing w:val="10"/>
          <w:w w:val="115"/>
          <w:sz w:val="24"/>
          <w:szCs w:val="24"/>
          <w:lang w:eastAsia="ru-RU"/>
        </w:rPr>
        <w:t>МУНИЦИПАЛЬНОГО ОБРАЗОВАНИЯ</w:t>
      </w:r>
    </w:p>
    <w:p w:rsidR="00F3592D" w:rsidRPr="00F74CDF" w:rsidRDefault="00F3592D" w:rsidP="00F3592D">
      <w:pPr>
        <w:spacing w:after="0" w:line="240" w:lineRule="auto"/>
        <w:ind w:left="-1134" w:right="-1133"/>
        <w:jc w:val="center"/>
        <w:rPr>
          <w:rFonts w:ascii="Arial" w:eastAsia="Times New Roman" w:hAnsi="Arial" w:cs="Arial"/>
          <w:bCs/>
          <w:spacing w:val="10"/>
          <w:w w:val="115"/>
          <w:sz w:val="24"/>
          <w:szCs w:val="24"/>
          <w:lang w:eastAsia="ru-RU"/>
        </w:rPr>
      </w:pPr>
      <w:r w:rsidRPr="00F74CDF">
        <w:rPr>
          <w:rFonts w:ascii="Arial" w:eastAsia="Times New Roman" w:hAnsi="Arial" w:cs="Arial"/>
          <w:bCs/>
          <w:noProof/>
          <w:spacing w:val="10"/>
          <w:w w:val="115"/>
          <w:sz w:val="24"/>
          <w:szCs w:val="24"/>
          <w:lang w:eastAsia="ru-RU"/>
        </w:rPr>
        <w:t>ГОРОДСКОЙ ОКРУГ ЛЮБЕРЦЫ</w:t>
      </w:r>
      <w:r w:rsidRPr="00F74CDF">
        <w:rPr>
          <w:rFonts w:ascii="Arial" w:eastAsia="Times New Roman" w:hAnsi="Arial" w:cs="Arial"/>
          <w:bCs/>
          <w:spacing w:val="10"/>
          <w:w w:val="115"/>
          <w:sz w:val="24"/>
          <w:szCs w:val="24"/>
          <w:lang w:eastAsia="ru-RU"/>
        </w:rPr>
        <w:br/>
      </w:r>
      <w:r w:rsidRPr="00F74CDF">
        <w:rPr>
          <w:rFonts w:ascii="Arial" w:eastAsia="Times New Roman" w:hAnsi="Arial" w:cs="Arial"/>
          <w:bCs/>
          <w:noProof/>
          <w:spacing w:val="10"/>
          <w:w w:val="115"/>
          <w:sz w:val="24"/>
          <w:szCs w:val="24"/>
          <w:lang w:eastAsia="ru-RU"/>
        </w:rPr>
        <w:t>МОСКОВСКОЙ ОБЛАСТИ</w:t>
      </w:r>
    </w:p>
    <w:p w:rsidR="00F3592D" w:rsidRPr="00F74CDF" w:rsidRDefault="00F3592D" w:rsidP="00F3592D">
      <w:pPr>
        <w:spacing w:after="0" w:line="100" w:lineRule="atLeast"/>
        <w:ind w:left="-1134" w:right="-1133"/>
        <w:jc w:val="center"/>
        <w:rPr>
          <w:rFonts w:ascii="Arial" w:eastAsia="Times New Roman" w:hAnsi="Arial" w:cs="Arial"/>
          <w:bCs/>
          <w:w w:val="115"/>
          <w:sz w:val="24"/>
          <w:szCs w:val="24"/>
          <w:lang w:eastAsia="ru-RU"/>
        </w:rPr>
      </w:pPr>
    </w:p>
    <w:p w:rsidR="00F3592D" w:rsidRPr="00F74CDF" w:rsidRDefault="00F3592D" w:rsidP="00F3592D">
      <w:pPr>
        <w:spacing w:after="0" w:line="100" w:lineRule="atLeast"/>
        <w:ind w:left="-1134" w:right="-1133"/>
        <w:jc w:val="center"/>
        <w:rPr>
          <w:rFonts w:ascii="Arial" w:eastAsia="Times New Roman" w:hAnsi="Arial" w:cs="Arial"/>
          <w:bCs/>
          <w:w w:val="115"/>
          <w:sz w:val="24"/>
          <w:szCs w:val="24"/>
          <w:lang w:eastAsia="ru-RU"/>
        </w:rPr>
      </w:pPr>
      <w:r w:rsidRPr="00F74CDF">
        <w:rPr>
          <w:rFonts w:ascii="Arial" w:eastAsia="Times New Roman" w:hAnsi="Arial" w:cs="Arial"/>
          <w:bCs/>
          <w:w w:val="115"/>
          <w:sz w:val="24"/>
          <w:szCs w:val="24"/>
          <w:lang w:eastAsia="ru-RU"/>
        </w:rPr>
        <w:t>ПОСТАНОВЛЕНИЕ</w:t>
      </w:r>
    </w:p>
    <w:p w:rsidR="00F3592D" w:rsidRPr="00F74CDF" w:rsidRDefault="00F3592D" w:rsidP="00F3592D">
      <w:pPr>
        <w:spacing w:after="0" w:line="240" w:lineRule="auto"/>
        <w:ind w:left="-567"/>
        <w:rPr>
          <w:rFonts w:ascii="Arial" w:eastAsia="Times New Roman" w:hAnsi="Arial" w:cs="Arial"/>
          <w:sz w:val="24"/>
          <w:szCs w:val="24"/>
          <w:lang w:eastAsia="ru-RU"/>
        </w:rPr>
      </w:pPr>
    </w:p>
    <w:p w:rsidR="00F3592D" w:rsidRPr="00F74CDF" w:rsidRDefault="00F3592D" w:rsidP="00F3592D">
      <w:pPr>
        <w:tabs>
          <w:tab w:val="left" w:pos="9072"/>
        </w:tabs>
        <w:spacing w:after="0" w:line="240" w:lineRule="auto"/>
        <w:ind w:right="-1133"/>
        <w:rPr>
          <w:rFonts w:ascii="Arial" w:eastAsia="Times New Roman" w:hAnsi="Arial" w:cs="Arial"/>
          <w:sz w:val="24"/>
          <w:szCs w:val="24"/>
          <w:lang w:eastAsia="ru-RU"/>
        </w:rPr>
      </w:pPr>
      <w:r w:rsidRPr="00F74CDF">
        <w:rPr>
          <w:rFonts w:ascii="Arial" w:eastAsia="Times New Roman" w:hAnsi="Arial" w:cs="Arial"/>
          <w:sz w:val="24"/>
          <w:szCs w:val="24"/>
          <w:lang w:eastAsia="ru-RU"/>
        </w:rPr>
        <w:t>16.08.2021                                                                                          № 2734/1-ПА</w:t>
      </w:r>
    </w:p>
    <w:p w:rsidR="00F3592D" w:rsidRPr="00F74CDF" w:rsidRDefault="00F3592D" w:rsidP="00F3592D">
      <w:pPr>
        <w:spacing w:after="0" w:line="240" w:lineRule="auto"/>
        <w:jc w:val="center"/>
        <w:rPr>
          <w:rFonts w:ascii="Arial" w:eastAsia="Times New Roman" w:hAnsi="Arial" w:cs="Arial"/>
          <w:sz w:val="24"/>
          <w:szCs w:val="24"/>
          <w:lang w:eastAsia="ru-RU"/>
        </w:rPr>
      </w:pPr>
    </w:p>
    <w:p w:rsidR="00F3592D" w:rsidRPr="00F74CDF" w:rsidRDefault="00F3592D" w:rsidP="00F3592D">
      <w:pPr>
        <w:spacing w:after="0" w:line="240" w:lineRule="auto"/>
        <w:ind w:left="-1134" w:right="-1133"/>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г. Люберцы</w:t>
      </w:r>
    </w:p>
    <w:p w:rsidR="00F3592D" w:rsidRPr="00F74CDF" w:rsidRDefault="00F3592D" w:rsidP="00F3592D">
      <w:pPr>
        <w:pStyle w:val="ConsPlusTitle"/>
        <w:jc w:val="center"/>
        <w:rPr>
          <w:rFonts w:ascii="Arial" w:hAnsi="Arial" w:cs="Arial"/>
          <w:sz w:val="24"/>
          <w:szCs w:val="24"/>
        </w:rPr>
      </w:pPr>
    </w:p>
    <w:p w:rsidR="00F3592D" w:rsidRPr="00F74CDF" w:rsidRDefault="00F3592D" w:rsidP="00F3592D">
      <w:pPr>
        <w:spacing w:after="0" w:line="240" w:lineRule="auto"/>
        <w:ind w:firstLine="540"/>
        <w:jc w:val="center"/>
        <w:rPr>
          <w:rFonts w:ascii="Arial" w:eastAsia="Times New Roman" w:hAnsi="Arial" w:cs="Arial"/>
          <w:b/>
          <w:sz w:val="24"/>
          <w:szCs w:val="24"/>
          <w:lang w:eastAsia="ru-RU"/>
        </w:rPr>
      </w:pPr>
      <w:r w:rsidRPr="00F74CDF">
        <w:rPr>
          <w:rFonts w:ascii="Arial" w:hAnsi="Arial" w:cs="Arial"/>
          <w:b/>
          <w:sz w:val="24"/>
          <w:szCs w:val="24"/>
        </w:rPr>
        <w:t xml:space="preserve">Об утверждении Порядка </w:t>
      </w:r>
      <w:r w:rsidRPr="00F74CDF">
        <w:rPr>
          <w:rFonts w:ascii="Arial" w:eastAsia="Times New Roman" w:hAnsi="Arial" w:cs="Arial"/>
          <w:b/>
          <w:sz w:val="24"/>
          <w:szCs w:val="24"/>
          <w:lang w:eastAsia="ru-RU"/>
        </w:rPr>
        <w:t>предоставления из бюджета городского округа Люберцы Московской области субсидий юридическим лицам и (или) индивидуальнымпредпринимателям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3592D" w:rsidRPr="00F74CDF" w:rsidRDefault="00F3592D" w:rsidP="00F3592D">
      <w:pPr>
        <w:pStyle w:val="ConsPlusNormal"/>
        <w:jc w:val="both"/>
        <w:rPr>
          <w:rFonts w:ascii="Arial" w:hAnsi="Arial" w:cs="Arial"/>
          <w:sz w:val="24"/>
          <w:szCs w:val="24"/>
        </w:rPr>
      </w:pPr>
    </w:p>
    <w:p w:rsidR="00F3592D" w:rsidRPr="00F74CDF" w:rsidRDefault="00F3592D" w:rsidP="00F3592D">
      <w:pPr>
        <w:spacing w:after="0" w:line="240" w:lineRule="auto"/>
        <w:ind w:firstLine="540"/>
        <w:jc w:val="both"/>
        <w:rPr>
          <w:rFonts w:ascii="Arial" w:hAnsi="Arial" w:cs="Arial"/>
          <w:sz w:val="24"/>
          <w:szCs w:val="24"/>
        </w:rPr>
      </w:pPr>
      <w:r w:rsidRPr="00F74CDF">
        <w:rPr>
          <w:rFonts w:ascii="Arial" w:hAnsi="Arial" w:cs="Arial"/>
          <w:sz w:val="24"/>
          <w:szCs w:val="24"/>
        </w:rPr>
        <w:t xml:space="preserve">В соответствии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транспортом в </w:t>
      </w:r>
      <w:r w:rsidR="00F74CDF" w:rsidRPr="00F74CDF">
        <w:rPr>
          <w:rFonts w:ascii="Arial" w:hAnsi="Arial" w:cs="Arial"/>
          <w:sz w:val="24"/>
          <w:szCs w:val="24"/>
        </w:rPr>
        <w:t>Р</w:t>
      </w:r>
      <w:r w:rsidRPr="00F74CDF">
        <w:rPr>
          <w:rFonts w:ascii="Arial" w:hAnsi="Arial" w:cs="Arial"/>
          <w:sz w:val="24"/>
          <w:szCs w:val="24"/>
        </w:rPr>
        <w:t xml:space="preserve">оссийской Федерации и о внесении изменений в отдельные законодательные акты Российской Федерации», Уставом городского округа Люберцы Московской области, Решением Совета депутатовгородского округа Люберцы Московской области от 23.07.2021 </w:t>
      </w:r>
      <w:r w:rsidR="00F74CDF" w:rsidRPr="00F74CDF">
        <w:rPr>
          <w:rFonts w:ascii="Arial" w:hAnsi="Arial" w:cs="Arial"/>
          <w:sz w:val="24"/>
          <w:szCs w:val="24"/>
        </w:rPr>
        <w:t xml:space="preserve">               </w:t>
      </w:r>
      <w:r w:rsidRPr="00F74CDF">
        <w:rPr>
          <w:rFonts w:ascii="Arial" w:hAnsi="Arial" w:cs="Arial"/>
          <w:sz w:val="24"/>
          <w:szCs w:val="24"/>
        </w:rPr>
        <w:t>№ 447/66 «Об обеспечении транспортными организациями предоставления льгот на проезд отдельным категориями граждан по маршрутам регулярных перевозок по нерегулируемым тарифам в 2021 году», постановляю:</w:t>
      </w:r>
    </w:p>
    <w:p w:rsidR="00F3592D" w:rsidRPr="00F74CDF" w:rsidRDefault="00F3592D" w:rsidP="00F3592D">
      <w:pPr>
        <w:spacing w:after="0" w:line="240" w:lineRule="auto"/>
        <w:ind w:firstLine="540"/>
        <w:jc w:val="both"/>
        <w:rPr>
          <w:rFonts w:ascii="Arial" w:hAnsi="Arial" w:cs="Arial"/>
          <w:sz w:val="24"/>
          <w:szCs w:val="24"/>
        </w:rPr>
      </w:pPr>
    </w:p>
    <w:p w:rsidR="00F3592D" w:rsidRPr="00F74CDF" w:rsidRDefault="00F3592D" w:rsidP="00F3592D">
      <w:pPr>
        <w:spacing w:after="0" w:line="240" w:lineRule="auto"/>
        <w:ind w:firstLine="540"/>
        <w:jc w:val="both"/>
        <w:rPr>
          <w:rFonts w:ascii="Arial" w:eastAsia="Times New Roman" w:hAnsi="Arial" w:cs="Arial"/>
          <w:sz w:val="24"/>
          <w:szCs w:val="24"/>
          <w:lang w:eastAsia="ru-RU"/>
        </w:rPr>
      </w:pPr>
      <w:r w:rsidRPr="00F74CDF">
        <w:rPr>
          <w:rFonts w:ascii="Arial" w:hAnsi="Arial" w:cs="Arial"/>
          <w:sz w:val="24"/>
          <w:szCs w:val="24"/>
        </w:rPr>
        <w:t xml:space="preserve">1. Утвердить Порядок </w:t>
      </w:r>
      <w:r w:rsidRPr="00F74CDF">
        <w:rPr>
          <w:rFonts w:ascii="Arial" w:eastAsia="Times New Roman" w:hAnsi="Arial" w:cs="Arial"/>
          <w:sz w:val="24"/>
          <w:szCs w:val="24"/>
          <w:lang w:eastAsia="ru-RU"/>
        </w:rPr>
        <w:t>предоставления из бюджета городского округа Люберцы Московской области субсидий юридическим лицам и (или) индивидуальнымпредпринимателям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3592D" w:rsidRPr="00F74CDF" w:rsidRDefault="00F3592D" w:rsidP="00F3592D">
      <w:pPr>
        <w:pStyle w:val="ConsPlusTitle"/>
        <w:ind w:firstLine="540"/>
        <w:jc w:val="both"/>
        <w:rPr>
          <w:rFonts w:ascii="Arial" w:hAnsi="Arial" w:cs="Arial"/>
          <w:b w:val="0"/>
          <w:sz w:val="24"/>
          <w:szCs w:val="24"/>
        </w:rPr>
      </w:pPr>
      <w:r w:rsidRPr="00F74CDF">
        <w:rPr>
          <w:rFonts w:ascii="Arial" w:hAnsi="Arial" w:cs="Arial"/>
          <w:b w:val="0"/>
          <w:sz w:val="24"/>
          <w:szCs w:val="24"/>
        </w:rPr>
        <w:t xml:space="preserve">2. Опубликовать настоящее Постановление в средствах массовой информации и разместитесь на официальном сайте администрации в сети «Интернет». </w:t>
      </w:r>
    </w:p>
    <w:p w:rsidR="00F3592D" w:rsidRPr="00F74CDF" w:rsidRDefault="00F3592D" w:rsidP="00F3592D">
      <w:pPr>
        <w:pStyle w:val="ConsPlusTitle"/>
        <w:ind w:firstLine="540"/>
        <w:jc w:val="both"/>
        <w:rPr>
          <w:rFonts w:ascii="Arial" w:hAnsi="Arial" w:cs="Arial"/>
          <w:b w:val="0"/>
          <w:sz w:val="24"/>
          <w:szCs w:val="24"/>
        </w:rPr>
      </w:pPr>
      <w:r w:rsidRPr="00F74CDF">
        <w:rPr>
          <w:rFonts w:ascii="Arial" w:hAnsi="Arial" w:cs="Arial"/>
          <w:b w:val="0"/>
          <w:sz w:val="24"/>
          <w:szCs w:val="24"/>
        </w:rPr>
        <w:t xml:space="preserve">3. Контроль за исполнением настоящего Постановления возложить </w:t>
      </w:r>
      <w:r w:rsidRPr="00F74CDF">
        <w:rPr>
          <w:rFonts w:ascii="Arial" w:hAnsi="Arial" w:cs="Arial"/>
          <w:b w:val="0"/>
          <w:sz w:val="24"/>
          <w:szCs w:val="24"/>
        </w:rPr>
        <w:br/>
      </w:r>
      <w:r w:rsidRPr="00F74CDF">
        <w:rPr>
          <w:rFonts w:ascii="Arial" w:hAnsi="Arial" w:cs="Arial"/>
          <w:b w:val="0"/>
          <w:sz w:val="24"/>
          <w:szCs w:val="24"/>
        </w:rPr>
        <w:lastRenderedPageBreak/>
        <w:t xml:space="preserve">на заместителя Главы администрации Покацкого Н.А. </w:t>
      </w:r>
    </w:p>
    <w:p w:rsidR="00F3592D" w:rsidRPr="00F74CDF" w:rsidRDefault="00F3592D" w:rsidP="00F3592D">
      <w:pPr>
        <w:pStyle w:val="ConsPlusNormal"/>
        <w:spacing w:before="220"/>
        <w:ind w:firstLine="540"/>
        <w:jc w:val="both"/>
        <w:rPr>
          <w:rFonts w:ascii="Arial" w:hAnsi="Arial" w:cs="Arial"/>
          <w:sz w:val="24"/>
          <w:szCs w:val="24"/>
        </w:rPr>
      </w:pPr>
    </w:p>
    <w:p w:rsidR="00F3592D" w:rsidRPr="00F74CDF" w:rsidRDefault="00F3592D" w:rsidP="00F3592D">
      <w:pPr>
        <w:pStyle w:val="ConsPlusNormal"/>
        <w:spacing w:before="220"/>
        <w:jc w:val="both"/>
        <w:rPr>
          <w:rFonts w:ascii="Arial" w:hAnsi="Arial" w:cs="Arial"/>
          <w:sz w:val="24"/>
          <w:szCs w:val="24"/>
        </w:rPr>
      </w:pPr>
      <w:r w:rsidRPr="00F74CDF">
        <w:rPr>
          <w:rFonts w:ascii="Arial" w:hAnsi="Arial" w:cs="Arial"/>
          <w:sz w:val="24"/>
          <w:szCs w:val="24"/>
        </w:rPr>
        <w:t>Глава городского округа                                                                     В.П. Ружицкий</w:t>
      </w:r>
    </w:p>
    <w:p w:rsidR="00E40DDF" w:rsidRPr="00F74CDF" w:rsidRDefault="00E40DDF">
      <w:pPr>
        <w:rPr>
          <w:rFonts w:ascii="Arial" w:hAnsi="Arial" w:cs="Arial"/>
          <w:sz w:val="24"/>
          <w:szCs w:val="24"/>
        </w:rPr>
      </w:pP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к</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Постановлению администрации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городского округа Люберцы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Московской области </w:t>
      </w:r>
    </w:p>
    <w:p w:rsidR="00F74CDF" w:rsidRPr="00F74CDF" w:rsidRDefault="00F74CDF" w:rsidP="00F74CDF">
      <w:pPr>
        <w:spacing w:after="0" w:line="240" w:lineRule="auto"/>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от 16.08.2021 №2734/1-ПА</w:t>
      </w:r>
    </w:p>
    <w:p w:rsidR="00F74CDF" w:rsidRPr="00F74CDF" w:rsidRDefault="00F74CDF" w:rsidP="00F74CDF">
      <w:pPr>
        <w:spacing w:after="0" w:line="240" w:lineRule="auto"/>
        <w:jc w:val="right"/>
        <w:rPr>
          <w:rFonts w:ascii="Arial" w:eastAsia="Times New Roman" w:hAnsi="Arial" w:cs="Arial"/>
          <w:b/>
          <w:sz w:val="24"/>
          <w:szCs w:val="24"/>
          <w:lang w:eastAsia="ru-RU"/>
        </w:rPr>
      </w:pPr>
    </w:p>
    <w:p w:rsidR="00F74CDF" w:rsidRPr="00F74CDF" w:rsidRDefault="00F74CDF" w:rsidP="00F74CDF">
      <w:pPr>
        <w:spacing w:after="0" w:line="240" w:lineRule="auto"/>
        <w:jc w:val="center"/>
        <w:rPr>
          <w:rFonts w:ascii="Arial" w:eastAsia="Times New Roman" w:hAnsi="Arial" w:cs="Arial"/>
          <w:b/>
          <w:sz w:val="24"/>
          <w:szCs w:val="24"/>
          <w:lang w:eastAsia="ru-RU"/>
        </w:rPr>
      </w:pPr>
      <w:r w:rsidRPr="00F74CDF">
        <w:rPr>
          <w:rFonts w:ascii="Arial" w:eastAsia="Times New Roman" w:hAnsi="Arial" w:cs="Arial"/>
          <w:b/>
          <w:sz w:val="24"/>
          <w:szCs w:val="24"/>
          <w:lang w:eastAsia="ru-RU"/>
        </w:rPr>
        <w:t>Порядок предоставления из бюджета городского округа</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Люберцы Московской области субсидий юридическим лицам и (или) индивидуальным</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предпринимателям на возмещение недополученных доходов, возникающих при выполнении работ</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w:t>
      </w:r>
      <w:r w:rsidR="00E247A4">
        <w:rPr>
          <w:rFonts w:ascii="Arial" w:eastAsia="Times New Roman" w:hAnsi="Arial" w:cs="Arial"/>
          <w:b/>
          <w:sz w:val="24"/>
          <w:szCs w:val="24"/>
          <w:lang w:eastAsia="ru-RU"/>
        </w:rPr>
        <w:t xml:space="preserve"> </w:t>
      </w:r>
      <w:r w:rsidRPr="00F74CDF">
        <w:rPr>
          <w:rFonts w:ascii="Arial" w:eastAsia="Times New Roman" w:hAnsi="Arial" w:cs="Arial"/>
          <w:b/>
          <w:sz w:val="24"/>
          <w:szCs w:val="24"/>
          <w:lang w:eastAsia="ru-RU"/>
        </w:rPr>
        <w:t>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spacing w:after="0" w:line="240" w:lineRule="auto"/>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line="240" w:lineRule="auto"/>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1. Настоящий Порядок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(далее –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Порядок), разработан в соответствии с Бюджетным кодексом Российской Федерации, </w:t>
      </w:r>
      <w:hyperlink r:id="rId6" w:history="1">
        <w:r w:rsidRPr="00F74CDF">
          <w:rPr>
            <w:rFonts w:ascii="Arial" w:eastAsia="Times New Roman" w:hAnsi="Arial" w:cs="Arial"/>
            <w:sz w:val="24"/>
            <w:szCs w:val="24"/>
            <w:lang w:eastAsia="ru-RU"/>
          </w:rPr>
          <w:t>постановлением</w:t>
        </w:r>
      </w:hyperlink>
      <w:r w:rsidRPr="00F74CDF">
        <w:rPr>
          <w:rFonts w:ascii="Arial" w:eastAsia="Times New Roman" w:hAnsi="Arial" w:cs="Arial"/>
          <w:sz w:val="24"/>
          <w:szCs w:val="24"/>
          <w:lang w:eastAsia="ru-RU"/>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и порядок предоставления из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АТ по перевозке отдельных категорий граждан, для которых установлены меры социальной поддержки (далее -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2. Субсидия предоставляется в рамках реализации мероприятия обеспечения Перевозчиками на территории городского округа Люберцы Московской области по </w:t>
      </w:r>
      <w:r w:rsidRPr="00F74CDF">
        <w:rPr>
          <w:rFonts w:ascii="Arial" w:eastAsia="Times New Roman" w:hAnsi="Arial" w:cs="Arial"/>
          <w:sz w:val="24"/>
          <w:szCs w:val="24"/>
          <w:lang w:eastAsia="ru-RU"/>
        </w:rPr>
        <w:lastRenderedPageBreak/>
        <w:t xml:space="preserve">межмуниципальным и муниципальным маршрутам регулярных перевозок по нерегулируемым тарифам предоставление льготы на проезд отдельным категориям граждан </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3. Целью предоставления Субсидии является возмещение юридическим лицам и (или) индивидуальным предпринимателям, отобранными для организации транспортного обслуживания населения на АТ (далее - Получатель субсидии), недополученных доходов, возникших при выполнении работпо перевозкеАТ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r w:rsidR="00E247A4">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в соответствии с </w:t>
      </w:r>
      <w:hyperlink r:id="rId7" w:history="1">
        <w:r w:rsidRPr="00F74CDF">
          <w:rPr>
            <w:rFonts w:ascii="Arial" w:eastAsia="Times New Roman" w:hAnsi="Arial" w:cs="Arial"/>
            <w:sz w:val="24"/>
            <w:szCs w:val="24"/>
            <w:lang w:eastAsia="ru-RU"/>
          </w:rPr>
          <w:t>Законом</w:t>
        </w:r>
      </w:hyperlink>
      <w:r w:rsidRPr="00F74CDF">
        <w:rPr>
          <w:rFonts w:ascii="Arial" w:eastAsia="Times New Roman" w:hAnsi="Arial" w:cs="Arial"/>
          <w:sz w:val="24"/>
          <w:szCs w:val="24"/>
          <w:lang w:eastAsia="ru-RU"/>
        </w:rPr>
        <w:t xml:space="preserve"> Московской области от 23.03.2006 № 36/2006-ОЗ «О социальной поддержке отдельных категорий граждан в Московской области», Законом Московской области от 12.01.2006№ 1/2006-ОЗ «О мерах социальной поддержки семьи и детей в Московской области» (далее - отдельные категории граждан).</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Общий размер субсидии составляет.</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4. Главным распорядителем средств бюджета городского округа Люберцы Московской области, предоставляемых в форме Субсидии, является Администрация городского округа Люберцы Московской области (далее –Администрация).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5. Отбор Получателей субсидии осуществляется путем запроса предложений (заявок) о получении из бюджета городского округа Люберцы Московской области субсидии на возмещение недополученных доходов, возникающих при выполнении работ по перевозке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предложение (заявка) на получение субсидии), исходя из соответствия Получателей субсидии критериям отбора и очередности поступления предложений (заявок)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6. Критерием отбора Получателей субсидии является наличие у Получателя субсидии свидетельства об осуществлении перевозок по маршруту регулярных перевозок, выданных</w:t>
      </w:r>
      <w:r w:rsidR="00E247A4">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Администрацией, на выполнение работ по перевозке пассажиров по маршрутам регулярных перевозок по нерегулируемым тарифам.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7. Требования, которым должны соответствовать Получатели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отсутствие у Получателей субсидии на первое число месяца, предшествующего месяцу, в котором планируется заключение соглашения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2) Получатели субсидии не должны находиться в процессе реорганизации,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3)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4) Получатели субсидии не должны получать средства из бюджета Московской области на основании иных нормативных правовых актов Московской области на цели, указанные в пункте 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8. Предоставление Субсидии осуществляется на основании соглашения о предоставлении Субсидии в соответствии с типовой формой, утвержденной Министерством экономики и финансов Московской области (далее - соглашение), содержащего следующие обязательные условия: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цели, размер, условия и сроки (периодичность) предоставления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положение об обязательной проверке Министерством и органом государственного финансового контроля соблюдения условий, целей и порядка предоставления Субсидии транспортной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и сроки возврата Субсидии в случае нарушения целей, порядка и условий, установленных настоящим Порядком и соглашением, а также в случае недостижения значений результата, указанного в пункте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сроки и форма представления отчетности о достижении значения результата, указанного в пункте 23 настоящего Порядка, в соответствии с типовой формой соглашения, утвержденной Министерством экономики и финансов Московской области;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право Администрации устанавливать в соглашении сроки и формы представления Получателем субсидии дополнительной отчетности;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условие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 в случае уменьшения администрации </w:t>
      </w:r>
      <w:r w:rsidRPr="00F74CDF">
        <w:rPr>
          <w:rFonts w:ascii="Arial" w:eastAsia="Times New Roman" w:hAnsi="Arial" w:cs="Arial"/>
          <w:sz w:val="24"/>
          <w:szCs w:val="24"/>
          <w:lang w:eastAsia="ru-RU"/>
        </w:rPr>
        <w:lastRenderedPageBreak/>
        <w:t>городского округа Люберцы Московской области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ответственность сторон за несоблюдение условий соглашения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Дополнительное соглашение к соглашению, в том числе дополнительное соглашение о расторжении соглашения, заключается согласно типовой форме, утвержденной Министерством экономики и финансов Московской области.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9. Размер Субсидии Получателю субсидии рассчитывается по формуле:</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jc w:val="center"/>
        <w:rPr>
          <w:rFonts w:ascii="Arial" w:hAnsi="Arial" w:cs="Arial"/>
          <w:sz w:val="24"/>
          <w:szCs w:val="24"/>
        </w:rPr>
      </w:pPr>
      <m:oMath>
        <m:r>
          <w:rPr>
            <w:rFonts w:ascii="Cambria Math" w:hAnsi="Cambria Math" w:cs="Arial"/>
            <w:sz w:val="24"/>
            <w:szCs w:val="24"/>
          </w:rPr>
          <m:t>Si</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Ni</m:t>
            </m:r>
          </m:num>
          <m:den>
            <m:r>
              <w:rPr>
                <w:rFonts w:ascii="Cambria Math" w:hAnsi="Cambria Math" w:cs="Arial"/>
                <w:sz w:val="24"/>
                <w:szCs w:val="24"/>
              </w:rPr>
              <m:t>N</m:t>
            </m:r>
            <m:r>
              <w:rPr>
                <w:rFonts w:ascii="Cambria Math" w:hAnsi="Arial" w:cs="Arial"/>
                <w:sz w:val="24"/>
                <w:szCs w:val="24"/>
              </w:rPr>
              <m:t>общ</m:t>
            </m:r>
          </m:den>
        </m:f>
        <m:r>
          <w:rPr>
            <w:rFonts w:ascii="Cambria Math" w:hAnsi="Arial" w:cs="Arial"/>
            <w:sz w:val="24"/>
            <w:szCs w:val="24"/>
          </w:rPr>
          <m:t>×</m:t>
        </m:r>
        <m:r>
          <w:rPr>
            <w:rFonts w:ascii="Cambria Math" w:hAnsi="Cambria Math" w:cs="Arial"/>
            <w:sz w:val="24"/>
            <w:szCs w:val="24"/>
          </w:rPr>
          <m:t>S</m:t>
        </m:r>
        <m:r>
          <w:rPr>
            <w:rFonts w:ascii="Cambria Math" w:hAnsi="Arial" w:cs="Arial"/>
            <w:sz w:val="24"/>
            <w:szCs w:val="24"/>
          </w:rPr>
          <m:t>общ</m:t>
        </m:r>
      </m:oMath>
      <w:r w:rsidRPr="00F74CDF">
        <w:rPr>
          <w:rFonts w:ascii="Arial" w:eastAsiaTheme="minorEastAsia" w:hAnsi="Arial" w:cs="Arial"/>
          <w:sz w:val="24"/>
          <w:szCs w:val="24"/>
        </w:rPr>
        <w:t>,</w:t>
      </w:r>
    </w:p>
    <w:p w:rsidR="00F74CDF" w:rsidRPr="00F74CDF" w:rsidRDefault="008C36EF" w:rsidP="00F74CDF">
      <w:pPr>
        <w:spacing w:after="0"/>
        <w:jc w:val="center"/>
        <w:rPr>
          <w:rFonts w:ascii="Arial" w:eastAsia="Times New Roman" w:hAnsi="Arial" w:cs="Arial"/>
          <w:sz w:val="24"/>
          <w:szCs w:val="24"/>
          <w:lang w:eastAsia="ru-RU"/>
        </w:rPr>
      </w:pPr>
      <w:r>
        <w:rPr>
          <w:rFonts w:ascii="Arial" w:eastAsia="Times New Roman" w:hAnsi="Arial" w:cs="Arial"/>
          <w:noProof/>
          <w:sz w:val="24"/>
          <w:szCs w:val="24"/>
          <w:lang w:eastAsia="ru-RU"/>
        </w:rPr>
        <mc:AlternateContent>
          <mc:Choice Requires="wps">
            <w:drawing>
              <wp:inline distT="0" distB="0" distL="0" distR="0">
                <wp:extent cx="304800" cy="304800"/>
                <wp:effectExtent l="0" t="0" r="0" b="0"/>
                <wp:docPr id="1" name="Прямоугольник 4" descr="Рисунок 32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Рисунок 327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E4yrDewCAADlBQ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где:</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ind w:firstLine="540"/>
        <w:jc w:val="both"/>
        <w:rPr>
          <w:rFonts w:ascii="Arial" w:eastAsia="Times New Roman" w:hAnsi="Arial" w:cs="Arial"/>
          <w:sz w:val="24"/>
          <w:szCs w:val="24"/>
          <w:lang w:eastAsia="ru-RU"/>
        </w:rPr>
      </w:pPr>
      <m:oMath>
        <m:r>
          <w:rPr>
            <w:rFonts w:ascii="Cambria Math" w:hAnsi="Cambria Math" w:cs="Arial"/>
            <w:sz w:val="24"/>
            <w:szCs w:val="24"/>
          </w:rPr>
          <m:t>Si</m:t>
        </m:r>
      </m:oMath>
      <w:r w:rsidRPr="00F74CDF">
        <w:rPr>
          <w:rFonts w:ascii="Arial" w:eastAsia="Times New Roman" w:hAnsi="Arial" w:cs="Arial"/>
          <w:sz w:val="24"/>
          <w:szCs w:val="24"/>
          <w:lang w:eastAsia="ru-RU"/>
        </w:rPr>
        <w:t xml:space="preserve"> - субсидия </w:t>
      </w:r>
      <w:r w:rsidRPr="00F74CDF">
        <w:rPr>
          <w:rFonts w:ascii="Arial" w:eastAsia="Times New Roman" w:hAnsi="Arial" w:cs="Arial"/>
          <w:sz w:val="24"/>
          <w:szCs w:val="24"/>
          <w:lang w:val="en-US" w:eastAsia="ru-RU"/>
        </w:rPr>
        <w:t>i</w:t>
      </w:r>
      <w:r w:rsidRPr="00F74CDF">
        <w:rPr>
          <w:rFonts w:ascii="Arial" w:eastAsia="Times New Roman" w:hAnsi="Arial" w:cs="Arial"/>
          <w:sz w:val="24"/>
          <w:szCs w:val="24"/>
          <w:lang w:eastAsia="ru-RU"/>
        </w:rPr>
        <w:t>-му Получателю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i/>
          <w:sz w:val="24"/>
          <w:szCs w:val="24"/>
          <w:lang w:val="en-US" w:eastAsia="ru-RU"/>
        </w:rPr>
        <w:t>Ni</w:t>
      </w:r>
      <w:r w:rsidRPr="00F74CDF">
        <w:rPr>
          <w:rFonts w:ascii="Arial" w:eastAsia="Times New Roman" w:hAnsi="Arial" w:cs="Arial"/>
          <w:sz w:val="24"/>
          <w:szCs w:val="24"/>
          <w:lang w:eastAsia="ru-RU"/>
        </w:rPr>
        <w:t xml:space="preserve"> – количество пассажиров, проехавших на маршрутах Получателя субсидии, указанных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за период январь – июль 2021 года;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i/>
          <w:sz w:val="24"/>
          <w:szCs w:val="24"/>
          <w:lang w:val="en-US" w:eastAsia="ru-RU"/>
        </w:rPr>
        <w:t>N</w:t>
      </w:r>
      <w:r w:rsidRPr="00F74CDF">
        <w:rPr>
          <w:rFonts w:ascii="Arial" w:eastAsia="Times New Roman" w:hAnsi="Arial" w:cs="Arial"/>
          <w:i/>
          <w:sz w:val="24"/>
          <w:szCs w:val="24"/>
          <w:lang w:eastAsia="ru-RU"/>
        </w:rPr>
        <w:t xml:space="preserve">общ </w:t>
      </w:r>
      <w:r w:rsidRPr="00F74CDF">
        <w:rPr>
          <w:rFonts w:ascii="Arial" w:eastAsia="Times New Roman" w:hAnsi="Arial" w:cs="Arial"/>
          <w:sz w:val="24"/>
          <w:szCs w:val="24"/>
          <w:lang w:eastAsia="ru-RU"/>
        </w:rPr>
        <w:t>- количество пассажиров, проехавших на всех маршрутах городского округа, указанных в Соглашениях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заключенных между администрацией городского округа и Получателями субсидии за период январь – июль 2021 года;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i/>
          <w:sz w:val="24"/>
          <w:szCs w:val="24"/>
          <w:lang w:val="en-US" w:eastAsia="ru-RU"/>
        </w:rPr>
        <w:t>S</w:t>
      </w:r>
      <w:r w:rsidRPr="00F74CDF">
        <w:rPr>
          <w:rFonts w:ascii="Arial" w:eastAsia="Times New Roman" w:hAnsi="Arial" w:cs="Arial"/>
          <w:i/>
          <w:sz w:val="24"/>
          <w:szCs w:val="24"/>
          <w:lang w:eastAsia="ru-RU"/>
        </w:rPr>
        <w:t>общ</w:t>
      </w:r>
      <w:r w:rsidRPr="00F74CDF">
        <w:rPr>
          <w:rFonts w:ascii="Arial" w:eastAsia="Times New Roman" w:hAnsi="Arial" w:cs="Arial"/>
          <w:sz w:val="24"/>
          <w:szCs w:val="24"/>
          <w:lang w:eastAsia="ru-RU"/>
        </w:rPr>
        <w:t xml:space="preserve"> – общий размер субсидии, указанный в пункте 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уменьшения Администрации как получателю бюджетных средств ранее доведенных лимитов бюджетных обязательств субсидия всем Получателям субсидии снижается пропорционально проценту уменьшения.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10. Для получения Субсидии Получатель субсидии направляет в Администрацию предложение (заявку) на получение субсидии по форме согласно приложению 1 к настоящему Порядку с приложением следующих документов: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один месяц до даты подачи предложения (заявки)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 заверенные руководителем Получателя субсидии копии учредительных документов;</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3) копии свидетельства об осуществлении перевозок по маршруту регулярных перевозок, заверенные руководителем или иным уполномоченным лицом Получателя субсидии и скрепленные оттиском печати;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4) справка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5) письмо, подписанное руководителем или иным уполномоченным лицом, подтверждающее соответствие Получателя субсидии требованиям, установленным подпунктами 3, 5 пункта 7 настоящего Порядка, и согласие на осуществление обязательных проверок, проводимых в соответствии с пунктом 25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6) информация, подтверждающая недополученные доходы по состоянию на дату представления предложения (заявки)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а) об общем количестве поездок, совершенных отдельными категориями граждан для которых установлены меры социальной поддержки в Московской области, и об объеме недополученных доходов в связи с перевозкой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согласно приложению 2 к настоящему Порядку, подтвержденная государственным казенным учреждением Московской области «Центр безопасности дорожного движения Московской области» (далее - уполномоченная организация);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б) об общем количестве поездок, совершенных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согласно приложению 3 к настоящему Порядку,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об общем количестве поездок, совершенных держателями льготной единой транспортной карты,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льготной единой транспортной карты согласно приложению 4 к настоящему Порядку,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г) об общем количестве поездок, совершенных держателями единой транспортной карты учащегося и учащегося сельской местности,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 согласно приложению 5 к настоящему Порядку,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д) о размере субсидий из бюджета муниципального образования на возмещение недополученных доходов, возникающих при выполнении работ по перевозке автомобильным транспортом по маршрутам регулярных перевозок по </w:t>
      </w:r>
      <w:r w:rsidRPr="00F74CDF">
        <w:rPr>
          <w:rFonts w:ascii="Arial" w:eastAsia="Times New Roman" w:hAnsi="Arial" w:cs="Arial"/>
          <w:sz w:val="24"/>
          <w:szCs w:val="24"/>
          <w:lang w:eastAsia="ru-RU"/>
        </w:rPr>
        <w:lastRenderedPageBreak/>
        <w:t>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согласно приложению 6 к настоящему Порядку.</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11. Для рассмотрения предложений (заявок) на получение субсидии и прилагаемых к ним документов Администрацией создается Комиссия по рассмотрению предложений (заявок) на получение субсидий из бюджета городского округа Люберцы Московской области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Комиссия).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Состав и положение о Комиссии утверждаются Постановлением 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12. Администрация обеспечивает размещение на своем официальном сайте в информационно-телекоммуникационной сети Интернет соответствующего объявления о проведении отбора путем запроса предложений (заявок) на получение субсидии, в котором устанавливает:</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дату и время начала (окончания) приема предложений (заявок)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наименование, местонахождение, почтовый адрес, адрес электронной почты 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цель предоставления Субсидии в соответствии с пунктом 3 настоящего Порядка, а также результаты предоставления Субсидии в соответствии с пунктом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требования к Получателям субсидии в соответствии с пунктом 7 настоящего Порядка и перечень документов, представляемых Получателями субсидии для подтверждения их соответствия указанным требованиям согласно пункту 10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подачи предложения (заявки) на получение субсидии Получателем субсидии и требований, предъявляемых к форме и содержанию предложения (заявки) на получение субсидии, подаваемого Получателем субсидии, в соответствии с приложением 1 к настоящему Порядку;</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порядок отзыва предложения (заявки) на получение субсидии Получателя субсидии, порядок возврата предложения (заявки) на получение субсидии Получателя субсидии, определяющий в том числе основания для возврата предложения (заявки) на получение субсидии Получателя субсидии, порядок внесения изменений в предложение (заявку) на получение субсидии Получателя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правила рассмотрения предложения (заявки) на получение субсидии Получателей субсидии в соответствии с пунктом 13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порядок предоставления Получателям субсидии разъяснений положений объявления, даты начала и окончания срока такого предоставления;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срок, в течение которого Получатель субсидии должен подписать соглашение;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условия признания Получателя субсидии уклонившимся от заключения соглашения;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дата размещения результатов рассмотрения предложения (заявок) на получение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Срок приема предложений (заявок) на получение субсидии не может быть менее 30 календарных дней с даты размещения такого объявления.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13. Комиссия в срок не более 3 дней со дня окончания срока приема предложений (заявок) на получение субсидии рассматривает представленные в соответствии с пунктом 10 настоящего Порядка предложения (заявки) на получение субсидии и прилагаемые к нему документы на предмет их соответствия установленным в объявлении о проведении отбора требованиям и принимает решение о целесообразности принятия предложения (заявки) на получение субсидии и предоставлении Субсидии Получателю субсидии или об отклонении предложения (заявки) на получение субсидии Получателя субсидии и отказе в предоставлении Субсидии. Решения Комиссии оформляются протоколом и носят рекомендательный характер.</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14. Основаниями для принятия решения об отклонении предложения (заявки) на получение субсидии на стадии ее рассмотрения Комиссией являются: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несоответствие транспортной организации требованиям, установленным пунктом 7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несоответствие представленных транспортными организациями предложений (заявок) на получение субсидии и документов требованиям к предложениям (заявкам) на получение субсидии, установленным в объявлении о проведении отбора;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недостоверность представленной транспортной организацией информации, в том числе информации о месте нахождения и адресе юридического лица;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подача транспортной организацией предложения (заявки) на получение субсидии после даты и (или) времени, определенных для их подачи.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15. Основания отказа транспортной организации в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несоответствие представленных транспортной организацией документов, указанных в пункте 10 настоящего Порядка, требованиям, определенным в объявлении о проведении отбора согласно пункту 12 настоящего Порядка, или их непредставление (предоставление не в полном объеме) транспортной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2) установление факта недостоверности представленной транспортной организацией информации.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16. Решения о предоставлении Субсидии транспортной организации по ее предложению (заявке) на получение субсидии, которые не были отклонены Комиссией, а также решения об отказе в предоставлении Субсидии по основаниям, указанным в пункте 15 настоящего Порядка, принимаются Администрацией и оформляются Постановлением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Администрации в срок не более 2 дней со дня оформления протокола Комиссии, указанного в пункте 13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17. О принятом решении Получатель субсидии уведомляется по электронной почте, указанной в предложении (заявке) на получение субсидии, в срок не позднее рабочего дня, следующего за днем принятия решения о предоставлении Субсидии или об отказе в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18. Администрация размещает результаты рассмотрения предложений (заявок) на получение субсидии (с указанием даты, времени и места проведения рассмотрения предложений (заявок) на получение субсидий, информации о транспортных организациях, предложения (заявки) на получение субсидий которых были рассмотрены, информации о транспортных организациях, предложения (заявки) на получение субсидий, в приеме к рассмотрению которых было отказано, с указанием оснований отказа, а также положений объявления о проведении отбора, которым не соответствуют такие предложения (заявки) на получение субсидий, наименования транспортной организации (транспортных организаций), с которой заключается соглашение, и размера предоставляемой ей субсидии) на официальном сайте Администрации в информационно-телекоммуникационной сети Интернет не позднее 14-го календарного дня, следующего за днем принятия Администрацией решения о предоставлении Субсидии или отказе в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19. Соглашение заключается в срок, не превышающий 5 рабочих дней с даты принятия Администрацией решения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Дата и место заключения соглашения о предоставлении Субсидии указываются в уведомлении о принятом решении о предоставлении Субсидии транспортной организации.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Транспортная организация вправе отказаться от получения Субсидии, направив в Администрацию соответствующее уведомление в любой форме.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отказа транспортной организации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 Решение Администрации оформляется Постановлением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Администрации.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20. Перечисление из бюджета городского округа Люберцы Московской области Субсидии осуществляется на расчетные счета Получателя субсидии, открытые ему в кредитных организациях Российской Федерации.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Перечисление средств Получателю субсидии в рамках размера Субсидии, установленного пунктом 9 настоящего Порядка и предусмотренного соглашением, за первый отчетный период текущего года осуществляется на основании представленной Получателем субсидии в Администрацию информации, указанной в подпункте 6 пункта 10 настоящего Порядка, не позднее 10-го рабочего дня, </w:t>
      </w:r>
      <w:r w:rsidRPr="00F74CDF">
        <w:rPr>
          <w:rFonts w:ascii="Arial" w:eastAsia="Times New Roman" w:hAnsi="Arial" w:cs="Arial"/>
          <w:sz w:val="24"/>
          <w:szCs w:val="24"/>
          <w:lang w:eastAsia="ru-RU"/>
        </w:rPr>
        <w:lastRenderedPageBreak/>
        <w:t>следующего за днем принятия Администрацией решения, указанного в пункте 16 настоящего Порядка. Перечисление средств за последующие отчетные периоды текущего года осуществляется по результатам предоставления в Администрацию информации по форме согласно приложениям 2 - 3 к настоящему Порядку, подтверждающей недополученные доходы за последующие отчетные периоды.</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Размер перечисляемых средств Получателю субсидии в рамках размера Субсидии, установленного пунктом 9 настоящего Порядка и предусмотренного соглашением, определяется на основании: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а) фактического количества поездок, совершенных отдельными категориями граждан для которых установлены меры социальной поддержки в Московской области, а также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по данным системы обеспечения безналичной оплаты проезда пассажиров и перевозки багажа на общественном транспорте Московской области, учета проданных билетов и совершенных поездок, функционирующей в порядке, утвержденном постановлением Правительства Московской области от 10.09.2014 № 727/36 «Об утверждении Порядка функционирования системы обеспечения безналичной оплаты проезда пассажиров и перевозки багажа на общественном транспорте Московской области, учета проданных билетов и совершенных поездок» (далее - СОБОП);</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б) стоимости поездки, которая определяется на основании тарифов установленных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(далее – тариф на маршруте) и среднего тарифа, установленных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(далее – средний тариф на маршруте);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Объем</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перечисляемых средств за каждый отчетный период рассчитывается как сумма следующих составляющих:</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произведение количества поездок, совершенных</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держателями социальных карт жителя Московской области с установленным транспортным приложением (далее – категория 1), и тарифа на маршруте (в случае если данное произведение меньше произведения количества поездок категории 1 и среднего тарифа на маршруте), либо произведение количества поездок категории 1 и среднего тарифа (в случае если данное произведение меньше произведения количества поездок категории 1 и тарифа на маршруте);</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 объем недополученных доходов за поездки, совершенные держателями</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льготной единой транспортной карты</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Московской области (далее – категория 2), рассчитанный как разница между количеством поездок категории 2,умноженным на </w:t>
      </w:r>
      <w:r w:rsidRPr="00F74CDF">
        <w:rPr>
          <w:rFonts w:ascii="Arial" w:eastAsia="Times New Roman" w:hAnsi="Arial" w:cs="Arial"/>
          <w:sz w:val="24"/>
          <w:szCs w:val="24"/>
          <w:lang w:eastAsia="ru-RU"/>
        </w:rPr>
        <w:lastRenderedPageBreak/>
        <w:t>тариф на маршруте, и сумма выручки по категории 2,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3) объем недополученных доходов за поездки, совершенные держателями единой транспортной карты</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учащегося</w:t>
      </w:r>
      <w:r w:rsidR="00AC2C52">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и учащегося сельской местности Московской области (далее – категория 3), рассчитанный как разница между количеством поездок категории 3, умноженным на тариф на маршруте, и сумма выручки по категории 3,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4) объем недополученных доходов за поездки, совершенные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Московской области (далее – категория 4), рассчитанный как разница между количеством поездок категории 4, умноженным на тариф на маршруте, и сумма выручки по категории 4, подтвержденная уполномоченной организацией.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21. Уполномоченная организация проводит сбор, обработку, проверку и анализ информации, указанной в подпунктах «а», «б», «в» и «г» подпункта 6 пункта 10 настоящего Порядка, и подтверждает ее посредством визирования уполномоченным должностным лицом уполномоченной организации.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22. Перечисление Субсидии Администрацией из бюджета городского округа Люберцы Московской области за декабрь (и при необходимости ноябрь) текущего финансового года осуществляется за счет средств бюджета Московской области в очередном финансовом году на основании информации, указанной в подпункте 6 пункта 10 настоящего Порядка, без повторного представления документов, указанных в подпунктах 1 - 5 пункта 10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23. Результатом предоставления Субсидии для Получателей субсидии является обеспечение 100 процентов поездок отдельных категорий граждан для которых установлены меры социальной поддержки в Московской области,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областив текущем году, подтвержденных уполномоченной организацией и транспортными организациями.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24. Отчетность о достижении результата предоставления Субсидии направляется в Администрацию по форме, установленной типовой формой соглашения о предоставлении субсидии, утвержденной Министерством экономики и финансов Московской области, в сроки, установленные соглашением о предоставлении субсидии.</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25. Администрация и органы финансового контроля осуществляют обязательную проверку соблюдения условий, целей и порядка предоставления Субсидии Получателями субсидий.</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Субсидия подлежит возврату в бюджет городского округа Люберцы Московской области, в случае несоблюдения Получателями субсидий цели, условий и порядка </w:t>
      </w:r>
      <w:r w:rsidRPr="00F74CDF">
        <w:rPr>
          <w:rFonts w:ascii="Arial" w:eastAsia="Times New Roman" w:hAnsi="Arial" w:cs="Arial"/>
          <w:sz w:val="24"/>
          <w:szCs w:val="24"/>
          <w:lang w:eastAsia="ru-RU"/>
        </w:rPr>
        <w:lastRenderedPageBreak/>
        <w:t>предоставления Субсидии, выявленного по фактам проверок, проведенных Администрацией и уполномоченным органом финансового контроля.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26. Получатели субсидии несут ответственность за соблюдение цели, порядка, сроков и условий предоставления Субсидий, возврата Субсидии в бюджет городского округа Люберцы Московской области, из которого осуществляется предоставление Субсидии в соответствии с настоящим Порядком:</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1) в случае нарушения Получателем субсидии условий, установленных при ее предоставлении, выявленного по фактам проверок, проведенных Администрацией и уполномоченным органом финансового контроля;</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 в случае недостижения результата предоставления Субсидии, указанного в пункте 23 настоящего Порядка.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27. При наличии оснований, установленных пунктом 26 настоящего Порядка, Администрация направляет Получателю субсидии акт о нарушении условий предоставления Субсидии (далее - акт), в котором указываются выявленные нарушения, сумма, сроки, код бюджетной классификации Российской Федерации, по которому должен быть осуществлен возврат Субсидии, реквизиты банковского счета, на которые должны быть перечислены средства.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Средства подлежат возврату в доход бюджета городского округа Люберцы Московской области не позднее 30 календарных дней со дня получения Получателем субсидии акта.</w:t>
      </w:r>
    </w:p>
    <w:p w:rsidR="00F74CDF" w:rsidRPr="00F74CDF" w:rsidRDefault="00F74CDF" w:rsidP="00F74CDF">
      <w:pPr>
        <w:spacing w:after="0"/>
        <w:ind w:firstLine="54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случае неисполнения Получателем субсидии возврата Субсидии Администрация производит взыскание в порядке, установленном законодательством Российской Федерации.</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1</w:t>
      </w:r>
    </w:p>
    <w:p w:rsidR="00F74CDF" w:rsidRPr="00F74CDF" w:rsidRDefault="00F74CDF" w:rsidP="00F74CDF">
      <w:pPr>
        <w:spacing w:after="0"/>
        <w:ind w:left="4111"/>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AC2C52">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 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ПРЕДЛОЖЕНИЕ (ЗАЯВКА)</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на получение из бюджета городского округа Люберцы Московской области субсидий на возмещение</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недополученных доходов, возникающих при выполнении работ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______________________________________________________________________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________________________________________________________________________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(наименование Получателя субсидии, ИНН, КПП, адрес)</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в  соответствии  с  Порядком  предоставления  из бюджета городского округа Люберцы Московской области</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субсидий юридическим лицам и (или) индивидуальным предпринимателям на</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возмещение   недополученных доходов,  возникающих  при  выполнении  работ</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по перевозке АТ по</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маршрутам</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регулярных перевозок по нерегулируемым тарифам по перевозке</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отдельных   категорий граждан для которых установлены меры социальной поддержки в Московской области, а также держателям социальных карт жителя Московской области с установленным транспортным приложением и держателям льготных единых транспортных карт учащихся и учащихся сельской местности Московской области, указать нормативный акт о мун. программе(далее - Порядок), просит</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___________________________________________________________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(наименование Главного распорядителя средств бюджета городского округа Люберцы Московской области)предоставить субсидию в размере ___________________________________________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(сумма прописью)</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рублей в целях _________________________________.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(целевое назначение субсидии)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 │ Согласен        на         публикацию (размещение) в</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 информационно-телекоммуникационной  сети  "Интернет"  информации об</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организации,  о  подаваемом  мной  предложении   (заявке)  и   инойинформаци</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и об организации, связанной с настоящим отбором.</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Опись документов, предусмотренных пунктом 10 Порядка, прилагается.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на ________ л. в ед. экз.</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Получатель</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___________________ ___________________ _______________________________</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lastRenderedPageBreak/>
        <w:t xml:space="preserve">        (должность)          (подпись)           (расшифровка подписи)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М.П.</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"___" _____________ 20__ г.</w:t>
      </w: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2</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и об объеме недополученных доходов в связи с перевозкой</w:t>
      </w:r>
      <w:r w:rsidR="00B53E9A">
        <w:rPr>
          <w:rFonts w:ascii="Arial" w:eastAsia="Times New Roman" w:hAnsi="Arial" w:cs="Arial"/>
          <w:sz w:val="24"/>
          <w:szCs w:val="24"/>
          <w:lang w:eastAsia="ru-RU"/>
        </w:rPr>
        <w:t xml:space="preserve"> </w:t>
      </w:r>
      <w:r w:rsidRPr="00F74CDF">
        <w:rPr>
          <w:rFonts w:ascii="Arial" w:eastAsia="Times New Roman" w:hAnsi="Arial" w:cs="Arial"/>
          <w:sz w:val="24"/>
          <w:szCs w:val="24"/>
          <w:lang w:eastAsia="ru-RU"/>
        </w:rPr>
        <w:t xml:space="preserve">автомобильным транспортом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по маршрутам регулярных перевозок по нерегулируемым</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тарифам отдельных категорий граждан, для которых установлены меры социальной поддержки в Московской области</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   (период)</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line="240" w:lineRule="auto"/>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3</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w:t>
      </w:r>
      <w:r w:rsidRPr="00F74CDF">
        <w:rPr>
          <w:rFonts w:ascii="Arial" w:eastAsia="Times New Roman" w:hAnsi="Arial" w:cs="Arial"/>
          <w:sz w:val="24"/>
          <w:szCs w:val="24"/>
          <w:lang w:eastAsia="ru-RU"/>
        </w:rPr>
        <w:lastRenderedPageBreak/>
        <w:t>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4</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льготной единой транспортной карты</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льготной единой транспортной карты, и об объеме недополученных доходов в связи с перевозкой автомобильным транспортом по маршрутам </w:t>
      </w:r>
      <w:r w:rsidRPr="00F74CDF">
        <w:rPr>
          <w:rFonts w:ascii="Arial" w:eastAsia="Times New Roman" w:hAnsi="Arial" w:cs="Arial"/>
          <w:sz w:val="24"/>
          <w:szCs w:val="24"/>
          <w:lang w:eastAsia="ru-RU"/>
        </w:rPr>
        <w:lastRenderedPageBreak/>
        <w:t>регулярных перевозок по нерегулируемым тарифам держателей льготной единой транспортной карты</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5</w:t>
      </w:r>
    </w:p>
    <w:p w:rsidR="00F74CDF" w:rsidRPr="00F74CDF" w:rsidRDefault="00F74CDF" w:rsidP="00F74CDF">
      <w:pPr>
        <w:spacing w:after="0"/>
        <w:ind w:left="5103"/>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об общем количестве поездок, совершенных по перевозке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____________________ 20____ г.</w:t>
      </w: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both"/>
        <w:rPr>
          <w:rFonts w:ascii="Arial" w:eastAsia="Times New Roman" w:hAnsi="Arial" w:cs="Arial"/>
          <w:sz w:val="24"/>
          <w:szCs w:val="24"/>
          <w:lang w:eastAsia="ru-RU"/>
        </w:rPr>
      </w:pP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Приложение 6</w:t>
      </w:r>
    </w:p>
    <w:p w:rsidR="00F74CDF" w:rsidRPr="00F74CDF" w:rsidRDefault="00F74CDF" w:rsidP="00F74CDF">
      <w:pPr>
        <w:spacing w:after="0"/>
        <w:ind w:left="4536"/>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 xml:space="preserve">к Порядку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w:t>
      </w:r>
      <w:r w:rsidRPr="00F74CDF">
        <w:rPr>
          <w:rFonts w:ascii="Arial" w:eastAsia="Times New Roman" w:hAnsi="Arial" w:cs="Arial"/>
          <w:sz w:val="24"/>
          <w:szCs w:val="24"/>
          <w:lang w:eastAsia="ru-RU"/>
        </w:rPr>
        <w:lastRenderedPageBreak/>
        <w:t>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w:t>
      </w:r>
    </w:p>
    <w:p w:rsidR="00F74CDF" w:rsidRPr="00F74CDF" w:rsidRDefault="00F74CDF" w:rsidP="00F74CDF">
      <w:pPr>
        <w:spacing w:after="0"/>
        <w:jc w:val="right"/>
        <w:rPr>
          <w:rFonts w:ascii="Arial" w:eastAsia="Times New Roman" w:hAnsi="Arial" w:cs="Arial"/>
          <w:sz w:val="24"/>
          <w:szCs w:val="24"/>
          <w:lang w:eastAsia="ru-RU"/>
        </w:rPr>
      </w:pPr>
      <w:r w:rsidRPr="00F74CDF">
        <w:rPr>
          <w:rFonts w:ascii="Arial" w:eastAsia="Times New Roman" w:hAnsi="Arial" w:cs="Arial"/>
          <w:sz w:val="24"/>
          <w:szCs w:val="24"/>
          <w:lang w:eastAsia="ru-RU"/>
        </w:rPr>
        <w:t>Форма</w:t>
      </w:r>
    </w:p>
    <w:p w:rsidR="00F74CDF" w:rsidRPr="00F74CDF" w:rsidRDefault="00F74CDF" w:rsidP="00F74CDF">
      <w:pPr>
        <w:spacing w:after="0"/>
        <w:jc w:val="both"/>
        <w:rPr>
          <w:rFonts w:ascii="Arial" w:eastAsia="Times New Roman" w:hAnsi="Arial" w:cs="Arial"/>
          <w:sz w:val="24"/>
          <w:szCs w:val="24"/>
          <w:lang w:eastAsia="ru-RU"/>
        </w:rPr>
      </w:pPr>
      <w:r w:rsidRPr="00F74CDF">
        <w:rPr>
          <w:rFonts w:ascii="Arial" w:eastAsia="Times New Roman" w:hAnsi="Arial" w:cs="Arial"/>
          <w:sz w:val="24"/>
          <w:szCs w:val="24"/>
          <w:lang w:eastAsia="ru-RU"/>
        </w:rPr>
        <w:t> </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ИНФОРМАЦИЯ</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о размере субсидий из бюджета городского округа Люберцы Московской области</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на возмещение недополученных доходов, возникающих</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F74CDF" w:rsidRPr="00F74CDF" w:rsidRDefault="00F74CDF" w:rsidP="00F74CDF">
      <w:pPr>
        <w:spacing w:after="0"/>
        <w:jc w:val="center"/>
        <w:rPr>
          <w:rFonts w:ascii="Arial" w:eastAsia="Times New Roman" w:hAnsi="Arial" w:cs="Arial"/>
          <w:sz w:val="24"/>
          <w:szCs w:val="24"/>
          <w:lang w:eastAsia="ru-RU"/>
        </w:rPr>
      </w:pPr>
      <w:r w:rsidRPr="00F74CDF">
        <w:rPr>
          <w:rFonts w:ascii="Arial" w:eastAsia="Times New Roman" w:hAnsi="Arial" w:cs="Arial"/>
          <w:sz w:val="24"/>
          <w:szCs w:val="24"/>
          <w:lang w:eastAsia="ru-RU"/>
        </w:rPr>
        <w:t>за ___________________ 20___ г.</w:t>
      </w:r>
    </w:p>
    <w:p w:rsidR="00F74CDF" w:rsidRPr="00F74CDF" w:rsidRDefault="00F74CDF">
      <w:pPr>
        <w:rPr>
          <w:rFonts w:ascii="Arial" w:hAnsi="Arial" w:cs="Arial"/>
          <w:sz w:val="24"/>
          <w:szCs w:val="24"/>
        </w:rPr>
      </w:pPr>
    </w:p>
    <w:p w:rsidR="00F74CDF" w:rsidRPr="00F74CDF" w:rsidRDefault="00F74CDF">
      <w:pPr>
        <w:rPr>
          <w:rFonts w:ascii="Arial" w:hAnsi="Arial" w:cs="Arial"/>
          <w:sz w:val="24"/>
          <w:szCs w:val="24"/>
        </w:rPr>
      </w:pPr>
    </w:p>
    <w:sectPr w:rsidR="00F74CDF" w:rsidRPr="00F74CDF" w:rsidSect="00F3592D">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29"/>
    <w:rsid w:val="002B799A"/>
    <w:rsid w:val="003B3D29"/>
    <w:rsid w:val="008C36EF"/>
    <w:rsid w:val="00AC2C52"/>
    <w:rsid w:val="00B53E9A"/>
    <w:rsid w:val="00E247A4"/>
    <w:rsid w:val="00E40DDF"/>
    <w:rsid w:val="00F3592D"/>
    <w:rsid w:val="00F74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92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35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592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359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5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nd=B263E18B23BAEA3C9EFB4E5B5F068792&amp;req=doc&amp;base=MOB&amp;n=324793&amp;REFFIELD=134&amp;REFDST=100949&amp;REFDOC=330239&amp;REFBASE=MOB&amp;stat=refcode%3D16876%3Bindex%3D1155&amp;date=23.07.2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nd=B263E18B23BAEA3C9EFB4E5B5F068792&amp;req=doc&amp;base=LAW&amp;n=372771&amp;REFFIELD=134&amp;REFDST=100947&amp;REFDOC=330239&amp;REFBASE=MOB&amp;stat=refcode%3D16876%3Bindex%3D1153&amp;date=23.07.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F4CA-8594-4962-B5CE-A1F629B1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6461</Words>
  <Characters>36830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2021-08-26T08:44:00Z</dcterms:created>
  <dcterms:modified xsi:type="dcterms:W3CDTF">2021-08-26T08:44:00Z</dcterms:modified>
</cp:coreProperties>
</file>