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CF" w:rsidRDefault="003D63CF" w:rsidP="00A335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  <w:bookmarkStart w:id="0" w:name="_GoBack"/>
      <w:bookmarkEnd w:id="0"/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МУНИЦИПАЛЬНОГО ОБРАЗОВАНИЯ</w:t>
      </w:r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ГОРОДСКОЙ ОКРУГ ЛЮБЕРЦЫ</w:t>
      </w:r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МОСКОВСКОЙ ОБЛАСТИ</w:t>
      </w:r>
    </w:p>
    <w:p w:rsidR="00A335DF" w:rsidRPr="00A335DF" w:rsidRDefault="00A335DF" w:rsidP="00A335DF">
      <w:pPr>
        <w:jc w:val="center"/>
        <w:rPr>
          <w:rFonts w:ascii="Arial" w:hAnsi="Arial" w:cs="Arial"/>
        </w:rPr>
      </w:pPr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ПОСТАНОВЛЕНИЕ</w:t>
      </w:r>
    </w:p>
    <w:p w:rsidR="00A335DF" w:rsidRPr="00A335DF" w:rsidRDefault="00A335DF" w:rsidP="00A335DF">
      <w:pPr>
        <w:jc w:val="center"/>
        <w:rPr>
          <w:rFonts w:ascii="Arial" w:hAnsi="Arial" w:cs="Arial"/>
        </w:rPr>
      </w:pPr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04</w:t>
      </w:r>
      <w:r w:rsidRPr="00A335DF">
        <w:rPr>
          <w:rFonts w:ascii="Arial" w:hAnsi="Arial" w:cs="Arial"/>
        </w:rPr>
        <w:t>.0</w:t>
      </w:r>
      <w:r w:rsidRPr="00A335DF">
        <w:rPr>
          <w:rFonts w:ascii="Arial" w:hAnsi="Arial" w:cs="Arial"/>
        </w:rPr>
        <w:t>8</w:t>
      </w:r>
      <w:r w:rsidRPr="00A335DF">
        <w:rPr>
          <w:rFonts w:ascii="Arial" w:hAnsi="Arial" w:cs="Arial"/>
        </w:rPr>
        <w:t>.2021                                                                                            № 2</w:t>
      </w:r>
      <w:r w:rsidRPr="00A335DF">
        <w:rPr>
          <w:rFonts w:ascii="Arial" w:hAnsi="Arial" w:cs="Arial"/>
        </w:rPr>
        <w:t>622</w:t>
      </w:r>
      <w:r w:rsidRPr="00A335DF">
        <w:rPr>
          <w:rFonts w:ascii="Arial" w:hAnsi="Arial" w:cs="Arial"/>
        </w:rPr>
        <w:t>-ПА</w:t>
      </w:r>
    </w:p>
    <w:p w:rsidR="00A335DF" w:rsidRPr="00A335DF" w:rsidRDefault="00A335DF" w:rsidP="00A335DF">
      <w:pPr>
        <w:jc w:val="center"/>
        <w:rPr>
          <w:rFonts w:ascii="Arial" w:hAnsi="Arial" w:cs="Arial"/>
        </w:rPr>
      </w:pPr>
    </w:p>
    <w:p w:rsidR="00A335DF" w:rsidRPr="00A335DF" w:rsidRDefault="00A335DF" w:rsidP="00A335DF">
      <w:pPr>
        <w:jc w:val="center"/>
        <w:rPr>
          <w:rFonts w:ascii="Arial" w:hAnsi="Arial" w:cs="Arial"/>
        </w:rPr>
      </w:pPr>
      <w:r w:rsidRPr="00A335DF">
        <w:rPr>
          <w:rFonts w:ascii="Arial" w:hAnsi="Arial" w:cs="Arial"/>
        </w:rPr>
        <w:t>г. Люберцы</w:t>
      </w:r>
    </w:p>
    <w:p w:rsidR="00691576" w:rsidRPr="00A335DF" w:rsidRDefault="00691576" w:rsidP="003444E2">
      <w:pPr>
        <w:jc w:val="center"/>
        <w:rPr>
          <w:rFonts w:ascii="Arial" w:eastAsia="Calibri" w:hAnsi="Arial" w:cs="Arial"/>
          <w:b/>
        </w:rPr>
      </w:pPr>
    </w:p>
    <w:p w:rsidR="00691576" w:rsidRPr="00A335DF" w:rsidRDefault="00691576" w:rsidP="002F7CAA">
      <w:pPr>
        <w:jc w:val="center"/>
        <w:rPr>
          <w:rFonts w:ascii="Arial" w:eastAsia="Calibri" w:hAnsi="Arial" w:cs="Arial"/>
          <w:b/>
        </w:rPr>
      </w:pPr>
      <w:r w:rsidRPr="00A335DF">
        <w:rPr>
          <w:rFonts w:ascii="Arial" w:hAnsi="Arial" w:cs="Arial"/>
          <w:b/>
        </w:rPr>
        <w:t xml:space="preserve">О внесении изменений в муниципальную программу  </w:t>
      </w:r>
      <w:r w:rsidRPr="00A335DF">
        <w:rPr>
          <w:rFonts w:ascii="Arial" w:eastAsia="Calibri" w:hAnsi="Arial" w:cs="Arial"/>
          <w:b/>
        </w:rPr>
        <w:t>«</w:t>
      </w:r>
      <w:r w:rsidRPr="00A335DF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A335DF">
        <w:rPr>
          <w:rFonts w:ascii="Arial" w:eastAsia="Calibri" w:hAnsi="Arial" w:cs="Arial"/>
          <w:b/>
        </w:rPr>
        <w:t>»</w:t>
      </w:r>
    </w:p>
    <w:p w:rsidR="00C53322" w:rsidRPr="00A335DF" w:rsidRDefault="00C53322" w:rsidP="002F7CAA">
      <w:pPr>
        <w:jc w:val="center"/>
        <w:rPr>
          <w:rFonts w:ascii="Arial" w:eastAsia="Calibri" w:hAnsi="Arial" w:cs="Arial"/>
          <w:b/>
          <w:color w:val="FFFFFF"/>
        </w:rPr>
      </w:pPr>
      <w:r w:rsidRPr="00A335DF">
        <w:rPr>
          <w:rFonts w:ascii="Arial" w:hAnsi="Arial" w:cs="Arial"/>
          <w:b/>
          <w:color w:val="FFFFFF"/>
        </w:rPr>
        <w:t>О внесении молодежной политики</w:t>
      </w:r>
      <w:r w:rsidRPr="00A335DF">
        <w:rPr>
          <w:rFonts w:ascii="Arial" w:eastAsia="Calibri" w:hAnsi="Arial" w:cs="Arial"/>
          <w:b/>
          <w:color w:val="FFFFFF"/>
        </w:rPr>
        <w:t>»</w:t>
      </w:r>
    </w:p>
    <w:p w:rsidR="00C53322" w:rsidRPr="00A335DF" w:rsidRDefault="00C53322" w:rsidP="002F7CAA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proofErr w:type="gramStart"/>
      <w:r w:rsidRPr="00A335DF">
        <w:rPr>
          <w:rFonts w:ascii="Arial" w:eastAsia="Calibri" w:hAnsi="Arial" w:cs="Arial"/>
          <w:lang w:eastAsia="en-US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Pr="00A335DF">
        <w:rPr>
          <w:rFonts w:ascii="Arial" w:eastAsia="Calibri" w:hAnsi="Arial" w:cs="Arial"/>
          <w:bCs/>
          <w:lang w:eastAsia="en-US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 w:rsidRPr="00A335DF">
        <w:rPr>
          <w:rFonts w:ascii="Arial" w:eastAsia="Calibri" w:hAnsi="Arial" w:cs="Arial"/>
          <w:lang w:eastAsia="en-US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 w:rsidRPr="00A335DF">
        <w:rPr>
          <w:rFonts w:ascii="Arial" w:eastAsia="Calibri" w:hAnsi="Arial" w:cs="Arial"/>
          <w:bCs/>
          <w:lang w:eastAsia="en-US"/>
        </w:rPr>
        <w:t>»,</w:t>
      </w:r>
      <w:r w:rsidR="00E83829" w:rsidRPr="00A335DF">
        <w:rPr>
          <w:rFonts w:ascii="Arial" w:hAnsi="Arial" w:cs="Arial"/>
          <w:color w:val="000000"/>
        </w:rPr>
        <w:t xml:space="preserve"> </w:t>
      </w:r>
      <w:r w:rsidRPr="00A335DF">
        <w:rPr>
          <w:rFonts w:ascii="Arial" w:eastAsia="Calibri" w:hAnsi="Arial" w:cs="Arial"/>
          <w:lang w:eastAsia="en-US"/>
        </w:rPr>
        <w:t>Распоряжением Главы муниципального</w:t>
      </w:r>
      <w:proofErr w:type="gramEnd"/>
      <w:r w:rsidRPr="00A335DF">
        <w:rPr>
          <w:rFonts w:ascii="Arial" w:eastAsia="Calibri" w:hAnsi="Arial" w:cs="Arial"/>
          <w:lang w:eastAsia="en-US"/>
        </w:rPr>
        <w:t xml:space="preserve"> образования городской округ Люберцы Московской области от 21.06.2017 № 1-РГ «О наделении полномочиями Первого заместителя Главы администрации», постановляю:</w:t>
      </w:r>
    </w:p>
    <w:p w:rsidR="00C53322" w:rsidRPr="00A335DF" w:rsidRDefault="00C53322" w:rsidP="002F7CAA">
      <w:pPr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E13C83" w:rsidRPr="00A335DF" w:rsidRDefault="00E13C83" w:rsidP="002F7CAA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 xml:space="preserve">Внести в муниципальную программу </w:t>
      </w:r>
      <w:r w:rsidRPr="00A335DF">
        <w:rPr>
          <w:rFonts w:ascii="Arial" w:eastAsia="Calibri" w:hAnsi="Arial" w:cs="Arial"/>
        </w:rPr>
        <w:t>«</w:t>
      </w:r>
      <w:r w:rsidRPr="00A335DF"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A335DF">
        <w:rPr>
          <w:rFonts w:ascii="Arial" w:eastAsia="Calibri" w:hAnsi="Arial" w:cs="Arial"/>
        </w:rPr>
        <w:t>»</w:t>
      </w:r>
      <w:r w:rsidRPr="00A335DF"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3839-ПА, следующие изменения:</w:t>
      </w:r>
    </w:p>
    <w:p w:rsidR="00E13C83" w:rsidRPr="00A335DF" w:rsidRDefault="00E13C83" w:rsidP="002F7CA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A335DF">
        <w:rPr>
          <w:rFonts w:ascii="Arial" w:hAnsi="Arial" w:cs="Arial"/>
        </w:rPr>
        <w:t xml:space="preserve">          1.1. </w:t>
      </w:r>
      <w:r w:rsidRPr="00A335DF">
        <w:rPr>
          <w:rFonts w:ascii="Arial" w:eastAsia="Calibri" w:hAnsi="Arial" w:cs="Arial"/>
        </w:rPr>
        <w:t xml:space="preserve">Паспорт </w:t>
      </w:r>
      <w:r w:rsidRPr="00A335DF">
        <w:rPr>
          <w:rFonts w:ascii="Arial" w:hAnsi="Arial" w:cs="Arial"/>
        </w:rPr>
        <w:t>Программы</w:t>
      </w:r>
      <w:r w:rsidRPr="00A335DF">
        <w:rPr>
          <w:rFonts w:ascii="Arial" w:hAnsi="Arial" w:cs="Arial"/>
          <w:color w:val="000000"/>
        </w:rPr>
        <w:t xml:space="preserve"> </w:t>
      </w:r>
      <w:r w:rsidRPr="00A335DF">
        <w:rPr>
          <w:rFonts w:ascii="Arial" w:hAnsi="Arial" w:cs="Arial"/>
        </w:rPr>
        <w:t>изложить в новой редакции согласно приложению №1 к настоящему Постановлению.</w:t>
      </w:r>
    </w:p>
    <w:p w:rsidR="00E13C83" w:rsidRPr="00A335DF" w:rsidRDefault="00E13C83" w:rsidP="002F7C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1.2. Паспорт Подпрограммы</w:t>
      </w:r>
      <w:r w:rsidRPr="00A335DF">
        <w:rPr>
          <w:rFonts w:ascii="Arial" w:hAnsi="Arial" w:cs="Arial"/>
          <w:color w:val="000000"/>
          <w:sz w:val="24"/>
          <w:szCs w:val="24"/>
        </w:rPr>
        <w:t xml:space="preserve"> </w:t>
      </w:r>
      <w:r w:rsidR="002F7CAA" w:rsidRPr="00A335DF">
        <w:rPr>
          <w:rFonts w:ascii="Arial" w:hAnsi="Arial" w:cs="Arial"/>
          <w:sz w:val="24"/>
          <w:szCs w:val="24"/>
          <w:lang w:val="en-US"/>
        </w:rPr>
        <w:t>III</w:t>
      </w:r>
      <w:r w:rsidRPr="00A335DF">
        <w:rPr>
          <w:rFonts w:ascii="Arial" w:hAnsi="Arial" w:cs="Arial"/>
          <w:sz w:val="24"/>
          <w:szCs w:val="24"/>
        </w:rPr>
        <w:t xml:space="preserve"> </w:t>
      </w:r>
      <w:r w:rsidRPr="00A335DF">
        <w:rPr>
          <w:rFonts w:ascii="Arial" w:hAnsi="Arial" w:cs="Arial"/>
          <w:color w:val="000000"/>
          <w:sz w:val="24"/>
          <w:szCs w:val="24"/>
        </w:rPr>
        <w:t>«</w:t>
      </w:r>
      <w:r w:rsidR="002F7CAA" w:rsidRPr="00A335DF">
        <w:rPr>
          <w:rFonts w:ascii="Arial" w:hAnsi="Arial" w:cs="Arial"/>
          <w:sz w:val="24"/>
          <w:szCs w:val="24"/>
        </w:rPr>
        <w:t>Эффективное местное самоуправление Московской области</w:t>
      </w:r>
      <w:r w:rsidRPr="00A335DF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A335DF">
        <w:rPr>
          <w:rFonts w:ascii="Arial" w:hAnsi="Arial" w:cs="Arial"/>
          <w:sz w:val="24"/>
          <w:szCs w:val="24"/>
        </w:rPr>
        <w:t>изложить в новой редакции согласно приложению №2 к настоящему Постановлению.</w:t>
      </w:r>
    </w:p>
    <w:p w:rsidR="00E13C83" w:rsidRPr="00A335DF" w:rsidRDefault="00E13C83" w:rsidP="002F7C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1.3.  Перечень мероприятий Подпрограммы </w:t>
      </w:r>
      <w:r w:rsidR="002F7CAA" w:rsidRPr="00A335DF">
        <w:rPr>
          <w:rFonts w:ascii="Arial" w:hAnsi="Arial" w:cs="Arial"/>
          <w:sz w:val="24"/>
          <w:szCs w:val="24"/>
          <w:lang w:val="en-US"/>
        </w:rPr>
        <w:t>III</w:t>
      </w:r>
      <w:r w:rsidR="002F7CAA" w:rsidRPr="00A335DF">
        <w:rPr>
          <w:rFonts w:ascii="Arial" w:hAnsi="Arial" w:cs="Arial"/>
          <w:sz w:val="24"/>
          <w:szCs w:val="24"/>
        </w:rPr>
        <w:t xml:space="preserve"> </w:t>
      </w:r>
      <w:r w:rsidR="002F7CAA" w:rsidRPr="00A335DF">
        <w:rPr>
          <w:rFonts w:ascii="Arial" w:hAnsi="Arial" w:cs="Arial"/>
          <w:color w:val="000000"/>
          <w:sz w:val="24"/>
          <w:szCs w:val="24"/>
        </w:rPr>
        <w:t>«</w:t>
      </w:r>
      <w:r w:rsidR="002F7CAA" w:rsidRPr="00A335DF">
        <w:rPr>
          <w:rFonts w:ascii="Arial" w:hAnsi="Arial" w:cs="Arial"/>
          <w:sz w:val="24"/>
          <w:szCs w:val="24"/>
        </w:rPr>
        <w:t>Эффективное местное самоуправление Московской области</w:t>
      </w:r>
      <w:r w:rsidR="002F7CAA" w:rsidRPr="00A335DF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A335DF">
        <w:rPr>
          <w:rFonts w:ascii="Arial" w:hAnsi="Arial" w:cs="Arial"/>
          <w:color w:val="000000"/>
          <w:sz w:val="24"/>
          <w:szCs w:val="24"/>
        </w:rPr>
        <w:t>изложить в новой редакции согласно приложению № 3 к настоящему Постановлению.</w:t>
      </w:r>
    </w:p>
    <w:p w:rsidR="00E13C83" w:rsidRPr="00A335DF" w:rsidRDefault="00E13C83" w:rsidP="002F7CA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335DF">
        <w:rPr>
          <w:rFonts w:ascii="Arial" w:hAnsi="Arial" w:cs="Arial"/>
          <w:color w:val="000000"/>
          <w:sz w:val="24"/>
          <w:szCs w:val="24"/>
        </w:rPr>
        <w:t>1.4. Приложение №1 к муниципальной программе изложить в новой редакции согласно приложению № 4 к настоящему Постановлению.</w:t>
      </w:r>
    </w:p>
    <w:p w:rsidR="00E13C83" w:rsidRPr="00A335DF" w:rsidRDefault="00E13C83" w:rsidP="002F7CAA">
      <w:pPr>
        <w:numPr>
          <w:ilvl w:val="0"/>
          <w:numId w:val="1"/>
        </w:numPr>
        <w:tabs>
          <w:tab w:val="clear" w:pos="1065"/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13C83" w:rsidRPr="00A335DF" w:rsidRDefault="00E13C83" w:rsidP="002F7CAA">
      <w:pPr>
        <w:numPr>
          <w:ilvl w:val="0"/>
          <w:numId w:val="1"/>
        </w:numPr>
        <w:tabs>
          <w:tab w:val="clear" w:pos="1065"/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A335DF">
        <w:rPr>
          <w:rFonts w:ascii="Arial" w:hAnsi="Arial" w:cs="Arial"/>
        </w:rPr>
        <w:t>Контроль за</w:t>
      </w:r>
      <w:proofErr w:type="gramEnd"/>
      <w:r w:rsidRPr="00A335DF">
        <w:rPr>
          <w:rFonts w:ascii="Arial" w:hAnsi="Arial" w:cs="Arial"/>
        </w:rPr>
        <w:t xml:space="preserve"> исполнением настоящего Постановления возложить на заместителя Главы администрации </w:t>
      </w:r>
      <w:proofErr w:type="spellStart"/>
      <w:r w:rsidRPr="00A335DF">
        <w:rPr>
          <w:rFonts w:ascii="Arial" w:hAnsi="Arial" w:cs="Arial"/>
        </w:rPr>
        <w:t>Тышкунову</w:t>
      </w:r>
      <w:proofErr w:type="spellEnd"/>
      <w:r w:rsidRPr="00A335DF">
        <w:rPr>
          <w:rFonts w:ascii="Arial" w:hAnsi="Arial" w:cs="Arial"/>
        </w:rPr>
        <w:t xml:space="preserve"> Н.Н.</w:t>
      </w:r>
    </w:p>
    <w:p w:rsidR="00C53322" w:rsidRPr="00A335DF" w:rsidRDefault="00C53322" w:rsidP="002F7CAA">
      <w:pPr>
        <w:jc w:val="both"/>
        <w:rPr>
          <w:rFonts w:ascii="Arial" w:hAnsi="Arial" w:cs="Arial"/>
        </w:rPr>
      </w:pPr>
    </w:p>
    <w:p w:rsidR="002B7DA0" w:rsidRPr="00A335DF" w:rsidRDefault="002B7DA0" w:rsidP="002F7CAA">
      <w:pPr>
        <w:jc w:val="both"/>
        <w:rPr>
          <w:rFonts w:ascii="Arial" w:hAnsi="Arial" w:cs="Arial"/>
        </w:rPr>
      </w:pPr>
    </w:p>
    <w:p w:rsidR="00C53322" w:rsidRPr="00A335DF" w:rsidRDefault="00C53322" w:rsidP="002F7CAA">
      <w:pPr>
        <w:tabs>
          <w:tab w:val="left" w:pos="7125"/>
        </w:tabs>
        <w:rPr>
          <w:rFonts w:ascii="Arial" w:hAnsi="Arial" w:cs="Arial"/>
        </w:rPr>
      </w:pPr>
      <w:r w:rsidRPr="00A335DF">
        <w:rPr>
          <w:rFonts w:ascii="Arial" w:hAnsi="Arial" w:cs="Arial"/>
        </w:rPr>
        <w:t>Первый заместитель</w:t>
      </w:r>
      <w:r w:rsidRPr="00A335DF">
        <w:rPr>
          <w:rFonts w:ascii="Arial" w:hAnsi="Arial" w:cs="Arial"/>
        </w:rPr>
        <w:tab/>
      </w:r>
    </w:p>
    <w:p w:rsidR="00C53322" w:rsidRPr="00A335DF" w:rsidRDefault="00C53322" w:rsidP="002F7CAA">
      <w:pPr>
        <w:tabs>
          <w:tab w:val="left" w:pos="7938"/>
        </w:tabs>
        <w:rPr>
          <w:rFonts w:ascii="Arial" w:hAnsi="Arial" w:cs="Arial"/>
        </w:rPr>
      </w:pPr>
      <w:r w:rsidRPr="00A335DF">
        <w:rPr>
          <w:rFonts w:ascii="Arial" w:hAnsi="Arial" w:cs="Arial"/>
        </w:rPr>
        <w:t>Главы администрации</w:t>
      </w:r>
      <w:r w:rsidR="00E83829" w:rsidRPr="00A335DF">
        <w:rPr>
          <w:rFonts w:ascii="Arial" w:hAnsi="Arial" w:cs="Arial"/>
        </w:rPr>
        <w:t xml:space="preserve"> </w:t>
      </w:r>
      <w:r w:rsidR="0068709D" w:rsidRPr="00A335DF">
        <w:rPr>
          <w:rFonts w:ascii="Arial" w:hAnsi="Arial" w:cs="Arial"/>
        </w:rPr>
        <w:t xml:space="preserve">                                                                         </w:t>
      </w:r>
      <w:r w:rsidRPr="00A335DF">
        <w:rPr>
          <w:rFonts w:ascii="Arial" w:hAnsi="Arial" w:cs="Arial"/>
        </w:rPr>
        <w:t>И.Г. Назарьева</w:t>
      </w:r>
    </w:p>
    <w:p w:rsidR="00C53322" w:rsidRPr="00A335DF" w:rsidRDefault="0004034D" w:rsidP="00B67FC6">
      <w:pPr>
        <w:rPr>
          <w:rFonts w:ascii="Arial" w:eastAsia="Calibri" w:hAnsi="Arial" w:cs="Arial"/>
          <w:b/>
        </w:rPr>
        <w:sectPr w:rsidR="00C53322" w:rsidRPr="00A335DF" w:rsidSect="00A335D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335DF">
        <w:rPr>
          <w:rFonts w:ascii="Arial" w:hAnsi="Arial" w:cs="Arial"/>
        </w:rPr>
        <w:br w:type="page"/>
      </w:r>
    </w:p>
    <w:p w:rsidR="00EC5A3D" w:rsidRPr="00A335DF" w:rsidRDefault="00E83829" w:rsidP="00EC5A3D">
      <w:pPr>
        <w:rPr>
          <w:rFonts w:ascii="Arial" w:eastAsia="Calibri" w:hAnsi="Arial" w:cs="Arial"/>
          <w:b/>
        </w:rPr>
      </w:pPr>
      <w:r w:rsidRPr="00A335DF">
        <w:rPr>
          <w:rFonts w:ascii="Arial" w:hAnsi="Arial" w:cs="Arial"/>
        </w:rPr>
        <w:lastRenderedPageBreak/>
        <w:t xml:space="preserve"> </w:t>
      </w:r>
    </w:p>
    <w:tbl>
      <w:tblPr>
        <w:tblpPr w:leftFromText="180" w:rightFromText="180" w:vertAnchor="text" w:horzAnchor="page" w:tblpX="9660" w:tblpY="-605"/>
        <w:tblW w:w="0" w:type="auto"/>
        <w:tblLook w:val="04A0" w:firstRow="1" w:lastRow="0" w:firstColumn="1" w:lastColumn="0" w:noHBand="0" w:noVBand="1"/>
      </w:tblPr>
      <w:tblGrid>
        <w:gridCol w:w="6924"/>
      </w:tblGrid>
      <w:tr w:rsidR="00EC5A3D" w:rsidRPr="00A335DF" w:rsidTr="008D7E0A">
        <w:trPr>
          <w:trHeight w:val="253"/>
        </w:trPr>
        <w:tc>
          <w:tcPr>
            <w:tcW w:w="6924" w:type="dxa"/>
            <w:shd w:val="clear" w:color="auto" w:fill="auto"/>
          </w:tcPr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Приложение №1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к Постановлению администрации городского округа Люберцы 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УТВЕРЖДЕНА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Постановлением администрации 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муниципального образования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городской округ Люберцы 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от </w:t>
            </w:r>
            <w:r w:rsidR="00B67FC6" w:rsidRPr="00A335DF">
              <w:rPr>
                <w:rFonts w:ascii="Arial" w:eastAsia="Calibri" w:hAnsi="Arial" w:cs="Arial"/>
                <w:color w:val="000000"/>
              </w:rPr>
              <w:t xml:space="preserve">04.08.2021 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г. </w:t>
            </w:r>
            <w:r w:rsidR="00DE78A6" w:rsidRPr="00A335DF">
              <w:rPr>
                <w:rFonts w:ascii="Arial" w:eastAsia="Calibri" w:hAnsi="Arial" w:cs="Arial"/>
                <w:color w:val="000000"/>
              </w:rPr>
              <w:t xml:space="preserve">№ </w:t>
            </w:r>
            <w:r w:rsidR="00B67FC6" w:rsidRPr="00A335DF">
              <w:rPr>
                <w:rFonts w:ascii="Arial" w:eastAsia="Calibri" w:hAnsi="Arial" w:cs="Arial"/>
                <w:color w:val="000000"/>
              </w:rPr>
              <w:t>2622-ПА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  <w:r w:rsidRPr="00A335DF">
        <w:rPr>
          <w:rFonts w:eastAsia="Calibri"/>
          <w:b/>
          <w:sz w:val="24"/>
          <w:szCs w:val="24"/>
        </w:rPr>
        <w:t>Муниципальная программа «</w:t>
      </w:r>
      <w:r w:rsidRPr="00A335DF">
        <w:rPr>
          <w:b/>
          <w:sz w:val="24"/>
          <w:szCs w:val="24"/>
        </w:rPr>
        <w:t>Развитие институтов гражданского общества, повышение эффективности местного самоуправления</w:t>
      </w:r>
      <w:r w:rsidRPr="00A335DF">
        <w:rPr>
          <w:b/>
          <w:sz w:val="24"/>
          <w:szCs w:val="24"/>
        </w:rPr>
        <w:br/>
        <w:t>и реализации молодежной политики</w:t>
      </w:r>
      <w:r w:rsidRPr="00A335DF">
        <w:rPr>
          <w:rFonts w:eastAsia="Calibri"/>
          <w:b/>
          <w:sz w:val="24"/>
          <w:szCs w:val="24"/>
        </w:rPr>
        <w:t>».</w:t>
      </w:r>
    </w:p>
    <w:p w:rsidR="00EC5A3D" w:rsidRPr="00A335DF" w:rsidRDefault="00EC5A3D" w:rsidP="00EC5A3D">
      <w:pPr>
        <w:pStyle w:val="ConsPlusNormal"/>
        <w:jc w:val="center"/>
        <w:rPr>
          <w:rFonts w:eastAsia="Calibri"/>
          <w:b/>
          <w:sz w:val="24"/>
          <w:szCs w:val="24"/>
        </w:rPr>
      </w:pPr>
    </w:p>
    <w:p w:rsidR="00EC5A3D" w:rsidRPr="00A335DF" w:rsidRDefault="00EC5A3D" w:rsidP="00EC5A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A335DF">
        <w:rPr>
          <w:rFonts w:ascii="Arial" w:eastAsia="Calibri" w:hAnsi="Arial" w:cs="Arial"/>
          <w:b/>
        </w:rPr>
        <w:t>ПАСПОРТ</w:t>
      </w:r>
    </w:p>
    <w:p w:rsidR="00EC5A3D" w:rsidRPr="00A335DF" w:rsidRDefault="00EC5A3D" w:rsidP="00EC5A3D">
      <w:pPr>
        <w:pStyle w:val="ConsPlusNormal"/>
        <w:jc w:val="center"/>
        <w:rPr>
          <w:b/>
          <w:sz w:val="24"/>
          <w:szCs w:val="24"/>
        </w:rPr>
      </w:pPr>
      <w:r w:rsidRPr="00A335DF">
        <w:rPr>
          <w:rFonts w:eastAsia="Calibri"/>
          <w:b/>
          <w:sz w:val="24"/>
          <w:szCs w:val="24"/>
        </w:rPr>
        <w:t xml:space="preserve"> муниципальной программы «</w:t>
      </w:r>
      <w:r w:rsidRPr="00A335DF">
        <w:rPr>
          <w:b/>
          <w:sz w:val="24"/>
          <w:szCs w:val="24"/>
        </w:rPr>
        <w:t xml:space="preserve">Развитие институтов гражданского общества, повышение эффективности местного самоуправления </w:t>
      </w:r>
      <w:r w:rsidRPr="00A335DF">
        <w:rPr>
          <w:b/>
          <w:sz w:val="24"/>
          <w:szCs w:val="24"/>
        </w:rPr>
        <w:br/>
        <w:t>и реализации молодежной политики»</w:t>
      </w:r>
    </w:p>
    <w:p w:rsidR="00EC5A3D" w:rsidRPr="00A335DF" w:rsidRDefault="00EC5A3D" w:rsidP="00EC5A3D">
      <w:pPr>
        <w:pStyle w:val="ConsPlusNormal"/>
        <w:jc w:val="center"/>
        <w:rPr>
          <w:b/>
          <w:sz w:val="24"/>
          <w:szCs w:val="24"/>
        </w:rPr>
      </w:pPr>
    </w:p>
    <w:tbl>
      <w:tblPr>
        <w:tblW w:w="14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2837"/>
        <w:gridCol w:w="1559"/>
        <w:gridCol w:w="1559"/>
        <w:gridCol w:w="1559"/>
        <w:gridCol w:w="1560"/>
        <w:gridCol w:w="1842"/>
      </w:tblGrid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</w:tcPr>
          <w:p w:rsidR="004F3107" w:rsidRPr="00A335DF" w:rsidRDefault="004F3107" w:rsidP="00DA2F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10916" w:type="dxa"/>
            <w:gridSpan w:val="6"/>
            <w:shd w:val="clear" w:color="auto" w:fill="FFFFFF"/>
          </w:tcPr>
          <w:p w:rsidR="004F3107" w:rsidRPr="00A335DF" w:rsidRDefault="004F3107" w:rsidP="004F3107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 xml:space="preserve">1. </w:t>
            </w:r>
            <w:proofErr w:type="gramStart"/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t>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местного самоуправления, обеспечение доступа к информации широкого круга населения, привлечение общественного интереса к деятельности органов местного самоуправления через печатные и электронные СМИ.</w:t>
            </w:r>
            <w:proofErr w:type="gramEnd"/>
          </w:p>
          <w:p w:rsidR="004F3107" w:rsidRPr="00A335DF" w:rsidRDefault="004F3107" w:rsidP="00A335DF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 xml:space="preserve">2. </w:t>
            </w:r>
            <w:proofErr w:type="gramStart"/>
            <w:r w:rsidRPr="00A335DF">
              <w:rPr>
                <w:rFonts w:ascii="Arial" w:hAnsi="Arial" w:cs="Arial"/>
                <w:color w:val="000000"/>
              </w:rPr>
              <w:t>О</w:t>
            </w:r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t xml:space="preserve">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местного самоуправления, </w:t>
            </w:r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обеспечение доступа к информации широкого круга населения, привлечение общественного интереса к деятельности органов местного самоуправления через социальные сети.</w:t>
            </w:r>
            <w:proofErr w:type="gramEnd"/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  <w:tc>
          <w:tcPr>
            <w:tcW w:w="10916" w:type="dxa"/>
            <w:gridSpan w:val="6"/>
            <w:shd w:val="clear" w:color="auto" w:fill="FFFFFF"/>
          </w:tcPr>
          <w:p w:rsidR="004F3107" w:rsidRPr="00A335DF" w:rsidRDefault="004F3107" w:rsidP="008D7E0A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3.</w:t>
            </w:r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A335DF">
              <w:rPr>
                <w:rFonts w:ascii="Arial" w:hAnsi="Arial" w:cs="Arial"/>
                <w:color w:val="000000"/>
              </w:rPr>
              <w:t xml:space="preserve">Системное и сбалансированное размещение наружной социальной рекламы с целью обеспечения открытости и прозрачности деятельности органов местного самоуправления </w:t>
            </w:r>
            <w:r w:rsidRPr="00A335DF">
              <w:rPr>
                <w:rFonts w:ascii="Arial" w:hAnsi="Arial" w:cs="Arial"/>
              </w:rPr>
              <w:t>муниципального образования городской округ Люберцы,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СМИ. </w:t>
            </w:r>
          </w:p>
          <w:p w:rsidR="004F3107" w:rsidRPr="00A335DF" w:rsidRDefault="004F3107" w:rsidP="008D7E0A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A335DF">
              <w:rPr>
                <w:rFonts w:ascii="Arial" w:hAnsi="Arial" w:cs="Arial"/>
              </w:rPr>
              <w:t>4.</w:t>
            </w:r>
            <w:r w:rsidRPr="00A335DF">
              <w:rPr>
                <w:rFonts w:ascii="Arial" w:hAnsi="Arial" w:cs="Arial"/>
                <w:shd w:val="clear" w:color="auto" w:fill="FFFFFF"/>
              </w:rPr>
              <w:t xml:space="preserve"> Отсутствие </w:t>
            </w:r>
            <w:r w:rsidRPr="00A335DF">
              <w:rPr>
                <w:rFonts w:ascii="Arial" w:hAnsi="Arial" w:cs="Arial"/>
              </w:rPr>
              <w:t xml:space="preserve">задолженности в муниципальный бюджет </w:t>
            </w:r>
            <w:r w:rsidRPr="00A335DF">
              <w:rPr>
                <w:rFonts w:ascii="Arial" w:hAnsi="Arial" w:cs="Arial"/>
                <w:shd w:val="clear" w:color="auto" w:fill="FFFFFF"/>
              </w:rPr>
              <w:t xml:space="preserve">городского округа Люберцы Московской области </w:t>
            </w:r>
            <w:r w:rsidRPr="00A335DF">
              <w:rPr>
                <w:rFonts w:ascii="Arial" w:hAnsi="Arial" w:cs="Arial"/>
              </w:rPr>
              <w:t>по платежам за установку и эксплуатацию рекламных конструкций</w:t>
            </w:r>
            <w:r w:rsidRPr="00A335DF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4F3107" w:rsidRPr="00A335DF" w:rsidRDefault="004F3107" w:rsidP="008D7E0A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A335DF">
              <w:rPr>
                <w:rFonts w:ascii="Arial" w:hAnsi="Arial" w:cs="Arial"/>
                <w:shd w:val="clear" w:color="auto" w:fill="FFFFFF"/>
              </w:rPr>
              <w:t>5.</w:t>
            </w:r>
            <w:r w:rsidRPr="00A335DF">
              <w:rPr>
                <w:rFonts w:ascii="Arial" w:hAnsi="Arial" w:cs="Arial"/>
                <w:spacing w:val="2"/>
                <w:shd w:val="clear" w:color="auto" w:fill="FFFFFF"/>
              </w:rPr>
              <w:t xml:space="preserve"> Активизация участия жителей городского округа Люберцы в определении приоритетов расходования средств местного бюджета, поддержка инициатив в решении вопросов местного значения.</w:t>
            </w:r>
          </w:p>
          <w:p w:rsidR="004F3107" w:rsidRPr="00A335DF" w:rsidRDefault="004F3107" w:rsidP="008D7E0A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335DF">
              <w:rPr>
                <w:rFonts w:ascii="Arial" w:hAnsi="Arial" w:cs="Arial"/>
              </w:rPr>
              <w:t xml:space="preserve">6. </w:t>
            </w:r>
            <w:r w:rsidRPr="00A335DF">
              <w:rPr>
                <w:rFonts w:ascii="Arial" w:hAnsi="Arial" w:cs="Arial"/>
                <w:shd w:val="clear" w:color="auto" w:fill="FFFFFF"/>
              </w:rPr>
              <w:t>Создание условий для гражданского становления, социальной адаптации и интеграции молодежи</w:t>
            </w:r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t xml:space="preserve">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  <w:p w:rsidR="004F3107" w:rsidRPr="00A335DF" w:rsidRDefault="004F3107" w:rsidP="00A335DF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335DF">
              <w:rPr>
                <w:rFonts w:ascii="Arial" w:hAnsi="Arial" w:cs="Arial"/>
                <w:color w:val="000000"/>
                <w:shd w:val="clear" w:color="auto" w:fill="FFFFFF"/>
              </w:rPr>
              <w:t>7.</w:t>
            </w:r>
            <w:r w:rsidRPr="00A335DF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335DF">
              <w:rPr>
                <w:rFonts w:ascii="Arial" w:eastAsia="Calibri" w:hAnsi="Arial" w:cs="Arial"/>
              </w:rPr>
              <w:t>Задачи муниципальной программы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eastAsia="Calibri" w:hAnsi="Arial" w:cs="Arial"/>
              </w:rPr>
              <w:t xml:space="preserve">1. </w:t>
            </w:r>
            <w:r w:rsidRPr="00A335DF">
              <w:rPr>
                <w:rFonts w:ascii="Arial" w:hAnsi="Arial" w:cs="Arial"/>
              </w:rPr>
              <w:t>Повышение уровня информированности населения муниципального образования городской округ Люберцы Московской области через СМИ.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eastAsia="Calibri" w:hAnsi="Arial" w:cs="Arial"/>
              </w:rPr>
              <w:t xml:space="preserve">2. </w:t>
            </w:r>
            <w:r w:rsidRPr="00A335DF">
              <w:rPr>
                <w:rFonts w:ascii="Arial" w:hAnsi="Arial" w:cs="Arial"/>
              </w:rPr>
              <w:t>Повышение уровня информированности населения муниципального образования городской округ Люберцы Московской области в социальных сетях.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eastAsia="Calibri" w:hAnsi="Arial" w:cs="Arial"/>
              </w:rPr>
              <w:t>3.</w:t>
            </w:r>
            <w:r w:rsidRPr="00A335DF">
              <w:rPr>
                <w:rFonts w:ascii="Arial" w:hAnsi="Arial" w:cs="Arial"/>
              </w:rPr>
              <w:t xml:space="preserve"> Повышение уровня информированности населения муниципального образования городской округ Люберцы Московской области посредством наружной рекламы.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4. Обеспечение мобилизации доходов в бюджет городского округа Люберцы Московской области посредством снижения неналоговой задолженности.</w:t>
            </w:r>
          </w:p>
          <w:p w:rsidR="004F3107" w:rsidRPr="00A335DF" w:rsidRDefault="004F3107" w:rsidP="008D7E0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2"/>
              </w:rPr>
            </w:pPr>
            <w:r w:rsidRPr="00A335DF">
              <w:rPr>
                <w:rFonts w:ascii="Arial" w:hAnsi="Arial" w:cs="Arial"/>
                <w:spacing w:val="2"/>
              </w:rPr>
              <w:t>5. Создание нового механизма взаимодействия жителей и органов местного самоуправления городского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решений;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 xml:space="preserve">6. Укрепление социальной и гражданской ответственности, профессиональное самоопределение, трудовая и социальная адаптация молодёжи, пропаганда здорового образа </w:t>
            </w:r>
            <w:r w:rsidRPr="00A335DF">
              <w:rPr>
                <w:rFonts w:ascii="Arial" w:hAnsi="Arial" w:cs="Arial"/>
              </w:rPr>
              <w:lastRenderedPageBreak/>
              <w:t>жизни среди молодёжи, содействие патриотическому и духовно-нравственному воспитанию молодёжи, поддержка талантливой молодёжи, молодёжных социально значимых инициатив.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335DF">
              <w:rPr>
                <w:rFonts w:ascii="Arial" w:hAnsi="Arial" w:cs="Arial"/>
              </w:rPr>
              <w:t>7. Увеличение туристского и экскурсионного потока в городском округе Люберцы Московской области.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lastRenderedPageBreak/>
              <w:t>Координатор муниципальной программы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Заместитель Главы администрации городского округа Люберцы Московской области 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Н.Н. </w:t>
            </w:r>
            <w:proofErr w:type="spellStart"/>
            <w:r w:rsidRPr="00A335DF">
              <w:rPr>
                <w:rFonts w:ascii="Arial" w:eastAsia="Calibri" w:hAnsi="Arial" w:cs="Arial"/>
                <w:color w:val="000000"/>
              </w:rPr>
              <w:t>Тышкунова</w:t>
            </w:r>
            <w:proofErr w:type="spellEnd"/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Муниципальный заказчик программы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Информационно-аналитическое управление администрации городского округа Люберцы Московской области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2020-2024 гг.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Перечень подпрограмм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color w:val="000000"/>
                <w:lang w:val="en-US"/>
              </w:rPr>
              <w:t>I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A335DF">
              <w:rPr>
                <w:rFonts w:ascii="Arial" w:eastAsia="Calibri" w:hAnsi="Arial" w:cs="Arial"/>
                <w:color w:val="000000"/>
              </w:rPr>
              <w:t>медиасреды</w:t>
            </w:r>
            <w:proofErr w:type="spellEnd"/>
            <w:r w:rsidRPr="00A335DF">
              <w:rPr>
                <w:rFonts w:ascii="Arial" w:eastAsia="Calibri" w:hAnsi="Arial" w:cs="Arial"/>
                <w:color w:val="000000"/>
              </w:rPr>
              <w:t>».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color w:val="000000"/>
                <w:lang w:val="en-US"/>
              </w:rPr>
              <w:t>III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 «</w:t>
            </w:r>
            <w:r w:rsidRPr="00A335DF">
              <w:rPr>
                <w:rFonts w:ascii="Arial" w:hAnsi="Arial" w:cs="Arial"/>
              </w:rPr>
              <w:t>Эффективное местное самоуправление Московской области</w:t>
            </w:r>
            <w:r w:rsidRPr="00A335DF">
              <w:rPr>
                <w:rFonts w:ascii="Arial" w:eastAsia="Calibri" w:hAnsi="Arial" w:cs="Arial"/>
                <w:color w:val="000000"/>
              </w:rPr>
              <w:t>».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color w:val="000000"/>
                <w:lang w:val="en-US"/>
              </w:rPr>
              <w:t>IV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 «</w:t>
            </w:r>
            <w:r w:rsidRPr="00A335DF">
              <w:rPr>
                <w:rFonts w:ascii="Arial" w:hAnsi="Arial" w:cs="Arial"/>
              </w:rPr>
              <w:t>Молодежь Подмосковья</w:t>
            </w:r>
            <w:r w:rsidRPr="00A335DF">
              <w:rPr>
                <w:rFonts w:ascii="Arial" w:eastAsia="Calibri" w:hAnsi="Arial" w:cs="Arial"/>
                <w:color w:val="000000"/>
              </w:rPr>
              <w:t>».</w:t>
            </w:r>
          </w:p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color w:val="000000"/>
                <w:lang w:val="en-US"/>
              </w:rPr>
              <w:t>V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 «Обеспечивающая подпрограмма»</w:t>
            </w:r>
          </w:p>
          <w:p w:rsidR="004F3107" w:rsidRPr="00A335DF" w:rsidRDefault="004F3107" w:rsidP="00A335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color w:val="000000"/>
                <w:lang w:val="en-US"/>
              </w:rPr>
              <w:t>VI</w:t>
            </w:r>
            <w:r w:rsidRPr="00A335DF">
              <w:rPr>
                <w:rFonts w:ascii="Arial" w:eastAsia="Calibri" w:hAnsi="Arial" w:cs="Arial"/>
                <w:color w:val="000000"/>
              </w:rPr>
              <w:t xml:space="preserve"> «Развитие туризма в Московской области» 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vMerge w:val="restart"/>
            <w:shd w:val="clear" w:color="auto" w:fill="FFFFFF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916" w:type="dxa"/>
            <w:gridSpan w:val="6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Расходы (тыс. рублей)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vMerge/>
            <w:shd w:val="clear" w:color="auto" w:fill="FFFFFF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2024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7 072,00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3,00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4 497,00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2 444,00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64,00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64,00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34 938,66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20 998,66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154E3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13 940,00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154E3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230 104,78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61 718,44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48 047,25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40 113,03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40 113,03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40 113,03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142 330,25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28 506,05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28 456,05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28 456,05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28 456,05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28 456,05</w:t>
            </w:r>
          </w:p>
        </w:tc>
      </w:tr>
      <w:tr w:rsidR="004F3107" w:rsidRPr="00A335DF" w:rsidTr="00A335DF">
        <w:trPr>
          <w:trHeight w:val="20"/>
        </w:trPr>
        <w:tc>
          <w:tcPr>
            <w:tcW w:w="3545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4F3107" w:rsidRPr="00A335DF" w:rsidRDefault="004F3107" w:rsidP="00154E3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414 445,69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111 226,15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94 940,30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71 013,08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68 633,08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4F3107" w:rsidRPr="00A335DF" w:rsidRDefault="004F3107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68 633,08</w:t>
            </w:r>
          </w:p>
        </w:tc>
      </w:tr>
    </w:tbl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Общая характеристика сферы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lastRenderedPageBreak/>
        <w:t>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социально-экономического развития городского округа Люберцы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EC5A3D" w:rsidRPr="00A335DF" w:rsidRDefault="00EC5A3D" w:rsidP="00EC5A3D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A335DF">
        <w:rPr>
          <w:rFonts w:ascii="Arial" w:hAnsi="Arial" w:cs="Arial"/>
        </w:rPr>
        <w:t>Средства массовой информации, телекоммуникации, наружная реклама, организация издательской деятельности как совокупность отраслей влияют на экономическое развитие городского округа Люберцы Московской области.</w:t>
      </w:r>
      <w:r w:rsidRPr="00A335DF">
        <w:rPr>
          <w:rFonts w:ascii="Arial" w:hAnsi="Arial" w:cs="Arial"/>
          <w:color w:val="000000"/>
        </w:rPr>
        <w:t xml:space="preserve"> </w:t>
      </w:r>
      <w:proofErr w:type="gramStart"/>
      <w:r w:rsidRPr="00A335DF">
        <w:rPr>
          <w:rFonts w:ascii="Arial" w:hAnsi="Arial" w:cs="Arial"/>
          <w:color w:val="000000"/>
        </w:rPr>
        <w:t xml:space="preserve">Межнациональные и межконфессиональные отношения,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самореализации, конкурентоспособность туристического рынка </w:t>
      </w:r>
      <w:r w:rsidRPr="00A335DF">
        <w:rPr>
          <w:rFonts w:ascii="Arial" w:hAnsi="Arial" w:cs="Arial"/>
          <w:color w:val="000000"/>
          <w:spacing w:val="2"/>
          <w:shd w:val="clear" w:color="auto" w:fill="FFFFFF"/>
        </w:rPr>
        <w:t>городского округа Люберцы Московской области, удовлетворяющего потребности российских и иностранных граждан в качественных туристских услугах</w:t>
      </w:r>
      <w:r w:rsidRPr="00A335DF">
        <w:rPr>
          <w:rFonts w:ascii="Arial" w:hAnsi="Arial" w:cs="Arial"/>
          <w:color w:val="000000"/>
        </w:rPr>
        <w:t xml:space="preserve"> влияет на э</w:t>
      </w:r>
      <w:r w:rsidRPr="00A335DF">
        <w:rPr>
          <w:rFonts w:ascii="Arial" w:hAnsi="Arial" w:cs="Arial"/>
          <w:color w:val="000000"/>
          <w:shd w:val="clear" w:color="auto" w:fill="FFFFFF"/>
        </w:rPr>
        <w:t>кономическую, культурную и политическую жизнь городского округа Люберцы Московской области</w:t>
      </w:r>
      <w:r w:rsidRPr="00A335DF">
        <w:rPr>
          <w:rFonts w:ascii="Arial" w:hAnsi="Arial" w:cs="Arial"/>
          <w:color w:val="000000"/>
        </w:rPr>
        <w:t>.</w:t>
      </w:r>
      <w:proofErr w:type="gramEnd"/>
    </w:p>
    <w:p w:rsidR="00EC5A3D" w:rsidRPr="00A335DF" w:rsidRDefault="00EC5A3D" w:rsidP="00EC5A3D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В городском округе Люберцы Московской области зарегистрированы общественные организаций, а также действуют объединения инициативных групп граждан, не имеющих регистрации в качестве юридического лица.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 </w:t>
      </w:r>
      <w:proofErr w:type="gramStart"/>
      <w:r w:rsidRPr="00A335DF">
        <w:rPr>
          <w:sz w:val="24"/>
          <w:szCs w:val="24"/>
        </w:rPr>
        <w:t>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являются: организация и содействие развитию механизмов общественного контроля; выстраивание конструктивного диалога с представителями общественности и вовлечение активных жителей в реализацию социально значимых мероприятий; поддержка инициатив, направленных на улучшение качества жизни на территории округа; мониторинг общественно-политической ситуации.</w:t>
      </w:r>
      <w:proofErr w:type="gramEnd"/>
    </w:p>
    <w:p w:rsidR="00EC5A3D" w:rsidRPr="00A335DF" w:rsidRDefault="00EC5A3D" w:rsidP="00A335DF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Принимая во внимание, изложенное, представляется целесообразным и наиболее эффективным использование программно-целевого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области.</w:t>
      </w:r>
    </w:p>
    <w:p w:rsidR="00EC5A3D" w:rsidRPr="00A335DF" w:rsidRDefault="00EC5A3D" w:rsidP="00A335D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A335DF">
        <w:rPr>
          <w:rFonts w:ascii="Arial" w:hAnsi="Arial" w:cs="Arial"/>
        </w:rPr>
        <w:t xml:space="preserve"> </w:t>
      </w:r>
      <w:proofErr w:type="gramStart"/>
      <w:r w:rsidRPr="00A335DF">
        <w:rPr>
          <w:rFonts w:ascii="Arial" w:hAnsi="Arial" w:cs="Arial"/>
          <w:spacing w:val="2"/>
        </w:rPr>
        <w:t>В соответствии с Законом Московской области от 19 октября 2018 года № 170/2018-ОЗ «О развитии инициативного бюджетирования в Московской области»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разнообразных, основанных на гражданской инициативе практик по решению вопросов местного значения при</w:t>
      </w:r>
      <w:proofErr w:type="gramEnd"/>
      <w:r w:rsidRPr="00A335DF">
        <w:rPr>
          <w:rFonts w:ascii="Arial" w:hAnsi="Arial" w:cs="Arial"/>
          <w:spacing w:val="2"/>
        </w:rPr>
        <w:t xml:space="preserve"> непосредственном </w:t>
      </w:r>
      <w:proofErr w:type="gramStart"/>
      <w:r w:rsidRPr="00A335DF">
        <w:rPr>
          <w:rFonts w:ascii="Arial" w:hAnsi="Arial" w:cs="Arial"/>
          <w:spacing w:val="2"/>
        </w:rPr>
        <w:t>участии</w:t>
      </w:r>
      <w:proofErr w:type="gramEnd"/>
      <w:r w:rsidRPr="00A335DF">
        <w:rPr>
          <w:rFonts w:ascii="Arial" w:hAnsi="Arial" w:cs="Arial"/>
          <w:spacing w:val="2"/>
        </w:rPr>
        <w:t xml:space="preserve"> населения в определении, выборе и реализации проектов инициативного бюджетирования; проектом инициативного бюджетирования является документально оформленная инициатива участников инициативного бюджетирования, направленная на решение вопросов местного значения; участники инициативного бюджетирования - жители городского округа Люберцы Московской области, инициативные группы, органы территориального общественного самоуправления (далее - органы ТОС), индивидуальные предприниматели, юридические лица, иные организации независимо от их организационно-правовых форм и форм собственности, осуществляющие свою деятельность на территории городского округа Люберцы Московской области. Принципами инициативного </w:t>
      </w:r>
      <w:r w:rsidRPr="00A335DF">
        <w:rPr>
          <w:rFonts w:ascii="Arial" w:hAnsi="Arial" w:cs="Arial"/>
          <w:spacing w:val="2"/>
        </w:rPr>
        <w:lastRenderedPageBreak/>
        <w:t xml:space="preserve">бюджетирования являются: отбор проектов инициативного бюджетирования на конкурсной основе; равный доступ жителей городского округа Люберцы Московской области к участию в конкурсном отборе, открытость и гласность процедур проведения конкурсного отбора. </w:t>
      </w:r>
      <w:proofErr w:type="gramStart"/>
      <w:r w:rsidRPr="00A335DF">
        <w:rPr>
          <w:rFonts w:ascii="Arial" w:hAnsi="Arial" w:cs="Arial"/>
          <w:color w:val="000000"/>
          <w:shd w:val="clear" w:color="auto" w:fill="FFFFFF"/>
        </w:rPr>
        <w:t>Инициативное</w:t>
      </w:r>
      <w:proofErr w:type="gramEnd"/>
      <w:r w:rsidRPr="00A335DF">
        <w:rPr>
          <w:rFonts w:ascii="Arial" w:hAnsi="Arial" w:cs="Arial"/>
          <w:color w:val="000000"/>
          <w:shd w:val="clear" w:color="auto" w:fill="FFFFFF"/>
        </w:rPr>
        <w:t xml:space="preserve">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области.</w:t>
      </w:r>
    </w:p>
    <w:p w:rsidR="00EC5A3D" w:rsidRPr="00A335DF" w:rsidRDefault="00EC5A3D" w:rsidP="00EC5A3D">
      <w:pPr>
        <w:pStyle w:val="ConsPlusNormal"/>
        <w:adjustRightInd/>
        <w:ind w:firstLine="709"/>
        <w:jc w:val="both"/>
        <w:rPr>
          <w:sz w:val="24"/>
          <w:szCs w:val="24"/>
        </w:rPr>
      </w:pPr>
      <w:proofErr w:type="gramStart"/>
      <w:r w:rsidRPr="00A335DF">
        <w:rPr>
          <w:sz w:val="24"/>
          <w:szCs w:val="24"/>
        </w:rPr>
        <w:t xml:space="preserve">На федеральном уровне в целях реализации молодежной политики утверждены </w:t>
      </w:r>
      <w:hyperlink r:id="rId9" w:history="1">
        <w:r w:rsidRPr="00A335DF">
          <w:rPr>
            <w:sz w:val="24"/>
            <w:szCs w:val="24"/>
          </w:rPr>
          <w:t>Основы</w:t>
        </w:r>
      </w:hyperlink>
      <w:r w:rsidRPr="00A335DF">
        <w:rPr>
          <w:sz w:val="24"/>
          <w:szCs w:val="24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</w:t>
      </w:r>
      <w:hyperlink r:id="rId10" w:history="1">
        <w:r w:rsidRPr="00A335DF">
          <w:rPr>
            <w:sz w:val="24"/>
            <w:szCs w:val="24"/>
          </w:rPr>
          <w:t>закон</w:t>
        </w:r>
      </w:hyperlink>
      <w:r w:rsidRPr="00A335DF">
        <w:rPr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1" w:history="1">
        <w:r w:rsidRPr="00A335DF">
          <w:rPr>
            <w:sz w:val="24"/>
            <w:szCs w:val="24"/>
          </w:rPr>
          <w:t>закон</w:t>
        </w:r>
      </w:hyperlink>
      <w:r w:rsidRPr="00A335DF">
        <w:rPr>
          <w:sz w:val="24"/>
          <w:szCs w:val="24"/>
        </w:rPr>
        <w:t xml:space="preserve"> от 28.06.1995 № 98-ФЗ «О государственной поддержке молодежных и детских общественных объединений», в Московской области - это </w:t>
      </w:r>
      <w:hyperlink r:id="rId12" w:history="1">
        <w:r w:rsidRPr="00A335DF">
          <w:rPr>
            <w:sz w:val="24"/>
            <w:szCs w:val="24"/>
          </w:rPr>
          <w:t>Закон</w:t>
        </w:r>
      </w:hyperlink>
      <w:r w:rsidRPr="00A335DF">
        <w:rPr>
          <w:sz w:val="24"/>
          <w:szCs w:val="24"/>
        </w:rPr>
        <w:t xml:space="preserve"> Московской области</w:t>
      </w:r>
      <w:proofErr w:type="gramEnd"/>
      <w:r w:rsidRPr="00A335DF">
        <w:rPr>
          <w:sz w:val="24"/>
          <w:szCs w:val="24"/>
        </w:rPr>
        <w:t xml:space="preserve"> № 155/2003-ОЗ «О государственной молодежной политике в Московской области», </w:t>
      </w:r>
      <w:hyperlink r:id="rId13" w:history="1">
        <w:r w:rsidRPr="00A335DF">
          <w:rPr>
            <w:sz w:val="24"/>
            <w:szCs w:val="24"/>
          </w:rPr>
          <w:t>Закон</w:t>
        </w:r>
      </w:hyperlink>
      <w:r w:rsidRPr="00A335DF">
        <w:rPr>
          <w:sz w:val="24"/>
          <w:szCs w:val="24"/>
        </w:rPr>
        <w:t xml:space="preserve"> Московской области № 114/2015-ОЗ «О патриотическом воспитании в Московской области».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Существует ряд проблем молодежной политики, важнейшими среди которых являются: снижение человеческого капитала молодежи и нации в целом; 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рост заболеваемости молодежи, снижение общего уровня здоровья молодого поколения; снижение продуктивности молодежи;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В части реализации молодежной политики в городском округе Люберцы стоит ряд проблем, требующих решения, наиболее актуальны следующие: низкая активность молодежи в общественно-политической жизни региона; низкая вовлеченность молодежи во взаимодействие с молодежными общественными организациями и движениями.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С учетом вышеназванных проблем, для реализации всех приоритетов в молодежной политике, на территории городского округа Люберцы Московской области необходима системная работа, которая может быть обеспечена только при реализации программно-целевого метода.</w:t>
      </w:r>
    </w:p>
    <w:p w:rsidR="00EC5A3D" w:rsidRPr="00A335DF" w:rsidRDefault="00EC5A3D" w:rsidP="00EC5A3D">
      <w:pPr>
        <w:pStyle w:val="2"/>
        <w:spacing w:after="0" w:line="240" w:lineRule="auto"/>
        <w:ind w:firstLine="709"/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 xml:space="preserve"> Развитие туризма в городском округе Люберцы Московской области направленно на развитие рынка туристских услуг, развитие внутреннего и въездного туризма на территории городского округа Люберцы Московской области. Создание условий развития сферы туризма и туристской деятельности. </w:t>
      </w:r>
      <w:r w:rsidRPr="00A335DF">
        <w:rPr>
          <w:rFonts w:ascii="Arial" w:hAnsi="Arial" w:cs="Arial"/>
          <w:color w:val="000000"/>
        </w:rPr>
        <w:t>На современном этапе развития мировой экономики туризм является одной из самых перспективных и прибыльных отраслей. Для многих стран и регионов туризм является основной отраслью специализации и устойчивого социально-экономического развития в долгосрочной перспективе.</w:t>
      </w:r>
    </w:p>
    <w:p w:rsidR="00EC5A3D" w:rsidRPr="00A335DF" w:rsidRDefault="00EC5A3D" w:rsidP="00EC5A3D">
      <w:pPr>
        <w:ind w:firstLine="709"/>
        <w:jc w:val="both"/>
        <w:rPr>
          <w:rFonts w:ascii="Arial" w:hAnsi="Arial" w:cs="Arial"/>
          <w:color w:val="000000"/>
        </w:rPr>
      </w:pPr>
      <w:r w:rsidRPr="00A335DF">
        <w:rPr>
          <w:rFonts w:ascii="Arial" w:hAnsi="Arial" w:cs="Arial"/>
          <w:color w:val="000000"/>
        </w:rPr>
        <w:t>Отечественные и зарубежные исследователи отмечают экономическую и социальную значимость туризма, которая отражается в формировании валового внутреннего продукта, создание новых рабочих мест, обеспечении продуктивной занятости населения, повышение доходов бюджетов всех уровней. Сфера туризма охватывает туризм международный (въездной и выездной) и внутренний (для граждан России в пределах Российской Федерации).</w:t>
      </w:r>
    </w:p>
    <w:p w:rsidR="00EC5A3D" w:rsidRPr="00A335DF" w:rsidRDefault="00EC5A3D" w:rsidP="00EC5A3D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A335DF">
        <w:rPr>
          <w:rFonts w:ascii="Arial" w:hAnsi="Arial" w:cs="Arial"/>
          <w:color w:val="000000"/>
        </w:rPr>
        <w:t xml:space="preserve">На сегодняшний день основными проблемами, препятствующими развитию туризма, являются: недостаточно развитая туристская инфраструктура; малое количество гостиничных средств размещения туристского класса с современным уровнем </w:t>
      </w:r>
      <w:r w:rsidRPr="00A335DF">
        <w:rPr>
          <w:rFonts w:ascii="Arial" w:hAnsi="Arial" w:cs="Arial"/>
          <w:color w:val="000000"/>
        </w:rPr>
        <w:lastRenderedPageBreak/>
        <w:t>комфорта; дефицит современных туристских автобусов; недостаточная реклама туристских возможностей; неразвитость в большинстве поселений транспортной инфраструктуры (низкое качество дорог и уровня придорожного обслуживания); динамично растущие цены на услуги транспорта и средств размещения.</w:t>
      </w:r>
      <w:proofErr w:type="gramEnd"/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В части реализации задач по развитию рынка туристских услуг, развитию внутреннего и въездного туризма на территории городского округа Люберцы; развитию туристской инфраструктуры; необходима системная работа, которая может быть обеспечена только при реализации программно-целевого метода, эффективного взаимодействия органов исполнительной власти Московской области, муниципальных органов власти, общественных объединений и организаций, осуществляющих деятельность в сфере туризма на территории городского округа Люберцы Московской области.</w:t>
      </w: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Описание цели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>Основные цели Программы:</w:t>
      </w:r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 xml:space="preserve">1. </w:t>
      </w:r>
      <w:proofErr w:type="gramStart"/>
      <w:r w:rsidRPr="00A335DF">
        <w:rPr>
          <w:rFonts w:ascii="Arial" w:hAnsi="Arial" w:cs="Arial"/>
        </w:rPr>
        <w:t>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местного самоуправления, обеспечение доступа к информации широкого круга населения, привлечение общественного интереса к деятельности органов местного самоуправления через печатные и электронные СМИ;</w:t>
      </w:r>
      <w:proofErr w:type="gramEnd"/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 xml:space="preserve">2. </w:t>
      </w:r>
      <w:proofErr w:type="gramStart"/>
      <w:r w:rsidRPr="00A335DF">
        <w:rPr>
          <w:rFonts w:ascii="Arial" w:hAnsi="Arial" w:cs="Arial"/>
        </w:rPr>
        <w:t>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местного самоуправления, обеспечение доступа к информации широкого круга населения, привлечение общественного интереса к деятельности органов местного самоуправления через социальные сети;</w:t>
      </w:r>
      <w:proofErr w:type="gramEnd"/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>3. Системное и сбалансированное размещение наружной социальной рекламы с целью обеспечения открытости и прозрачности деятельности органов местного самоуправления муниципального образования городской округ Люберцы,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СМИ; </w:t>
      </w:r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t>4. Отсутствие задолженности в муниципальный бюджет городского округа Люберцы Московской области по платежам за установку и эксплуатацию рекламных конструкций.</w:t>
      </w:r>
    </w:p>
    <w:p w:rsidR="00EC5A3D" w:rsidRPr="00A335DF" w:rsidRDefault="00EC5A3D" w:rsidP="00EC5A3D">
      <w:pPr>
        <w:rPr>
          <w:rFonts w:ascii="Arial" w:hAnsi="Arial" w:cs="Arial"/>
        </w:rPr>
      </w:pPr>
      <w:r w:rsidRPr="00A335DF">
        <w:rPr>
          <w:rFonts w:ascii="Arial" w:hAnsi="Arial" w:cs="Arial"/>
        </w:rPr>
        <w:t>5. Активизация участия жителей городского округа Люберцы в определении приоритетов расходования средств местного бюджета, поддержка инициатив в решении вопросов местного значения.</w:t>
      </w:r>
    </w:p>
    <w:p w:rsidR="00EC5A3D" w:rsidRPr="00A335DF" w:rsidRDefault="00EC5A3D" w:rsidP="00A335DF">
      <w:pPr>
        <w:jc w:val="both"/>
        <w:rPr>
          <w:rFonts w:ascii="Arial" w:hAnsi="Arial" w:cs="Arial"/>
        </w:rPr>
      </w:pPr>
      <w:r w:rsidRPr="00A335DF">
        <w:rPr>
          <w:rFonts w:ascii="Arial" w:hAnsi="Arial" w:cs="Arial"/>
        </w:rPr>
        <w:lastRenderedPageBreak/>
        <w:t>6. 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</w:r>
    </w:p>
    <w:p w:rsidR="00EC5A3D" w:rsidRPr="00A335DF" w:rsidRDefault="00EC5A3D" w:rsidP="00A335DF">
      <w:pPr>
        <w:jc w:val="both"/>
        <w:rPr>
          <w:rFonts w:ascii="Arial" w:eastAsia="Calibri" w:hAnsi="Arial" w:cs="Arial"/>
        </w:rPr>
      </w:pPr>
      <w:r w:rsidRPr="00A335DF">
        <w:rPr>
          <w:rFonts w:ascii="Arial" w:hAnsi="Arial" w:cs="Arial"/>
        </w:rPr>
        <w:t>7. 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</w:r>
    </w:p>
    <w:p w:rsidR="00EC5A3D" w:rsidRPr="00A335DF" w:rsidRDefault="00EC5A3D" w:rsidP="00A335DF">
      <w:pPr>
        <w:pStyle w:val="ConsPlusTitle"/>
        <w:jc w:val="both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A335DF">
      <w:pPr>
        <w:pStyle w:val="ConsPlusTitle"/>
        <w:numPr>
          <w:ilvl w:val="0"/>
          <w:numId w:val="34"/>
        </w:numPr>
        <w:jc w:val="both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Прогноз развития сферы реализации муниципальной программы «Развитие институтов гражданского общества, </w:t>
      </w:r>
      <w:r w:rsidRPr="00A335DF">
        <w:rPr>
          <w:rFonts w:ascii="Arial" w:hAnsi="Arial" w:cs="Arial"/>
          <w:sz w:val="24"/>
          <w:szCs w:val="24"/>
        </w:rPr>
        <w:br/>
        <w:t>повышение эффективности местного самоуправления и реализации молодежной политики»,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EC5A3D" w:rsidRPr="00A335DF" w:rsidRDefault="00EC5A3D" w:rsidP="00A335DF">
      <w:pPr>
        <w:pStyle w:val="ConsPlusTitle"/>
        <w:ind w:left="720"/>
        <w:jc w:val="both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A335DF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самоуправления, а также механизм взаимодействия между гражданским обществом и властью.</w:t>
      </w:r>
    </w:p>
    <w:p w:rsidR="00EC5A3D" w:rsidRPr="00A335DF" w:rsidRDefault="00EC5A3D" w:rsidP="00A335DF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Люберцы Московской области со следующими характеристиками эффективности:</w:t>
      </w:r>
    </w:p>
    <w:p w:rsidR="00EC5A3D" w:rsidRPr="00A335DF" w:rsidRDefault="00EC5A3D" w:rsidP="00A335DF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-оперативность доведения до населения информации о деятельности органов местного самоуправления, социальном и экономическом развитии;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-доведение до жителей информации о деятельности органов местного самоуправления, важных и значимых событиях на территории городского округа Люберцы;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-обеспечение взаимодействия органов местного самоуправления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-внедрение инструментов поддержки социально значимых инициатив жителей городского округа Люберцы Московской области;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-внедрение современных и эффективных методов гражданского участия в процесс принятия решений органами местного самоуправления; 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-повышение уровня доверия к органам местного самоуправления городского округа Люберцы Московской области;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-внедрение и использование инструментов эффективного гражданского контроля;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-оперативное обновление нормативно-правовой базы по вопросам административно-территориального устройства и территориальной организации местного самоуправления в соответствии с потребностями развития территорий;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-реализация целей и задач, заложенных в </w:t>
      </w:r>
      <w:hyperlink r:id="rId14" w:history="1">
        <w:r w:rsidRPr="00A335DF">
          <w:rPr>
            <w:sz w:val="24"/>
            <w:szCs w:val="24"/>
          </w:rPr>
          <w:t>основах</w:t>
        </w:r>
      </w:hyperlink>
      <w:r w:rsidRPr="00A335DF">
        <w:rPr>
          <w:sz w:val="24"/>
          <w:szCs w:val="24"/>
        </w:rP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 2403-р;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lastRenderedPageBreak/>
        <w:t>-охват молодых жителей городского округа Люберцы Московской области мероприятиями по гражданско-патриотическому воспитанию;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-вовлеченность молодых граждан, оказавшихся в трудной жизненной ситуации, в мероприятия по работе с молодежью;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-вовлеченность молодых граждан в международное, межрегиональное и межмуниципальное сотрудничество;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-повышение уровня вовлеченности молодых граждан в добровольческую (волонтерскую) деятельность;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-достижение высокого профессионального уровня специалистами, занятыми в сфере работы с молодежью.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- 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В результате осуществления мероприятий муниципальной программы повысится качество жизни на территории городского округа Московской области для всех категорий и групп населения, расширится участие общественных организаций и молодежи в общественно-политической жизни, будут созданы условия для развития конкуренции в сферах экономической деятельности.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Обеспечение равного доступа к информации о деятельности органов местного самоуправления городского округа Люберцы Московской области, возможность своевременного и оперативного получения информации о новых нормативных правовых актах, информации о муниципальных закупках, проведении конкурентных процедур является одним из основополагающих принципов развития конкуренции.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городского округа Люберцы Московской области о социально-экономическом развитии, важных и значимых событиях. Как следствие - снизится уровень вовлеченности в деятельность органов местного самоуправления и институтов гражданского общества,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области, органами местного самоуправления. Кроме того,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жителей, предприятий и организаций, направленных на развитие конкуренции.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335DF">
        <w:rPr>
          <w:sz w:val="24"/>
          <w:szCs w:val="24"/>
        </w:rPr>
        <w:t>Отсутствие эффективных методов управления и финансирования приведет к тому, что уровень охвата целевой аудитории (совершеннолетнее население городского округа Люберцы Московской области) информацией о деятельности органов местного самоуправления городского округа Люберцы сократится, уровень информированности пользователей социальных сетей о приоритетных направлениях политики, проблемах муниципальных образований и путях их решения снизится, уровень доверия жителей к органам местного самоуправления не возрастет, система поддержки социально</w:t>
      </w:r>
      <w:proofErr w:type="gramEnd"/>
      <w:r w:rsidRPr="00A335DF">
        <w:rPr>
          <w:sz w:val="24"/>
          <w:szCs w:val="24"/>
        </w:rPr>
        <w:t xml:space="preserve"> значимых инициатив жителей будет отсутствовать; вовлеченность в мероприятия по гражданскому и патриотическому воспитанию среди молодежи снизится.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Отсутствие поддержки не позволит развиваться туристскому рынку городского округа Люберцы Московской области, удовлетворяющего потребности российских и иностранных граждан в качественных туристских услугах, что скажется на экономике данного сегмента.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Перечень подпрограмм и краткое их описание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 включает в себя 5 подпрограммы.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Подпрограмма I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A335DF">
        <w:rPr>
          <w:sz w:val="24"/>
          <w:szCs w:val="24"/>
        </w:rPr>
        <w:t>медиасреды</w:t>
      </w:r>
      <w:proofErr w:type="spellEnd"/>
      <w:r w:rsidRPr="00A335DF">
        <w:rPr>
          <w:sz w:val="24"/>
          <w:szCs w:val="24"/>
        </w:rPr>
        <w:t xml:space="preserve">» направлена на обеспечение населения городского округа Люберцы Московской области информацией о деятельности органов местного самоуправления, социально-экономических и общественных процессах, происходящих на территории городского округа Люберцы, создание доступной современной </w:t>
      </w:r>
      <w:proofErr w:type="spellStart"/>
      <w:r w:rsidRPr="00A335DF">
        <w:rPr>
          <w:sz w:val="24"/>
          <w:szCs w:val="24"/>
        </w:rPr>
        <w:t>медиасреды</w:t>
      </w:r>
      <w:proofErr w:type="spellEnd"/>
      <w:r w:rsidRPr="00A335DF">
        <w:rPr>
          <w:sz w:val="24"/>
          <w:szCs w:val="24"/>
        </w:rPr>
        <w:t xml:space="preserve">. </w:t>
      </w:r>
      <w:proofErr w:type="gramStart"/>
      <w:r w:rsidRPr="00A335DF">
        <w:rPr>
          <w:sz w:val="24"/>
          <w:szCs w:val="24"/>
        </w:rPr>
        <w:t>В ходе реализации мероприятий подпрограммы планируется организовать размещение информации, направленной на привлечение внимания населения городского округа Люберцы Московской области к актуальным проблемам, и формировать положительный имидж, социально ориентированный, комфортный для жизни и ведения предпринимательской деятельности, а также на создание общего рекламного пространства на территории городского округа Люберцы Московской области путем увеличения доли соответствия фактических мест установки рекламных конструкций утвержденным схемам</w:t>
      </w:r>
      <w:proofErr w:type="gramEnd"/>
      <w:r w:rsidRPr="00A335DF">
        <w:rPr>
          <w:sz w:val="24"/>
          <w:szCs w:val="24"/>
        </w:rPr>
        <w:t xml:space="preserve"> </w:t>
      </w:r>
      <w:proofErr w:type="gramStart"/>
      <w:r w:rsidRPr="00A335DF">
        <w:rPr>
          <w:sz w:val="24"/>
          <w:szCs w:val="24"/>
        </w:rPr>
        <w:t xml:space="preserve">размещения рекламных конструкций, направлена на содействие развития конкуренции на рынке наружной рекламы, повышение конкуренции среди </w:t>
      </w:r>
      <w:proofErr w:type="spellStart"/>
      <w:r w:rsidRPr="00A335DF">
        <w:rPr>
          <w:sz w:val="24"/>
          <w:szCs w:val="24"/>
        </w:rPr>
        <w:t>рекламораспространителей</w:t>
      </w:r>
      <w:proofErr w:type="spellEnd"/>
      <w:r w:rsidRPr="00A335DF">
        <w:rPr>
          <w:sz w:val="24"/>
          <w:szCs w:val="24"/>
        </w:rPr>
        <w:t>, на оценку и выявление слабых сторон в конкурентной среде на рынке наружной рекламы, на повышение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 на рынке наружной рекламы.</w:t>
      </w:r>
      <w:proofErr w:type="gramEnd"/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Подпрограмма III «Эффективное местное самоуправление Московской области» направлена на привлечение населения муниципального образования городской округ Люберцы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подпрограммы. 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Подпрограмма IV «Молодежь Подмосковья»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Подпрограмма V «Обеспечивающая подпрограмма» направлена на обеспечение эффективного функционирования органов местного самоуправления городского округа Люберцы Московской области при реализации полномочий.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Подпрограмма VI «Развитие туризма в Московской области» направлена на 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 «Развитие институтов гражданского общества,</w:t>
      </w:r>
      <w:r w:rsidRPr="00A335DF">
        <w:rPr>
          <w:rFonts w:ascii="Arial" w:hAnsi="Arial" w:cs="Arial"/>
          <w:sz w:val="24"/>
          <w:szCs w:val="24"/>
        </w:rPr>
        <w:br/>
        <w:t>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Основные мероприятия муниципальной программы представляют собой укрупненные мероприятия, объединяющие группу </w:t>
      </w:r>
      <w:r w:rsidRPr="00A335DF">
        <w:rPr>
          <w:sz w:val="24"/>
          <w:szCs w:val="24"/>
        </w:rPr>
        <w:lastRenderedPageBreak/>
        <w:t>мероприятий, направленных на решение задач, определенных в рамках реализации подпрограмм муниципальной программы.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Внутри подпрограмм муниципальной программы мероприятия сгруппированы </w:t>
      </w:r>
      <w:proofErr w:type="gramStart"/>
      <w:r w:rsidRPr="00A335DF">
        <w:rPr>
          <w:sz w:val="24"/>
          <w:szCs w:val="24"/>
        </w:rPr>
        <w:t>исходя из принципа соотнесения с задачей, достижению которой способствует</w:t>
      </w:r>
      <w:proofErr w:type="gramEnd"/>
      <w:r w:rsidRPr="00A335DF">
        <w:rPr>
          <w:sz w:val="24"/>
          <w:szCs w:val="24"/>
        </w:rPr>
        <w:t xml:space="preserve"> их выполнение.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Перечни основных мероприятий и мероприятий приведены в соответствующих подпрограммах муниципальной программы.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335DF">
        <w:rPr>
          <w:sz w:val="24"/>
          <w:szCs w:val="24"/>
        </w:rPr>
        <w:t>Отбор мероприятий для включения в муниципальную программу осуществляется исходя из их соответствия целям и задачам, их общественной, социально-экономической и этнокультурной значимости и фактической потребности в ежегодном объеме теле- и радиовещания, выпуске печатной продукции, информационных материалов в информационно-телекоммуникационной сети Интернет (в том числе в сетевых изданиях, социальных сетях), необходимых для информирования населения о социально-экономическом, культурном, демографическом, политическом положении региона и деятельности</w:t>
      </w:r>
      <w:proofErr w:type="gramEnd"/>
      <w:r w:rsidRPr="00A335DF">
        <w:rPr>
          <w:sz w:val="24"/>
          <w:szCs w:val="24"/>
        </w:rPr>
        <w:t xml:space="preserve"> органов местного самоуправления городского округа Люберцы Московской области.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335DF">
        <w:rPr>
          <w:sz w:val="24"/>
          <w:szCs w:val="24"/>
        </w:rPr>
        <w:t>Определение фактической потребности осуществляется путем проведения анализа и оценки фактической потребности в ежегодном объеме теле- и радиовещания, количестве полос А3, информационных материалов в информационно-телекоммуникационной сети "Интернет" (в том числе в сетевых изданиях, социальных сетях), необходимых для информирования населения о социально-экономическом, культурном, демографическом, политическом положении региона и деятельности органов государственной власти Московской области в соответствии с Методикой, утверждаемой ГУИП Московской области.</w:t>
      </w:r>
      <w:proofErr w:type="gramEnd"/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Реализация мероприятий в соответствующих подпрограммах муниципальной программы может осуществляться путем формирования муниципальных заданий на оказание (выполнение) государственных услуг (работ) за счет средств бюджета городского округа Люберцы Московской области бюджетным и автономным учреждениям, функции учредителя которых от имени городского округа Люберцы Московской области осуществляет администрация городского округа Люберцы Московской области.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Основные мероприятия муниципальной программы направленны на информирование населения об основных событиях социально-экономического развития и общественно-политической жизни, </w:t>
      </w:r>
      <w:proofErr w:type="gramStart"/>
      <w:r w:rsidRPr="00A335DF">
        <w:rPr>
          <w:sz w:val="24"/>
          <w:szCs w:val="24"/>
        </w:rPr>
        <w:t>на</w:t>
      </w:r>
      <w:proofErr w:type="gramEnd"/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разработку новых эффективных и высокотехнологичных (интерактивных) информационных проектов, повышающих степень интереса населения и бизнеса к проблематике городского округа Люберцы Московской области по социально значимым темам, в СМИ, на Интернет-ресурсах, в социальных сетях и </w:t>
      </w:r>
      <w:proofErr w:type="spellStart"/>
      <w:r w:rsidRPr="00A335DF">
        <w:rPr>
          <w:sz w:val="24"/>
          <w:szCs w:val="24"/>
        </w:rPr>
        <w:t>блогосфере</w:t>
      </w:r>
      <w:proofErr w:type="spellEnd"/>
      <w:r w:rsidRPr="00A335DF">
        <w:rPr>
          <w:sz w:val="24"/>
          <w:szCs w:val="24"/>
        </w:rPr>
        <w:t xml:space="preserve">; на организацию создания и эксплуатации сети объектов наружной рекламы; на организацию действий участников, вовлеченных в процесс развития инициативного бюджетирования в качестве инструмента в рамках проектного подхода к управлению и комплексному правовому регулированию решений населением; на организацию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сотрудничество; на развитие наставничества, поддержки общественных инициатив, и проектов в </w:t>
      </w:r>
      <w:proofErr w:type="spellStart"/>
      <w:r w:rsidRPr="00A335DF">
        <w:rPr>
          <w:sz w:val="24"/>
          <w:szCs w:val="24"/>
        </w:rPr>
        <w:t>т.ч</w:t>
      </w:r>
      <w:proofErr w:type="spellEnd"/>
      <w:r w:rsidRPr="00A335DF">
        <w:rPr>
          <w:sz w:val="24"/>
          <w:szCs w:val="24"/>
        </w:rPr>
        <w:t>. в сфере добровольчества; на развитие рынка туристских услуг, развитие внутреннего и въездного туризма на территории городского округа Люберцы.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Также обеспечение равного доступа к информации о деятельности органов местного самоуправления городского округа Люберцы Московской области юридическим и физическим лицам является одним из основополагающих принципов развития конкуренции. Возможность своевременного и оперативного получения информации о новых нормативных правовых актах, информации о муниципальных закупках, проведении конкурентных процедур. Развитие конкурентной среды является приоритетным </w:t>
      </w:r>
      <w:r w:rsidRPr="00A335DF">
        <w:rPr>
          <w:sz w:val="24"/>
          <w:szCs w:val="24"/>
        </w:rPr>
        <w:lastRenderedPageBreak/>
        <w:t>направлением развития экономики. Осуществление закупок для нужд муниципальных заказчиков за счет средств бюджета составляет значительный сегмент экономики, воздействие на который позволяет способствовать развитию конкуренции в отраслях.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В рамках реализации муниципальной программы запланированы мероприятия по реализации комплекса мер по развитию сферы закупок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Порядок взаимодействия ответственного за выполнение мероприятия с заказчиком программы</w:t>
      </w:r>
      <w:r w:rsidRPr="00A335DF">
        <w:rPr>
          <w:rFonts w:ascii="Arial" w:hAnsi="Arial" w:cs="Arial"/>
          <w:sz w:val="24"/>
          <w:szCs w:val="24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</w:t>
      </w:r>
      <w:proofErr w:type="gramStart"/>
      <w:r w:rsidRPr="00A335DF">
        <w:rPr>
          <w:sz w:val="24"/>
          <w:szCs w:val="24"/>
        </w:rPr>
        <w:t>В соответствии с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 Московской области от 01.04.2021 № 1008-ПА «О внесении изменений в Порядок принятия решений о разработке муниципальных программ городского округа Люберцы, их формирования и</w:t>
      </w:r>
      <w:proofErr w:type="gramEnd"/>
      <w:r w:rsidRPr="00A335DF">
        <w:rPr>
          <w:sz w:val="24"/>
          <w:szCs w:val="24"/>
        </w:rPr>
        <w:t xml:space="preserve"> реализации» </w:t>
      </w:r>
      <w:proofErr w:type="gramStart"/>
      <w:r w:rsidRPr="00A335DF">
        <w:rPr>
          <w:sz w:val="24"/>
          <w:szCs w:val="24"/>
        </w:rPr>
        <w:t>контроль за</w:t>
      </w:r>
      <w:proofErr w:type="gramEnd"/>
      <w:r w:rsidRPr="00A335DF">
        <w:rPr>
          <w:sz w:val="24"/>
          <w:szCs w:val="24"/>
        </w:rPr>
        <w:t xml:space="preserve"> реализацией муниципальной программы осуществляется администрацией городского округа Люберцы. 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Заказчик готовит ежеквартальный финансовый отчет и годовой финансовый отчет о реализации муниципальной программы и представляет его в управление экономики администрации городского округа Люберцы для оценки эффективности реализации муниципальной программы.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Отчет о реализации муниципальной программы должен содержать: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1) аналитическую записку, в которой указываются: степень достижения запланированных результатов и намеченных целей муниципальной программы;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2) таблицу, в которой указываются данные об использовании средств бюджета и иных средств, привлекаемых для реализации муниципальной программы источников по каждому программному мероприятию и в целом по муниципальной программе, по мероприятиям, в </w:t>
      </w:r>
      <w:proofErr w:type="spellStart"/>
      <w:r w:rsidRPr="00A335DF">
        <w:rPr>
          <w:sz w:val="24"/>
          <w:szCs w:val="24"/>
        </w:rPr>
        <w:t>т.ч</w:t>
      </w:r>
      <w:proofErr w:type="spellEnd"/>
      <w:r w:rsidRPr="00A335DF">
        <w:rPr>
          <w:sz w:val="24"/>
          <w:szCs w:val="24"/>
        </w:rPr>
        <w:t>. не завершенным в утвержденные сроки - причины их невыполнения и предложения по дальнейшей реализации; по показателям, не достигшим запланированного уровня – причины их невыполнения и предложения по их дальнейшему достижению.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Состав, форма и сроки предоставления отчетности о ходе реализации мероприятий </w:t>
      </w:r>
      <w:proofErr w:type="gramStart"/>
      <w:r w:rsidRPr="00A335DF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A335DF">
        <w:rPr>
          <w:rFonts w:ascii="Arial" w:hAnsi="Arial" w:cs="Arial"/>
          <w:sz w:val="24"/>
          <w:szCs w:val="24"/>
        </w:rPr>
        <w:t xml:space="preserve"> за выполнение мероприятий заказчику программы.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</w:t>
      </w:r>
      <w:proofErr w:type="gramStart"/>
      <w:r w:rsidRPr="00A335DF">
        <w:rPr>
          <w:sz w:val="24"/>
          <w:szCs w:val="24"/>
        </w:rPr>
        <w:t xml:space="preserve">В соответствии с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</w:t>
      </w:r>
      <w:r w:rsidRPr="00A335DF">
        <w:rPr>
          <w:sz w:val="24"/>
          <w:szCs w:val="24"/>
        </w:rPr>
        <w:lastRenderedPageBreak/>
        <w:t>округа Люберцы, их формирования и реализации», Постановлением администрации муниципального образования городской округ Люберцы Московской области 01.04.2021 № 1008-ПА «О внесении изменений в Порядок принятия решений о разработке муниципальных программ городского округа Люберцы, их формирования и реализации».</w:t>
      </w:r>
      <w:proofErr w:type="gramEnd"/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С целью </w:t>
      </w:r>
      <w:proofErr w:type="gramStart"/>
      <w:r w:rsidRPr="00A335DF">
        <w:rPr>
          <w:sz w:val="24"/>
          <w:szCs w:val="24"/>
        </w:rPr>
        <w:t>контроля за</w:t>
      </w:r>
      <w:proofErr w:type="gramEnd"/>
      <w:r w:rsidRPr="00A335DF">
        <w:rPr>
          <w:sz w:val="24"/>
          <w:szCs w:val="24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1) Ежеквартально до 15 числа месяца, следующего за отчетным кварталом, оперативный отчет о реализации мероприятий, который содержит: 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и показателей реализации муниципальной программы; анализ причин несвоевременного выполнения мероприятий и </w:t>
      </w:r>
      <w:proofErr w:type="gramStart"/>
      <w:r w:rsidRPr="00A335DF">
        <w:rPr>
          <w:sz w:val="24"/>
          <w:szCs w:val="24"/>
        </w:rPr>
        <w:t>не достижения</w:t>
      </w:r>
      <w:proofErr w:type="gramEnd"/>
      <w:r w:rsidRPr="00A335DF">
        <w:rPr>
          <w:sz w:val="24"/>
          <w:szCs w:val="24"/>
        </w:rPr>
        <w:t xml:space="preserve"> запланированных значений показателей.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2) Ежегодно в срок до 1 марта года, следующего за </w:t>
      </w:r>
      <w:proofErr w:type="gramStart"/>
      <w:r w:rsidRPr="00A335DF">
        <w:rPr>
          <w:sz w:val="24"/>
          <w:szCs w:val="24"/>
        </w:rPr>
        <w:t>отчетным</w:t>
      </w:r>
      <w:proofErr w:type="gramEnd"/>
      <w:r w:rsidRPr="00A335DF">
        <w:rPr>
          <w:sz w:val="24"/>
          <w:szCs w:val="24"/>
        </w:rPr>
        <w:t>, годовой отчет о реализации муниципальной программы, для оценки эффективности реализации муниципальной программы, который содержит: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а) 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финансирования;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</w:t>
      </w:r>
      <w:proofErr w:type="gramStart"/>
      <w:r w:rsidRPr="00A335DF">
        <w:rPr>
          <w:sz w:val="24"/>
          <w:szCs w:val="24"/>
        </w:rPr>
        <w:t>б) таблицу, в которой указываются данные: об использовании средств бюджета и средств иных привлекаемых для реализации муниципальной программы источников по каждому мероприятию и в целом по муниципальной программе; по всем мероприятиям, из них по не завершенным в утвержденные сроки, указываются причины их невыполнения и предложения по дальнейшей реализации; по планируемым результатам реализации муниципальной программы.</w:t>
      </w:r>
      <w:proofErr w:type="gramEnd"/>
      <w:r w:rsidRPr="00A335DF">
        <w:rPr>
          <w:sz w:val="24"/>
          <w:szCs w:val="24"/>
        </w:rPr>
        <w:t xml:space="preserve"> 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Управление экономики с учетом информации, полученной от заказчиков муниципальных программ, подготавливает и размещает на официальном сайте администрации городского округа Люберцы в сети Интернет: а) до 1 августа текущего года сводный оперативный отчет о ходе реализации муниципальных программ за I полугодие; б) не позднее 1 мая года, следующего за отчетным, сводный годовой отчет о ходе реализации о ходе реализации муниципальных программ.</w:t>
      </w: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numPr>
          <w:ilvl w:val="0"/>
          <w:numId w:val="34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Показатели реализации муниципальной программы «Развитие институтов гражданского общества, повышение эффективности </w:t>
      </w:r>
      <w:r w:rsidRPr="00A335DF">
        <w:rPr>
          <w:rFonts w:ascii="Arial" w:hAnsi="Arial" w:cs="Arial"/>
          <w:sz w:val="24"/>
          <w:szCs w:val="24"/>
        </w:rPr>
        <w:br/>
        <w:t>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ind w:left="720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A335DF">
        <w:rPr>
          <w:rFonts w:ascii="Arial" w:hAnsi="Arial" w:cs="Arial"/>
          <w:sz w:val="24"/>
          <w:szCs w:val="24"/>
        </w:rPr>
        <w:t xml:space="preserve"> </w:t>
      </w:r>
      <w:r w:rsidRPr="00A335DF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реализации муниципальной программы устанавливаются в количественном и качественном выражении по состоянию на 1 января каждого года реализации муниципальной программы, </w:t>
      </w:r>
      <w:r w:rsidRPr="00A335DF">
        <w:rPr>
          <w:rFonts w:ascii="Arial" w:hAnsi="Arial" w:cs="Arial"/>
          <w:sz w:val="24"/>
          <w:szCs w:val="24"/>
        </w:rPr>
        <w:t>указаны в Приложении № 1 к настоящей муниципальной программе.</w:t>
      </w: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9. Методика расчета значений показателей реализации муниципальной программы «Развитие институтов гражданского общества, повышение эффективности </w:t>
      </w:r>
      <w:r w:rsidRPr="00A335DF">
        <w:rPr>
          <w:rFonts w:ascii="Arial" w:hAnsi="Arial" w:cs="Arial"/>
          <w:sz w:val="24"/>
          <w:szCs w:val="24"/>
        </w:rPr>
        <w:br/>
      </w:r>
      <w:r w:rsidRPr="00A335DF">
        <w:rPr>
          <w:rFonts w:ascii="Arial" w:hAnsi="Arial" w:cs="Arial"/>
          <w:sz w:val="24"/>
          <w:szCs w:val="24"/>
        </w:rPr>
        <w:lastRenderedPageBreak/>
        <w:t>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Методика расчета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</w:t>
      </w: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  <w:r w:rsidRPr="00A335DF">
        <w:rPr>
          <w:sz w:val="24"/>
          <w:szCs w:val="24"/>
        </w:rPr>
        <w:t xml:space="preserve"> Методика расчета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указана в Приложении № 2 к настоящей муниципальной программе.</w:t>
      </w:r>
    </w:p>
    <w:p w:rsidR="00B768CB" w:rsidRPr="00A335DF" w:rsidRDefault="00B768CB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709"/>
        <w:jc w:val="both"/>
        <w:rPr>
          <w:sz w:val="24"/>
          <w:szCs w:val="24"/>
        </w:rPr>
      </w:pP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9660" w:tblpY="-605"/>
        <w:tblW w:w="0" w:type="auto"/>
        <w:tblLook w:val="04A0" w:firstRow="1" w:lastRow="0" w:firstColumn="1" w:lastColumn="0" w:noHBand="0" w:noVBand="1"/>
      </w:tblPr>
      <w:tblGrid>
        <w:gridCol w:w="6924"/>
      </w:tblGrid>
      <w:tr w:rsidR="00EC5A3D" w:rsidRPr="00A335DF" w:rsidTr="008D7E0A">
        <w:trPr>
          <w:trHeight w:val="253"/>
        </w:trPr>
        <w:tc>
          <w:tcPr>
            <w:tcW w:w="6924" w:type="dxa"/>
            <w:shd w:val="clear" w:color="auto" w:fill="auto"/>
          </w:tcPr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Приложение №2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к Постановлению администрации городского округа Люберцы </w:t>
            </w:r>
          </w:p>
          <w:p w:rsidR="00EC5A3D" w:rsidRPr="00A335DF" w:rsidRDefault="00EC5A3D" w:rsidP="008D7E0A">
            <w:pPr>
              <w:tabs>
                <w:tab w:val="left" w:pos="9931"/>
              </w:tabs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11. Паспорт подпрограммы </w:t>
      </w: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III «Эффективное местное самоуправление Московской области».</w:t>
      </w: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eastAsia="Calibri" w:hAnsi="Arial" w:cs="Arial"/>
          <w:b w:val="0"/>
          <w:color w:val="000000"/>
          <w:sz w:val="24"/>
          <w:szCs w:val="24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1"/>
        <w:gridCol w:w="2125"/>
        <w:gridCol w:w="1285"/>
        <w:gridCol w:w="1370"/>
        <w:gridCol w:w="1583"/>
        <w:gridCol w:w="1682"/>
        <w:gridCol w:w="1352"/>
        <w:gridCol w:w="1352"/>
      </w:tblGrid>
      <w:tr w:rsidR="00F95E38" w:rsidRPr="00A335DF" w:rsidTr="00A335DF">
        <w:trPr>
          <w:trHeight w:val="20"/>
        </w:trPr>
        <w:tc>
          <w:tcPr>
            <w:tcW w:w="1675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181" w:type="dxa"/>
            <w:gridSpan w:val="8"/>
            <w:vAlign w:val="center"/>
          </w:tcPr>
          <w:p w:rsidR="00F95E38" w:rsidRPr="00A335DF" w:rsidRDefault="00F95E38" w:rsidP="00C0087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Управление образованием администрации городского округа Люберцы Московской области;</w:t>
            </w:r>
          </w:p>
        </w:tc>
      </w:tr>
      <w:tr w:rsidR="00F95E38" w:rsidRPr="00A335DF" w:rsidTr="00A335DF">
        <w:trPr>
          <w:trHeight w:val="20"/>
        </w:trPr>
        <w:tc>
          <w:tcPr>
            <w:tcW w:w="1675" w:type="dxa"/>
            <w:vMerge w:val="restart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F95E38" w:rsidRPr="00A335DF" w:rsidRDefault="00F95E38" w:rsidP="00C0087F">
            <w:pPr>
              <w:jc w:val="both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Источник финансирования</w:t>
            </w:r>
          </w:p>
        </w:tc>
        <w:tc>
          <w:tcPr>
            <w:tcW w:w="1314" w:type="dxa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463" w:type="dxa"/>
            <w:gridSpan w:val="5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Расходы, </w:t>
            </w:r>
            <w:proofErr w:type="spellStart"/>
            <w:r w:rsidRPr="00A335DF">
              <w:rPr>
                <w:rFonts w:ascii="Arial" w:eastAsia="Calibri" w:hAnsi="Arial" w:cs="Arial"/>
                <w:color w:val="000000"/>
              </w:rPr>
              <w:t>тыс</w:t>
            </w:r>
            <w:proofErr w:type="gramStart"/>
            <w:r w:rsidRPr="00A335DF">
              <w:rPr>
                <w:rFonts w:ascii="Arial" w:eastAsia="Calibri" w:hAnsi="Arial" w:cs="Arial"/>
                <w:color w:val="000000"/>
              </w:rPr>
              <w:t>.р</w:t>
            </w:r>
            <w:proofErr w:type="gramEnd"/>
            <w:r w:rsidRPr="00A335DF">
              <w:rPr>
                <w:rFonts w:ascii="Arial" w:eastAsia="Calibri" w:hAnsi="Arial" w:cs="Arial"/>
                <w:color w:val="000000"/>
              </w:rPr>
              <w:t>уб</w:t>
            </w:r>
            <w:proofErr w:type="spellEnd"/>
            <w:r w:rsidRPr="00A335DF">
              <w:rPr>
                <w:rFonts w:ascii="Arial" w:eastAsia="Calibri" w:hAnsi="Arial" w:cs="Arial"/>
                <w:color w:val="000000"/>
              </w:rPr>
              <w:t>.</w:t>
            </w:r>
          </w:p>
        </w:tc>
      </w:tr>
      <w:tr w:rsidR="00F95E38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14" w:type="dxa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Всего</w:t>
            </w:r>
          </w:p>
        </w:tc>
        <w:tc>
          <w:tcPr>
            <w:tcW w:w="1435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2020 год</w:t>
            </w:r>
          </w:p>
        </w:tc>
        <w:tc>
          <w:tcPr>
            <w:tcW w:w="1738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2021 год</w:t>
            </w:r>
          </w:p>
        </w:tc>
        <w:tc>
          <w:tcPr>
            <w:tcW w:w="2076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2022 год</w:t>
            </w:r>
          </w:p>
        </w:tc>
        <w:tc>
          <w:tcPr>
            <w:tcW w:w="1607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2023 год</w:t>
            </w:r>
          </w:p>
        </w:tc>
        <w:tc>
          <w:tcPr>
            <w:tcW w:w="1607" w:type="dxa"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2024 год</w:t>
            </w:r>
          </w:p>
        </w:tc>
      </w:tr>
      <w:tr w:rsidR="00592ECC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 w:val="restart"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Администрация городского округа Люберцы</w:t>
            </w:r>
          </w:p>
        </w:tc>
        <w:tc>
          <w:tcPr>
            <w:tcW w:w="1812" w:type="dxa"/>
            <w:shd w:val="clear" w:color="auto" w:fill="auto"/>
          </w:tcPr>
          <w:p w:rsidR="00592ECC" w:rsidRPr="00A335DF" w:rsidRDefault="00592ECC" w:rsidP="00A3451E">
            <w:pPr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Всего: </w:t>
            </w:r>
          </w:p>
          <w:p w:rsidR="00592ECC" w:rsidRPr="00A335DF" w:rsidRDefault="00592ECC" w:rsidP="00A3451E">
            <w:pPr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в том числе:</w:t>
            </w:r>
          </w:p>
        </w:tc>
        <w:tc>
          <w:tcPr>
            <w:tcW w:w="1314" w:type="dxa"/>
            <w:vAlign w:val="center"/>
          </w:tcPr>
          <w:p w:rsidR="00592ECC" w:rsidRPr="00A335DF" w:rsidRDefault="00592ECC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51586,60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30041,00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21545,60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F95E38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14" w:type="dxa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92ECC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92ECC" w:rsidRPr="00A335DF" w:rsidRDefault="00592ECC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4" w:type="dxa"/>
            <w:vAlign w:val="center"/>
          </w:tcPr>
          <w:p w:rsidR="00592ECC" w:rsidRPr="00A335DF" w:rsidRDefault="00592ECC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34938,66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20998,66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13940,00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592ECC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</w:tcPr>
          <w:p w:rsidR="00592ECC" w:rsidRPr="00A335DF" w:rsidRDefault="00592ECC" w:rsidP="00C0087F">
            <w:pPr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14" w:type="dxa"/>
            <w:vAlign w:val="center"/>
          </w:tcPr>
          <w:p w:rsidR="00592ECC" w:rsidRPr="00A335DF" w:rsidRDefault="002536A8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16647,94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9042,34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7605,60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592ECC" w:rsidRPr="00A335DF" w:rsidRDefault="00592ECC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0,00</w:t>
            </w:r>
          </w:p>
        </w:tc>
      </w:tr>
      <w:tr w:rsidR="00F95E38" w:rsidRPr="00A335DF" w:rsidTr="00A335DF">
        <w:trPr>
          <w:trHeight w:val="20"/>
        </w:trPr>
        <w:tc>
          <w:tcPr>
            <w:tcW w:w="1675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F95E38" w:rsidRPr="00A335DF" w:rsidRDefault="00F95E38" w:rsidP="00C0087F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shd w:val="clear" w:color="auto" w:fill="auto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314" w:type="dxa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</w:tbl>
    <w:p w:rsidR="00F95E38" w:rsidRPr="00A335DF" w:rsidRDefault="00F95E38" w:rsidP="00F95E38">
      <w:pPr>
        <w:jc w:val="center"/>
        <w:rPr>
          <w:rFonts w:ascii="Arial" w:eastAsia="Calibri" w:hAnsi="Arial" w:cs="Arial"/>
          <w:b/>
        </w:rPr>
      </w:pP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11.1. Характеристика сферы реализации Подпрограммы III «Эффективное местное самоуправление Московской области».</w:t>
      </w: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F95E38" w:rsidRPr="00A335DF" w:rsidRDefault="00F95E38" w:rsidP="00F95E38">
      <w:pPr>
        <w:pStyle w:val="af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/>
        </w:rPr>
      </w:pPr>
      <w:r w:rsidRPr="00A335DF">
        <w:rPr>
          <w:rFonts w:ascii="Arial" w:hAnsi="Arial" w:cs="Arial"/>
          <w:color w:val="000000"/>
        </w:rPr>
        <w:t>Одним из приоритетов государственной политики, определенных в Концепции развития и регулирования инициативного бюджетирования (ИБ) в Российской Федерации является развитие существующих практик инициативного бюджетирования и появление новых, основанных на участии граждан в бюджетных инициативах.</w:t>
      </w:r>
    </w:p>
    <w:p w:rsidR="00F95E38" w:rsidRPr="00A335DF" w:rsidRDefault="00F95E38" w:rsidP="00F95E38">
      <w:pPr>
        <w:pStyle w:val="af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/>
        </w:rPr>
      </w:pPr>
      <w:proofErr w:type="gramStart"/>
      <w:r w:rsidRPr="00A335DF">
        <w:rPr>
          <w:rFonts w:ascii="Arial" w:hAnsi="Arial" w:cs="Arial"/>
          <w:color w:val="000000"/>
        </w:rPr>
        <w:t>Инициативное</w:t>
      </w:r>
      <w:proofErr w:type="gramEnd"/>
      <w:r w:rsidRPr="00A335DF">
        <w:rPr>
          <w:rFonts w:ascii="Arial" w:hAnsi="Arial" w:cs="Arial"/>
          <w:color w:val="000000"/>
        </w:rPr>
        <w:t xml:space="preserve"> бюджетирование создает возможности для более эффективного управления местным бюджетом городского округа Люберцы с участием граждан. Формируются условия для проявления гражданами инициативы на всех этапах решения вопросов местного значения: жители получают возможность формулировать актуальную повестку,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средств, для решения проблем местного значения. </w:t>
      </w:r>
      <w:proofErr w:type="spellStart"/>
      <w:r w:rsidRPr="00A335DF">
        <w:rPr>
          <w:rFonts w:ascii="Arial" w:hAnsi="Arial" w:cs="Arial"/>
          <w:color w:val="000000"/>
        </w:rPr>
        <w:t>Софинансирование</w:t>
      </w:r>
      <w:proofErr w:type="spellEnd"/>
      <w:r w:rsidRPr="00A335DF">
        <w:rPr>
          <w:rFonts w:ascii="Arial" w:hAnsi="Arial" w:cs="Arial"/>
          <w:color w:val="000000"/>
        </w:rPr>
        <w:t xml:space="preserve"> проектов инициативного бюджетирования гражданами – следующий шаг в привлечении сре</w:t>
      </w:r>
      <w:proofErr w:type="gramStart"/>
      <w:r w:rsidRPr="00A335DF">
        <w:rPr>
          <w:rFonts w:ascii="Arial" w:hAnsi="Arial" w:cs="Arial"/>
          <w:color w:val="000000"/>
        </w:rPr>
        <w:t>дств гр</w:t>
      </w:r>
      <w:proofErr w:type="gramEnd"/>
      <w:r w:rsidRPr="00A335DF">
        <w:rPr>
          <w:rFonts w:ascii="Arial" w:hAnsi="Arial" w:cs="Arial"/>
          <w:color w:val="000000"/>
        </w:rPr>
        <w:t>аждан на решение вопросов местного значения.</w:t>
      </w:r>
    </w:p>
    <w:p w:rsidR="00F95E38" w:rsidRPr="00A335DF" w:rsidRDefault="00F95E38" w:rsidP="00F95E38">
      <w:pPr>
        <w:pStyle w:val="af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/>
        </w:rPr>
      </w:pPr>
      <w:r w:rsidRPr="00A335DF">
        <w:rPr>
          <w:rFonts w:ascii="Arial" w:hAnsi="Arial" w:cs="Arial"/>
          <w:color w:val="000000"/>
        </w:rPr>
        <w:t xml:space="preserve">Реализация основных мероприятий Подпрограммы </w:t>
      </w:r>
      <w:r w:rsidRPr="00A335DF">
        <w:rPr>
          <w:rFonts w:ascii="Arial" w:eastAsia="Calibri" w:hAnsi="Arial" w:cs="Arial"/>
          <w:color w:val="000000"/>
          <w:lang w:val="en-US"/>
        </w:rPr>
        <w:t>III</w:t>
      </w:r>
      <w:r w:rsidRPr="00A335DF">
        <w:rPr>
          <w:rFonts w:ascii="Arial" w:eastAsia="Calibri" w:hAnsi="Arial" w:cs="Arial"/>
          <w:color w:val="000000"/>
        </w:rPr>
        <w:t xml:space="preserve"> «</w:t>
      </w:r>
      <w:r w:rsidRPr="00A335DF">
        <w:rPr>
          <w:rFonts w:ascii="Arial" w:hAnsi="Arial" w:cs="Arial"/>
        </w:rPr>
        <w:t>Эффективное местное самоуправление Московской области</w:t>
      </w:r>
      <w:r w:rsidRPr="00A335DF">
        <w:rPr>
          <w:rFonts w:ascii="Arial" w:eastAsia="Calibri" w:hAnsi="Arial" w:cs="Arial"/>
          <w:color w:val="000000"/>
        </w:rPr>
        <w:t xml:space="preserve">» </w:t>
      </w:r>
      <w:r w:rsidRPr="00A335DF">
        <w:rPr>
          <w:rFonts w:ascii="Arial" w:hAnsi="Arial" w:cs="Arial"/>
          <w:color w:val="000000"/>
        </w:rPr>
        <w:t xml:space="preserve">дает возможность привлечь население муниципального образования городской округ Люберцы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подпрограммы. </w:t>
      </w:r>
    </w:p>
    <w:p w:rsidR="00F95E38" w:rsidRPr="00A335DF" w:rsidRDefault="00F95E38" w:rsidP="00F95E38">
      <w:pPr>
        <w:pStyle w:val="af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/>
        </w:rPr>
      </w:pPr>
    </w:p>
    <w:p w:rsidR="00F95E38" w:rsidRPr="00A335DF" w:rsidRDefault="00F95E38" w:rsidP="00F95E38">
      <w:pPr>
        <w:ind w:firstLine="709"/>
        <w:jc w:val="center"/>
        <w:rPr>
          <w:rFonts w:ascii="Arial" w:hAnsi="Arial" w:cs="Arial"/>
          <w:b/>
        </w:rPr>
      </w:pPr>
      <w:r w:rsidRPr="00A335DF">
        <w:rPr>
          <w:rFonts w:ascii="Arial" w:hAnsi="Arial" w:cs="Arial"/>
          <w:spacing w:val="2"/>
        </w:rPr>
        <w:tab/>
      </w:r>
      <w:r w:rsidRPr="00A335DF">
        <w:rPr>
          <w:rFonts w:ascii="Arial" w:hAnsi="Arial" w:cs="Arial"/>
          <w:b/>
          <w:spacing w:val="2"/>
        </w:rPr>
        <w:t>11.2.</w:t>
      </w:r>
      <w:r w:rsidRPr="00A335DF">
        <w:rPr>
          <w:rFonts w:ascii="Arial" w:hAnsi="Arial" w:cs="Arial"/>
          <w:spacing w:val="2"/>
        </w:rPr>
        <w:t xml:space="preserve"> </w:t>
      </w:r>
      <w:r w:rsidRPr="00A335D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</w:t>
      </w:r>
    </w:p>
    <w:p w:rsidR="00F95E38" w:rsidRPr="00A335DF" w:rsidRDefault="00F95E38" w:rsidP="00F95E38">
      <w:pPr>
        <w:ind w:firstLine="709"/>
        <w:jc w:val="center"/>
        <w:rPr>
          <w:rFonts w:ascii="Arial" w:hAnsi="Arial" w:cs="Arial"/>
          <w:b/>
        </w:rPr>
      </w:pPr>
      <w:proofErr w:type="gramStart"/>
      <w:r w:rsidRPr="00A335DF">
        <w:rPr>
          <w:rFonts w:ascii="Arial" w:hAnsi="Arial" w:cs="Arial"/>
          <w:b/>
        </w:rPr>
        <w:t>реализуемых в рамках подпрограммы.</w:t>
      </w:r>
      <w:proofErr w:type="gramEnd"/>
    </w:p>
    <w:p w:rsidR="00F95E38" w:rsidRPr="00A335DF" w:rsidRDefault="00F95E38" w:rsidP="00F95E38">
      <w:pPr>
        <w:ind w:firstLine="709"/>
        <w:jc w:val="center"/>
        <w:rPr>
          <w:rFonts w:ascii="Arial" w:hAnsi="Arial" w:cs="Arial"/>
          <w:b/>
        </w:rPr>
      </w:pPr>
    </w:p>
    <w:p w:rsidR="00F95E38" w:rsidRPr="00A335DF" w:rsidRDefault="00F95E38" w:rsidP="00F95E3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A335DF">
        <w:rPr>
          <w:rFonts w:ascii="Arial" w:hAnsi="Arial" w:cs="Arial"/>
        </w:rPr>
        <w:t xml:space="preserve">       </w:t>
      </w:r>
      <w:proofErr w:type="gramStart"/>
      <w:r w:rsidRPr="00A335DF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о</w:t>
      </w:r>
      <w:r w:rsidRPr="00A335DF">
        <w:rPr>
          <w:rFonts w:ascii="Arial" w:hAnsi="Arial" w:cs="Arial"/>
          <w:color w:val="000000"/>
        </w:rPr>
        <w:t>снованы на координации деятельности основных участников развития и регулирования ИБ; определении роли ИБ в деятельности по вовлечению граждан в бюджетный процесс; определении механизма участия граждан в решении бюджетных вопросов через выявление устойчивого набора процедур участия и способов и методов организации процесса;</w:t>
      </w:r>
      <w:proofErr w:type="gramEnd"/>
      <w:r w:rsidRPr="00A335DF">
        <w:rPr>
          <w:rFonts w:ascii="Arial" w:hAnsi="Arial" w:cs="Arial"/>
          <w:color w:val="000000"/>
        </w:rPr>
        <w:t xml:space="preserve"> систематизации экономических и социальных эффектов, выявленных в ходе реализации проектов ИБ. Что является необходимостью для повышения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A335DF">
        <w:rPr>
          <w:rFonts w:ascii="Arial" w:hAnsi="Arial" w:cs="Arial"/>
          <w:color w:val="000000"/>
        </w:rPr>
        <w:t>контроля за</w:t>
      </w:r>
      <w:proofErr w:type="gramEnd"/>
      <w:r w:rsidRPr="00A335DF">
        <w:rPr>
          <w:rFonts w:ascii="Arial" w:hAnsi="Arial" w:cs="Arial"/>
          <w:color w:val="000000"/>
        </w:rPr>
        <w:t xml:space="preserve"> деятельностью органов местного самоуправления в ходе реализации проектов ИБ. Осуществление мероприятий данной подпрограммы приведет к активизации участия жителей муниципального образования в определении приоритетов расходования средств местного бюджета, поддержке инициатив жителей в решении вопросов местного значения.</w:t>
      </w:r>
    </w:p>
    <w:p w:rsidR="00EC5A3D" w:rsidRPr="00A335DF" w:rsidRDefault="00EC5A3D" w:rsidP="00EC5A3D">
      <w:pPr>
        <w:shd w:val="clear" w:color="auto" w:fill="FFFFFF"/>
        <w:ind w:firstLine="709"/>
        <w:textAlignment w:val="baseline"/>
        <w:rPr>
          <w:rFonts w:ascii="Arial" w:hAnsi="Arial" w:cs="Arial"/>
          <w:spacing w:val="2"/>
        </w:rPr>
      </w:pPr>
    </w:p>
    <w:tbl>
      <w:tblPr>
        <w:tblpPr w:leftFromText="180" w:rightFromText="180" w:vertAnchor="text" w:horzAnchor="page" w:tblpX="9660" w:tblpY="-605"/>
        <w:tblW w:w="0" w:type="auto"/>
        <w:tblLook w:val="04A0" w:firstRow="1" w:lastRow="0" w:firstColumn="1" w:lastColumn="0" w:noHBand="0" w:noVBand="1"/>
      </w:tblPr>
      <w:tblGrid>
        <w:gridCol w:w="6924"/>
      </w:tblGrid>
      <w:tr w:rsidR="00EC5A3D" w:rsidRPr="00A335DF" w:rsidTr="008D7E0A">
        <w:trPr>
          <w:trHeight w:val="253"/>
        </w:trPr>
        <w:tc>
          <w:tcPr>
            <w:tcW w:w="6924" w:type="dxa"/>
            <w:shd w:val="clear" w:color="auto" w:fill="auto"/>
          </w:tcPr>
          <w:p w:rsidR="00EC5A3D" w:rsidRPr="00A335DF" w:rsidRDefault="00EC5A3D" w:rsidP="008D7E0A">
            <w:pPr>
              <w:tabs>
                <w:tab w:val="left" w:pos="9931"/>
              </w:tabs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Приложение №3</w:t>
            </w:r>
          </w:p>
          <w:p w:rsidR="00EC5A3D" w:rsidRPr="00A335DF" w:rsidRDefault="00EC5A3D" w:rsidP="008D7E0A">
            <w:pPr>
              <w:tabs>
                <w:tab w:val="left" w:pos="9931"/>
              </w:tabs>
              <w:jc w:val="right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 xml:space="preserve">к Постановлению администрации городского округа Люберцы </w:t>
            </w:r>
          </w:p>
          <w:p w:rsidR="00EC5A3D" w:rsidRPr="00A335DF" w:rsidRDefault="00EC5A3D" w:rsidP="008D7E0A">
            <w:pPr>
              <w:tabs>
                <w:tab w:val="left" w:pos="9931"/>
              </w:tabs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EC5A3D" w:rsidRPr="00A335DF" w:rsidRDefault="00EC5A3D" w:rsidP="00EC5A3D">
      <w:pPr>
        <w:shd w:val="clear" w:color="auto" w:fill="FFFFFF"/>
        <w:ind w:firstLine="709"/>
        <w:textAlignment w:val="baseline"/>
        <w:rPr>
          <w:rFonts w:ascii="Arial" w:hAnsi="Arial" w:cs="Arial"/>
          <w:spacing w:val="2"/>
        </w:rPr>
      </w:pPr>
    </w:p>
    <w:p w:rsidR="00EC5A3D" w:rsidRPr="00A335DF" w:rsidRDefault="00EC5A3D" w:rsidP="00EC5A3D">
      <w:pPr>
        <w:shd w:val="clear" w:color="auto" w:fill="FFFFFF"/>
        <w:ind w:firstLine="709"/>
        <w:textAlignment w:val="baseline"/>
        <w:rPr>
          <w:rFonts w:ascii="Arial" w:hAnsi="Arial" w:cs="Arial"/>
          <w:spacing w:val="2"/>
        </w:rPr>
      </w:pPr>
    </w:p>
    <w:p w:rsidR="00EC5A3D" w:rsidRPr="00A335DF" w:rsidRDefault="00EC5A3D" w:rsidP="00EC5A3D">
      <w:pPr>
        <w:shd w:val="clear" w:color="auto" w:fill="FFFFFF"/>
        <w:ind w:firstLine="709"/>
        <w:textAlignment w:val="baseline"/>
        <w:rPr>
          <w:rFonts w:ascii="Arial" w:hAnsi="Arial" w:cs="Arial"/>
          <w:spacing w:val="2"/>
        </w:rPr>
      </w:pP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 xml:space="preserve">11.3. Перечень мероприятий подпрограммы </w:t>
      </w: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A335DF">
        <w:rPr>
          <w:rFonts w:ascii="Arial" w:hAnsi="Arial" w:cs="Arial"/>
          <w:sz w:val="24"/>
          <w:szCs w:val="24"/>
        </w:rPr>
        <w:t>III «Эффективное местное самоуправление Московской области».</w:t>
      </w:r>
    </w:p>
    <w:p w:rsidR="00F95E38" w:rsidRPr="00A335DF" w:rsidRDefault="00F95E38" w:rsidP="00F95E38">
      <w:pPr>
        <w:pStyle w:val="ConsPlusTitle"/>
        <w:jc w:val="center"/>
        <w:outlineLvl w:val="1"/>
        <w:rPr>
          <w:rFonts w:ascii="Arial" w:eastAsia="Calibri" w:hAnsi="Arial" w:cs="Arial"/>
          <w:b w:val="0"/>
          <w:sz w:val="24"/>
          <w:szCs w:val="24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407"/>
        <w:gridCol w:w="1407"/>
        <w:gridCol w:w="1155"/>
        <w:gridCol w:w="1134"/>
        <w:gridCol w:w="1134"/>
        <w:gridCol w:w="980"/>
        <w:gridCol w:w="980"/>
        <w:gridCol w:w="981"/>
        <w:gridCol w:w="1374"/>
        <w:gridCol w:w="2297"/>
      </w:tblGrid>
      <w:tr w:rsidR="00F95E38" w:rsidRPr="00A335DF" w:rsidTr="00A335DF">
        <w:trPr>
          <w:trHeight w:val="20"/>
        </w:trPr>
        <w:tc>
          <w:tcPr>
            <w:tcW w:w="460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 xml:space="preserve">№ </w:t>
            </w:r>
            <w:proofErr w:type="gramStart"/>
            <w:r w:rsidRPr="00A335DF">
              <w:rPr>
                <w:sz w:val="24"/>
                <w:szCs w:val="24"/>
              </w:rPr>
              <w:t>п</w:t>
            </w:r>
            <w:proofErr w:type="gramEnd"/>
            <w:r w:rsidRPr="00A335DF">
              <w:rPr>
                <w:sz w:val="24"/>
                <w:szCs w:val="24"/>
              </w:rPr>
              <w:t>/п</w:t>
            </w: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Мероприятия</w:t>
            </w:r>
          </w:p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Срок исполнения мероприятий</w:t>
            </w:r>
          </w:p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Всего</w:t>
            </w:r>
          </w:p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(тыс. руб.)</w:t>
            </w:r>
          </w:p>
        </w:tc>
        <w:tc>
          <w:tcPr>
            <w:tcW w:w="5209" w:type="dxa"/>
            <w:gridSpan w:val="5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74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Ответственный</w:t>
            </w:r>
          </w:p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за выполнение мероприятия подпрограммы</w:t>
            </w:r>
          </w:p>
        </w:tc>
        <w:tc>
          <w:tcPr>
            <w:tcW w:w="2297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/>
            <w:shd w:val="clear" w:color="auto" w:fill="FFFFFF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2021</w:t>
            </w:r>
            <w:r w:rsidRPr="00A335DF">
              <w:rPr>
                <w:sz w:val="24"/>
                <w:szCs w:val="24"/>
                <w:lang w:val="en-US"/>
              </w:rPr>
              <w:t xml:space="preserve"> </w:t>
            </w:r>
            <w:r w:rsidRPr="00A335DF">
              <w:rPr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2022</w:t>
            </w:r>
            <w:r w:rsidRPr="00A335DF">
              <w:rPr>
                <w:sz w:val="24"/>
                <w:szCs w:val="24"/>
                <w:lang w:val="en-US"/>
              </w:rPr>
              <w:t xml:space="preserve"> </w:t>
            </w:r>
            <w:r w:rsidRPr="00A335DF">
              <w:rPr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2023 год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2024 год</w:t>
            </w:r>
          </w:p>
        </w:tc>
        <w:tc>
          <w:tcPr>
            <w:tcW w:w="1374" w:type="dxa"/>
            <w:vMerge/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10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11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12</w:t>
            </w: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1.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  <w:r w:rsidRPr="00A335DF">
              <w:rPr>
                <w:b/>
                <w:sz w:val="24"/>
                <w:szCs w:val="24"/>
              </w:rPr>
              <w:t>Основное мероприятие 07.</w:t>
            </w:r>
            <w:r w:rsidRPr="00A335DF">
              <w:rPr>
                <w:sz w:val="24"/>
                <w:szCs w:val="24"/>
              </w:rPr>
              <w:t xml:space="preserve"> Реализация практик </w:t>
            </w:r>
            <w:proofErr w:type="gramStart"/>
            <w:r w:rsidRPr="00A335DF">
              <w:rPr>
                <w:sz w:val="24"/>
                <w:szCs w:val="24"/>
              </w:rPr>
              <w:t>инициативного</w:t>
            </w:r>
            <w:proofErr w:type="gramEnd"/>
            <w:r w:rsidRPr="00A335DF">
              <w:rPr>
                <w:sz w:val="24"/>
                <w:szCs w:val="24"/>
              </w:rPr>
              <w:t xml:space="preserve"> бюджетирования на территории муниципальных образований Московской области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01.01.2020-31.12.2024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4" w:type="dxa"/>
            <w:vMerge w:val="restart"/>
            <w:shd w:val="clear" w:color="auto" w:fill="FFFFFF"/>
          </w:tcPr>
          <w:p w:rsidR="00F95E38" w:rsidRPr="00A335DF" w:rsidRDefault="00F95E38" w:rsidP="00C0087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Управление образованием администрации городского округа Люберцы Московской области.</w:t>
            </w:r>
          </w:p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  <w:r w:rsidRPr="00A335DF">
              <w:rPr>
                <w:sz w:val="24"/>
                <w:szCs w:val="24"/>
              </w:rPr>
              <w:t xml:space="preserve">Реализация проектов </w:t>
            </w:r>
            <w:proofErr w:type="gramStart"/>
            <w:r w:rsidRPr="00A335DF">
              <w:rPr>
                <w:sz w:val="24"/>
                <w:szCs w:val="24"/>
              </w:rPr>
              <w:t>инициативного</w:t>
            </w:r>
            <w:proofErr w:type="gramEnd"/>
            <w:r w:rsidRPr="00A335DF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34938</w:t>
            </w:r>
            <w:r w:rsidR="00F95E38" w:rsidRPr="00A335DF">
              <w:rPr>
                <w:rFonts w:ascii="Arial" w:hAnsi="Arial" w:cs="Arial"/>
                <w:bCs/>
                <w:color w:val="000000"/>
              </w:rPr>
              <w:t>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20</w:t>
            </w:r>
            <w:r w:rsidR="00F95E38" w:rsidRPr="00A335DF">
              <w:rPr>
                <w:rFonts w:ascii="Arial" w:hAnsi="Arial" w:cs="Arial"/>
                <w:bCs/>
                <w:color w:val="000000"/>
              </w:rPr>
              <w:t>998,66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13940,00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16647</w:t>
            </w:r>
            <w:r w:rsidR="002536A8" w:rsidRPr="00A335DF">
              <w:rPr>
                <w:rFonts w:ascii="Arial" w:hAnsi="Arial" w:cs="Arial"/>
              </w:rPr>
              <w:t>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9</w:t>
            </w:r>
            <w:r w:rsidR="00F95E38" w:rsidRPr="00A335DF">
              <w:rPr>
                <w:rFonts w:ascii="Arial" w:hAnsi="Arial" w:cs="Arial"/>
              </w:rPr>
              <w:t>042,34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7605,60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Итого</w:t>
            </w:r>
            <w:r w:rsidR="00154E3A" w:rsidRPr="00A335DF">
              <w:rPr>
                <w:rFonts w:ascii="Arial" w:hAnsi="Arial" w:cs="Arial"/>
              </w:rPr>
              <w:t>: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51586,60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30</w:t>
            </w:r>
            <w:r w:rsidR="00F95E38" w:rsidRPr="00A335DF">
              <w:rPr>
                <w:rFonts w:ascii="Arial" w:hAnsi="Arial" w:cs="Arial"/>
              </w:rPr>
              <w:t>041,00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21545,60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F95E38" w:rsidRPr="00A335DF" w:rsidRDefault="00F95E38" w:rsidP="00C0087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</w:tr>
      <w:tr w:rsidR="00F95E38" w:rsidRPr="00A335DF" w:rsidTr="00A335DF">
        <w:trPr>
          <w:trHeight w:val="20"/>
        </w:trPr>
        <w:tc>
          <w:tcPr>
            <w:tcW w:w="460" w:type="dxa"/>
            <w:vMerge w:val="restart"/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1.1.</w:t>
            </w:r>
          </w:p>
        </w:tc>
        <w:tc>
          <w:tcPr>
            <w:tcW w:w="2012" w:type="dxa"/>
            <w:vMerge w:val="restart"/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Мероприятие 07.01.</w:t>
            </w:r>
          </w:p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A335DF">
              <w:rPr>
                <w:sz w:val="24"/>
                <w:szCs w:val="24"/>
              </w:rPr>
              <w:t>инициативного</w:t>
            </w:r>
            <w:proofErr w:type="gramEnd"/>
            <w:r w:rsidRPr="00A335DF">
              <w:rPr>
                <w:sz w:val="24"/>
                <w:szCs w:val="24"/>
              </w:rPr>
              <w:t xml:space="preserve"> бюджетирования</w:t>
            </w: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01.01.2020-31.12.2024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F95E38" w:rsidRPr="00A335DF" w:rsidRDefault="00F95E3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 w:val="restart"/>
            <w:shd w:val="clear" w:color="auto" w:fill="FFFFFF"/>
          </w:tcPr>
          <w:p w:rsidR="00F95E38" w:rsidRPr="00A335DF" w:rsidRDefault="00F95E38" w:rsidP="00C008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35DF">
              <w:rPr>
                <w:rFonts w:ascii="Arial" w:eastAsia="Calibri" w:hAnsi="Arial" w:cs="Arial"/>
                <w:color w:val="000000"/>
              </w:rPr>
              <w:t>Управление образованием администрации городского округа Люберцы Московской области</w:t>
            </w:r>
          </w:p>
          <w:p w:rsidR="00F95E38" w:rsidRPr="00A335DF" w:rsidRDefault="00F95E38" w:rsidP="00C0087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95E38" w:rsidRPr="00A335DF" w:rsidRDefault="00F95E38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  <w:r w:rsidRPr="00A335DF">
              <w:rPr>
                <w:sz w:val="24"/>
                <w:szCs w:val="24"/>
              </w:rPr>
              <w:t xml:space="preserve">Реализация проектов </w:t>
            </w:r>
            <w:proofErr w:type="gramStart"/>
            <w:r w:rsidRPr="00A335DF">
              <w:rPr>
                <w:sz w:val="24"/>
                <w:szCs w:val="24"/>
              </w:rPr>
              <w:t>инициативного</w:t>
            </w:r>
            <w:proofErr w:type="gramEnd"/>
            <w:r w:rsidRPr="00A335DF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EE4D86" w:rsidRPr="00A335DF" w:rsidTr="00A335DF">
        <w:trPr>
          <w:trHeight w:val="20"/>
        </w:trPr>
        <w:tc>
          <w:tcPr>
            <w:tcW w:w="460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34938,66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20998,66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13940,00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EE4D86" w:rsidRPr="00A335DF" w:rsidTr="00A335DF">
        <w:trPr>
          <w:trHeight w:val="20"/>
        </w:trPr>
        <w:tc>
          <w:tcPr>
            <w:tcW w:w="460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shd w:val="clear" w:color="auto" w:fill="FFFFFF"/>
          </w:tcPr>
          <w:p w:rsidR="00EE4D86" w:rsidRPr="00A335DF" w:rsidRDefault="00EE4D86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E4D86" w:rsidRPr="00A335DF" w:rsidRDefault="002536A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16647,94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9042,34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7605,60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EE4D86" w:rsidRPr="00A335DF" w:rsidTr="00A335DF">
        <w:trPr>
          <w:trHeight w:val="20"/>
        </w:trPr>
        <w:tc>
          <w:tcPr>
            <w:tcW w:w="460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shd w:val="clear" w:color="auto" w:fill="FFFFFF"/>
          </w:tcPr>
          <w:p w:rsidR="00EE4D86" w:rsidRPr="00A335DF" w:rsidRDefault="00EE4D86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EE4D86" w:rsidRPr="00A335DF" w:rsidTr="00A335DF">
        <w:tblPrEx>
          <w:tblBorders>
            <w:insideH w:val="nil"/>
          </w:tblBorders>
        </w:tblPrEx>
        <w:trPr>
          <w:trHeight w:val="20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E4D86" w:rsidRPr="00A335DF" w:rsidRDefault="00EE4D86" w:rsidP="00C0087F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4D86" w:rsidRPr="00A335DF" w:rsidRDefault="00EE4D86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Итого</w:t>
            </w:r>
            <w:r w:rsidR="00154E3A" w:rsidRPr="00A335DF">
              <w:rPr>
                <w:rFonts w:ascii="Arial" w:hAnsi="Arial" w:cs="Arial"/>
              </w:rPr>
              <w:t>: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51586,60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30041,00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21545,60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4D86" w:rsidRPr="00A335DF" w:rsidRDefault="00EE4D86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shd w:val="clear" w:color="auto" w:fill="FFFFFF"/>
          </w:tcPr>
          <w:p w:rsidR="00EE4D86" w:rsidRPr="00A335DF" w:rsidRDefault="00EE4D86" w:rsidP="00C0087F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E4D86" w:rsidRPr="00A335DF" w:rsidRDefault="00EE4D86" w:rsidP="00C0087F">
            <w:pPr>
              <w:rPr>
                <w:rFonts w:ascii="Arial" w:hAnsi="Arial" w:cs="Arial"/>
                <w:highlight w:val="yellow"/>
              </w:rPr>
            </w:pPr>
          </w:p>
        </w:tc>
      </w:tr>
      <w:tr w:rsidR="00154E3A" w:rsidRPr="00A335DF" w:rsidTr="00A335DF">
        <w:trPr>
          <w:trHeight w:val="20"/>
        </w:trPr>
        <w:tc>
          <w:tcPr>
            <w:tcW w:w="3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154E3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ИТОГО ПО ПОДПРОГРАММЕ</w:t>
            </w:r>
            <w:r w:rsidRPr="00A335D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Итого: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51586,60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30 041,00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21545,60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154E3A" w:rsidRPr="00A335DF" w:rsidRDefault="00154E3A" w:rsidP="0073302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154E3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Х</w:t>
            </w:r>
          </w:p>
        </w:tc>
        <w:tc>
          <w:tcPr>
            <w:tcW w:w="2297" w:type="dxa"/>
            <w:vMerge w:val="restart"/>
          </w:tcPr>
          <w:p w:rsidR="00154E3A" w:rsidRPr="00A335DF" w:rsidRDefault="00154E3A" w:rsidP="00154E3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Х</w:t>
            </w:r>
          </w:p>
        </w:tc>
      </w:tr>
      <w:tr w:rsidR="00154E3A" w:rsidRPr="00A335DF" w:rsidTr="00A335DF">
        <w:trPr>
          <w:trHeight w:val="20"/>
        </w:trPr>
        <w:tc>
          <w:tcPr>
            <w:tcW w:w="38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A3451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154E3A" w:rsidRPr="00A335DF" w:rsidTr="00A335DF">
        <w:trPr>
          <w:trHeight w:val="20"/>
        </w:trPr>
        <w:tc>
          <w:tcPr>
            <w:tcW w:w="38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335DF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34938,66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20 998,66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13940,00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154E3A" w:rsidRPr="00A335DF" w:rsidTr="00A335DF">
        <w:trPr>
          <w:trHeight w:val="20"/>
        </w:trPr>
        <w:tc>
          <w:tcPr>
            <w:tcW w:w="38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 xml:space="preserve">Средства бюджета городского округа Люберцы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2536A8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16647,94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9 042,34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7605,60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154E3A" w:rsidRPr="00A335DF" w:rsidTr="00A335DF">
        <w:trPr>
          <w:trHeight w:val="20"/>
        </w:trPr>
        <w:tc>
          <w:tcPr>
            <w:tcW w:w="38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154E3A" w:rsidRPr="00A335DF" w:rsidRDefault="00154E3A" w:rsidP="00C0087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335D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37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54E3A" w:rsidRPr="00A335DF" w:rsidRDefault="00154E3A" w:rsidP="00C008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154E3A" w:rsidRPr="00A335DF" w:rsidRDefault="00154E3A" w:rsidP="00C0087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:rsidR="00F95E38" w:rsidRPr="00A335DF" w:rsidRDefault="00F95E38" w:rsidP="00F95E3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C5A3D" w:rsidRPr="00A335DF" w:rsidRDefault="00EC5A3D" w:rsidP="00EC5A3D">
      <w:pPr>
        <w:pStyle w:val="ConsPlusNormal"/>
        <w:ind w:firstLine="0"/>
        <w:jc w:val="right"/>
        <w:rPr>
          <w:b/>
          <w:sz w:val="24"/>
          <w:szCs w:val="24"/>
        </w:rPr>
      </w:pPr>
    </w:p>
    <w:p w:rsidR="00EC5A3D" w:rsidRPr="00A335DF" w:rsidRDefault="00EC5A3D" w:rsidP="00EC5A3D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r w:rsidRPr="00A335DF">
        <w:rPr>
          <w:rFonts w:ascii="Arial" w:eastAsia="Calibri" w:hAnsi="Arial" w:cs="Arial"/>
          <w:color w:val="000000"/>
        </w:rPr>
        <w:t>Приложение №4</w:t>
      </w:r>
    </w:p>
    <w:p w:rsidR="00EC5A3D" w:rsidRPr="00A335DF" w:rsidRDefault="00EC5A3D" w:rsidP="00EC5A3D">
      <w:pPr>
        <w:tabs>
          <w:tab w:val="left" w:pos="9931"/>
        </w:tabs>
        <w:jc w:val="right"/>
        <w:rPr>
          <w:rFonts w:ascii="Arial" w:eastAsia="Calibri" w:hAnsi="Arial" w:cs="Arial"/>
          <w:color w:val="000000"/>
        </w:rPr>
      </w:pPr>
      <w:r w:rsidRPr="00A335DF">
        <w:rPr>
          <w:rFonts w:ascii="Arial" w:eastAsia="Calibri" w:hAnsi="Arial" w:cs="Arial"/>
          <w:color w:val="000000"/>
        </w:rPr>
        <w:t xml:space="preserve">к Постановлению администрации городского округа Люберцы </w:t>
      </w:r>
    </w:p>
    <w:p w:rsidR="00EC5A3D" w:rsidRPr="00A335DF" w:rsidRDefault="00EC5A3D" w:rsidP="00EC5A3D">
      <w:pPr>
        <w:pStyle w:val="ConsPlusTitle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EC5A3D" w:rsidRPr="00A335DF" w:rsidRDefault="00EC5A3D" w:rsidP="00EC5A3D">
      <w:pPr>
        <w:jc w:val="center"/>
        <w:rPr>
          <w:rFonts w:ascii="Arial" w:eastAsia="Calibri" w:hAnsi="Arial" w:cs="Arial"/>
          <w:b/>
        </w:rPr>
      </w:pPr>
      <w:r w:rsidRPr="00A335DF">
        <w:rPr>
          <w:rFonts w:ascii="Arial" w:eastAsia="Calibri" w:hAnsi="Arial" w:cs="Arial"/>
          <w:b/>
        </w:rPr>
        <w:t>Показатели реализации муниципальной программы</w:t>
      </w:r>
    </w:p>
    <w:p w:rsidR="00EC5A3D" w:rsidRPr="00A335DF" w:rsidRDefault="00EC5A3D" w:rsidP="00EC5A3D">
      <w:pPr>
        <w:tabs>
          <w:tab w:val="left" w:pos="1060"/>
        </w:tabs>
        <w:jc w:val="center"/>
        <w:rPr>
          <w:rFonts w:ascii="Arial" w:hAnsi="Arial" w:cs="Arial"/>
          <w:b/>
        </w:rPr>
      </w:pPr>
      <w:r w:rsidRPr="00A335DF">
        <w:rPr>
          <w:rFonts w:ascii="Arial" w:eastAsia="Calibri" w:hAnsi="Arial" w:cs="Arial"/>
          <w:b/>
        </w:rPr>
        <w:t xml:space="preserve"> «</w:t>
      </w:r>
      <w:r w:rsidRPr="00A335DF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Normal"/>
        <w:jc w:val="right"/>
        <w:rPr>
          <w:sz w:val="24"/>
          <w:szCs w:val="24"/>
        </w:rPr>
      </w:pPr>
      <w:r w:rsidRPr="00A335DF">
        <w:rPr>
          <w:sz w:val="24"/>
          <w:szCs w:val="24"/>
        </w:rPr>
        <w:t>Таблица 1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2268"/>
        <w:gridCol w:w="961"/>
        <w:gridCol w:w="31"/>
        <w:gridCol w:w="1103"/>
        <w:gridCol w:w="10"/>
        <w:gridCol w:w="15"/>
        <w:gridCol w:w="6"/>
        <w:gridCol w:w="820"/>
        <w:gridCol w:w="13"/>
        <w:gridCol w:w="12"/>
        <w:gridCol w:w="6"/>
        <w:gridCol w:w="961"/>
        <w:gridCol w:w="16"/>
        <w:gridCol w:w="9"/>
        <w:gridCol w:w="6"/>
        <w:gridCol w:w="820"/>
        <w:gridCol w:w="18"/>
        <w:gridCol w:w="6"/>
        <w:gridCol w:w="6"/>
        <w:gridCol w:w="820"/>
        <w:gridCol w:w="28"/>
        <w:gridCol w:w="853"/>
        <w:gridCol w:w="1560"/>
      </w:tblGrid>
      <w:tr w:rsidR="00EC5A3D" w:rsidRPr="00A335DF" w:rsidTr="00A335DF">
        <w:trPr>
          <w:trHeight w:val="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№ п/п</w:t>
            </w:r>
          </w:p>
        </w:tc>
        <w:tc>
          <w:tcPr>
            <w:tcW w:w="4219" w:type="dxa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Тип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r w:rsidRPr="00A335DF">
              <w:rPr>
                <w:rFonts w:ascii="Arial" w:hAnsi="Arial" w:cs="Arial"/>
              </w:rPr>
              <w:t>показателя</w:t>
            </w:r>
          </w:p>
        </w:tc>
        <w:tc>
          <w:tcPr>
            <w:tcW w:w="961" w:type="dxa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4425" w:type="dxa"/>
            <w:gridSpan w:val="18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Номер основного мероприятия в перечне мероприятий программы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219" w:type="dxa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1" w:type="dxa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20</w:t>
            </w:r>
            <w:r w:rsidRPr="00A335DF">
              <w:rPr>
                <w:rFonts w:ascii="Arial" w:hAnsi="Arial" w:cs="Arial"/>
              </w:rPr>
              <w:t>20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5DF">
              <w:rPr>
                <w:rFonts w:ascii="Arial" w:hAnsi="Arial" w:cs="Arial"/>
                <w:lang w:val="en-US"/>
              </w:rPr>
              <w:t>год</w:t>
            </w:r>
            <w:proofErr w:type="spellEnd"/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20</w:t>
            </w:r>
            <w:r w:rsidRPr="00A335DF">
              <w:rPr>
                <w:rFonts w:ascii="Arial" w:hAnsi="Arial" w:cs="Arial"/>
              </w:rPr>
              <w:t>21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5DF">
              <w:rPr>
                <w:rFonts w:ascii="Arial" w:hAnsi="Arial" w:cs="Arial"/>
                <w:lang w:val="en-US"/>
              </w:rPr>
              <w:t>год</w:t>
            </w:r>
            <w:proofErr w:type="spellEnd"/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202</w:t>
            </w:r>
            <w:r w:rsidRPr="00A335DF">
              <w:rPr>
                <w:rFonts w:ascii="Arial" w:hAnsi="Arial" w:cs="Arial"/>
              </w:rPr>
              <w:t>2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5DF">
              <w:rPr>
                <w:rFonts w:ascii="Arial" w:hAnsi="Arial" w:cs="Arial"/>
                <w:lang w:val="en-US"/>
              </w:rPr>
              <w:t>год</w:t>
            </w:r>
            <w:proofErr w:type="spellEnd"/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202</w:t>
            </w:r>
            <w:r w:rsidRPr="00A335DF">
              <w:rPr>
                <w:rFonts w:ascii="Arial" w:hAnsi="Arial" w:cs="Arial"/>
              </w:rPr>
              <w:t>3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5DF">
              <w:rPr>
                <w:rFonts w:ascii="Arial" w:hAnsi="Arial" w:cs="Arial"/>
                <w:lang w:val="en-US"/>
              </w:rPr>
              <w:t>год</w:t>
            </w:r>
            <w:proofErr w:type="spellEnd"/>
          </w:p>
        </w:tc>
        <w:tc>
          <w:tcPr>
            <w:tcW w:w="881" w:type="dxa"/>
            <w:gridSpan w:val="2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202</w:t>
            </w:r>
            <w:r w:rsidRPr="00A335DF">
              <w:rPr>
                <w:rFonts w:ascii="Arial" w:hAnsi="Arial" w:cs="Arial"/>
              </w:rPr>
              <w:t>4</w:t>
            </w:r>
            <w:r w:rsidRPr="00A335D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335DF">
              <w:rPr>
                <w:rFonts w:ascii="Arial" w:hAnsi="Arial" w:cs="Arial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9</w:t>
            </w:r>
          </w:p>
        </w:tc>
        <w:tc>
          <w:tcPr>
            <w:tcW w:w="881" w:type="dxa"/>
            <w:gridSpan w:val="2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  <w:r w:rsidRPr="00A335DF">
              <w:rPr>
                <w:rFonts w:ascii="Arial" w:hAnsi="Arial" w:cs="Arial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15134" w:type="dxa"/>
            <w:gridSpan w:val="25"/>
            <w:shd w:val="clear" w:color="auto" w:fill="FFFFFF"/>
            <w:vAlign w:val="center"/>
          </w:tcPr>
          <w:p w:rsidR="00EC5A3D" w:rsidRPr="00A335DF" w:rsidRDefault="00EC5A3D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</w:rPr>
            </w:pPr>
            <w:r w:rsidRPr="00A335DF">
              <w:rPr>
                <w:rFonts w:ascii="Arial" w:eastAsia="Calibri" w:hAnsi="Arial" w:cs="Arial"/>
                <w:b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b/>
                <w:color w:val="000000"/>
                <w:lang w:val="en-US"/>
              </w:rPr>
              <w:t>I</w:t>
            </w:r>
            <w:r w:rsidRPr="00A335DF">
              <w:rPr>
                <w:rFonts w:ascii="Arial" w:eastAsia="Calibri" w:hAnsi="Arial" w:cs="Arial"/>
                <w:b/>
                <w:color w:val="000000"/>
              </w:rPr>
              <w:t xml:space="preserve"> «Развитие системы информирования населения о деятельности органов местного самоуправления </w:t>
            </w:r>
            <w:r w:rsidRPr="00A335DF">
              <w:rPr>
                <w:rFonts w:ascii="Arial" w:eastAsia="Calibri" w:hAnsi="Arial" w:cs="Arial"/>
                <w:b/>
                <w:color w:val="000000"/>
              </w:rPr>
              <w:lastRenderedPageBreak/>
              <w:t xml:space="preserve">Московской области, создание доступной современной </w:t>
            </w:r>
            <w:proofErr w:type="spellStart"/>
            <w:r w:rsidRPr="00A335DF">
              <w:rPr>
                <w:rFonts w:ascii="Arial" w:eastAsia="Calibri" w:hAnsi="Arial" w:cs="Arial"/>
                <w:b/>
                <w:color w:val="000000"/>
              </w:rPr>
              <w:t>медиасреды</w:t>
            </w:r>
            <w:proofErr w:type="spellEnd"/>
            <w:r w:rsidRPr="00A335DF">
              <w:rPr>
                <w:rFonts w:ascii="Arial" w:eastAsia="Calibri" w:hAnsi="Arial" w:cs="Arial"/>
                <w:b/>
                <w:color w:val="000000"/>
              </w:rPr>
              <w:t>».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Информирование населения через СМИ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336,30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150,27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198,57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210,45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219,28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Уровень информированности населения в социальных сетях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Балл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</w:rPr>
              <w:t>3.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7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7</w:t>
            </w:r>
          </w:p>
        </w:tc>
      </w:tr>
      <w:tr w:rsidR="00EC5A3D" w:rsidRPr="00A335DF" w:rsidTr="00A335DF">
        <w:trPr>
          <w:trHeight w:val="20"/>
        </w:trPr>
        <w:tc>
          <w:tcPr>
            <w:tcW w:w="15134" w:type="dxa"/>
            <w:gridSpan w:val="25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III</w:t>
            </w:r>
            <w:r w:rsidRPr="00A335DF">
              <w:rPr>
                <w:rFonts w:ascii="Arial" w:hAnsi="Arial" w:cs="Arial"/>
                <w:b/>
              </w:rPr>
              <w:t xml:space="preserve"> «Эффективное местное самоуправление»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5.</w:t>
            </w:r>
          </w:p>
        </w:tc>
        <w:tc>
          <w:tcPr>
            <w:tcW w:w="4219" w:type="dxa"/>
            <w:shd w:val="clear" w:color="auto" w:fill="FFFFFF"/>
            <w:vAlign w:val="center"/>
          </w:tcPr>
          <w:p w:rsidR="00EC5A3D" w:rsidRPr="00A335DF" w:rsidRDefault="008A37DB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hyperlink r:id="rId15" w:history="1">
              <w:r w:rsidR="00EC5A3D" w:rsidRPr="00A335DF">
                <w:rPr>
                  <w:rStyle w:val="ae"/>
                  <w:rFonts w:ascii="Arial" w:hAnsi="Arial" w:cs="Arial"/>
                  <w:color w:val="auto"/>
                  <w:u w:val="none"/>
                </w:rPr>
                <w:t>Количество проектов, реализованных на основании заявок жителей в рамках применения практик инициативного бюджетирования</w:t>
              </w:r>
            </w:hyperlink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C5A3D" w:rsidRPr="00A335DF" w:rsidRDefault="00EC5A3D" w:rsidP="008D7E0A">
            <w:pPr>
              <w:pStyle w:val="ConsPlusNormal"/>
              <w:keepNext/>
              <w:keepLines/>
              <w:ind w:firstLine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A335DF">
              <w:rPr>
                <w:bCs/>
                <w:sz w:val="24"/>
                <w:szCs w:val="24"/>
                <w:shd w:val="clear" w:color="auto" w:fill="FFFFFF"/>
              </w:rPr>
              <w:t>Условная единица</w:t>
            </w:r>
          </w:p>
        </w:tc>
        <w:tc>
          <w:tcPr>
            <w:tcW w:w="1134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39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EC5A3D" w:rsidRPr="00A335DF" w:rsidRDefault="00EE4D86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37</w:t>
            </w: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</w:t>
            </w:r>
          </w:p>
        </w:tc>
      </w:tr>
      <w:tr w:rsidR="00EC5A3D" w:rsidRPr="00A335DF" w:rsidTr="00A335DF">
        <w:trPr>
          <w:trHeight w:val="20"/>
        </w:trPr>
        <w:tc>
          <w:tcPr>
            <w:tcW w:w="15134" w:type="dxa"/>
            <w:gridSpan w:val="25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IV</w:t>
            </w:r>
            <w:r w:rsidRPr="00A335DF">
              <w:rPr>
                <w:rFonts w:ascii="Arial" w:hAnsi="Arial" w:cs="Arial"/>
                <w:b/>
              </w:rPr>
              <w:t xml:space="preserve"> «Молодежь Подмосковья»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proofErr w:type="gramStart"/>
            <w:r w:rsidRPr="00A335DF">
              <w:rPr>
                <w:rFonts w:ascii="Arial" w:hAnsi="Arial" w:cs="Arial"/>
                <w:lang w:eastAsia="en-US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A335DF">
              <w:rPr>
                <w:rFonts w:ascii="Arial" w:hAnsi="Arial" w:cs="Arial"/>
                <w:lang w:eastAsia="en-US"/>
              </w:rPr>
              <w:t>волонтерства</w:t>
            </w:r>
            <w:proofErr w:type="spellEnd"/>
            <w:r w:rsidRPr="00A335DF">
              <w:rPr>
                <w:rFonts w:ascii="Arial" w:hAnsi="Arial" w:cs="Arial"/>
                <w:lang w:eastAsia="en-US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proofErr w:type="gramEnd"/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bCs/>
                <w:shd w:val="clear" w:color="auto" w:fill="FFFFFF"/>
              </w:rPr>
              <w:t>Человек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</w:rPr>
            </w:pPr>
            <w:r w:rsidRPr="00A335DF">
              <w:rPr>
                <w:rFonts w:ascii="Arial" w:hAnsi="Arial" w:cs="Arial"/>
              </w:rPr>
              <w:t>8743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9992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45231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57002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60169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highlight w:val="yellow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63336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E8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17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33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36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45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val="en-US" w:eastAsia="en-US"/>
              </w:rPr>
              <w:t>E8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lastRenderedPageBreak/>
              <w:t>8.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студентов, вовлеченных в клубное студенческое движение, от общего числа студентов Московской области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12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28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32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3,5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3,7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10.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12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11.</w:t>
            </w:r>
          </w:p>
        </w:tc>
        <w:tc>
          <w:tcPr>
            <w:tcW w:w="421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молодых граждан, охваченных мероприятиями МУ «Молодежный клуб» городского округа Люберцы</w:t>
            </w:r>
          </w:p>
        </w:tc>
        <w:tc>
          <w:tcPr>
            <w:tcW w:w="2268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Процент</w:t>
            </w:r>
          </w:p>
        </w:tc>
        <w:tc>
          <w:tcPr>
            <w:tcW w:w="1144" w:type="dxa"/>
            <w:gridSpan w:val="3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7</w:t>
            </w:r>
          </w:p>
        </w:tc>
        <w:tc>
          <w:tcPr>
            <w:tcW w:w="854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995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853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860" w:type="dxa"/>
            <w:gridSpan w:val="4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853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560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15134" w:type="dxa"/>
            <w:gridSpan w:val="25"/>
            <w:tcBorders>
              <w:bottom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VI</w:t>
            </w:r>
            <w:r w:rsidRPr="00A335DF">
              <w:rPr>
                <w:rFonts w:ascii="Arial" w:hAnsi="Arial" w:cs="Arial"/>
                <w:b/>
              </w:rPr>
              <w:t xml:space="preserve"> «Развитие туризма в Московской области»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Туристический поток в Московскую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bCs/>
                <w:shd w:val="clear" w:color="auto" w:fill="FFFFFF"/>
              </w:rPr>
              <w:t>Миллион человек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335DF">
              <w:rPr>
                <w:rFonts w:ascii="Arial" w:hAnsi="Arial" w:cs="Arial"/>
                <w:color w:val="000000"/>
              </w:rPr>
              <w:t>0,029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0,030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0,032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0,034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Численность мест в коллективных средствах размещения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335DF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EC5A3D" w:rsidRPr="00A335DF" w:rsidTr="00A335D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Экскурсионный поток в Московскую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Показатель</w:t>
            </w:r>
            <w:r w:rsidRPr="00A335DF">
              <w:rPr>
                <w:rFonts w:ascii="Arial" w:hAnsi="Arial" w:cs="Arial"/>
                <w:color w:val="000000"/>
              </w:rPr>
              <w:t xml:space="preserve"> муниципальной программы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Тысяча человек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335DF">
              <w:rPr>
                <w:rFonts w:ascii="Arial" w:hAnsi="Arial" w:cs="Arial"/>
                <w:color w:val="000000"/>
              </w:rPr>
              <w:t>18,4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19,32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20,28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21,30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22,37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EC5A3D" w:rsidRPr="00A335DF" w:rsidRDefault="00EC5A3D" w:rsidP="00EC5A3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</w:p>
    <w:p w:rsidR="00F95E38" w:rsidRPr="00A335DF" w:rsidRDefault="00F95E38" w:rsidP="00EC5A3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</w:p>
    <w:p w:rsidR="00EC5A3D" w:rsidRPr="00A335DF" w:rsidRDefault="00EC5A3D" w:rsidP="00EC5A3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A335DF">
        <w:rPr>
          <w:rFonts w:ascii="Arial" w:hAnsi="Arial" w:cs="Arial"/>
          <w:b/>
        </w:rPr>
        <w:t xml:space="preserve">Взаимосвязь показателей реализации муниципальной программы </w:t>
      </w:r>
    </w:p>
    <w:p w:rsidR="00EC5A3D" w:rsidRPr="00A335DF" w:rsidRDefault="00EC5A3D" w:rsidP="00EC5A3D">
      <w:pPr>
        <w:tabs>
          <w:tab w:val="left" w:pos="1060"/>
        </w:tabs>
        <w:jc w:val="center"/>
        <w:rPr>
          <w:rFonts w:ascii="Arial" w:hAnsi="Arial" w:cs="Arial"/>
          <w:b/>
        </w:rPr>
      </w:pPr>
      <w:r w:rsidRPr="00A335DF">
        <w:rPr>
          <w:rFonts w:ascii="Arial" w:eastAsia="Calibri" w:hAnsi="Arial" w:cs="Arial"/>
          <w:b/>
        </w:rPr>
        <w:t xml:space="preserve"> «</w:t>
      </w:r>
      <w:r w:rsidRPr="00A335DF"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EC5A3D" w:rsidRPr="00A335DF" w:rsidRDefault="00EC5A3D" w:rsidP="00EC5A3D">
      <w:pPr>
        <w:pStyle w:val="ConsPlusNormal"/>
        <w:jc w:val="right"/>
        <w:rPr>
          <w:sz w:val="24"/>
          <w:szCs w:val="24"/>
        </w:rPr>
      </w:pPr>
      <w:r w:rsidRPr="00A335DF">
        <w:rPr>
          <w:sz w:val="24"/>
          <w:szCs w:val="24"/>
        </w:rPr>
        <w:t xml:space="preserve"> Таблица 2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6344"/>
        <w:gridCol w:w="4394"/>
        <w:gridCol w:w="3969"/>
      </w:tblGrid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№ п/п</w:t>
            </w:r>
          </w:p>
        </w:tc>
        <w:tc>
          <w:tcPr>
            <w:tcW w:w="6344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344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4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A335DF">
              <w:rPr>
                <w:rFonts w:ascii="Arial" w:eastAsia="Calibri" w:hAnsi="Arial" w:cs="Arial"/>
                <w:b/>
                <w:color w:val="000000"/>
              </w:rPr>
              <w:t>1.</w:t>
            </w:r>
          </w:p>
        </w:tc>
        <w:tc>
          <w:tcPr>
            <w:tcW w:w="14707" w:type="dxa"/>
            <w:gridSpan w:val="3"/>
            <w:shd w:val="clear" w:color="auto" w:fill="FFFFFF"/>
            <w:vAlign w:val="center"/>
          </w:tcPr>
          <w:p w:rsidR="00EC5A3D" w:rsidRPr="00A335DF" w:rsidRDefault="00EC5A3D" w:rsidP="008D7E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</w:rPr>
            </w:pPr>
            <w:r w:rsidRPr="00A335DF">
              <w:rPr>
                <w:rFonts w:ascii="Arial" w:eastAsia="Calibri" w:hAnsi="Arial" w:cs="Arial"/>
                <w:b/>
                <w:color w:val="000000"/>
              </w:rPr>
              <w:t xml:space="preserve">Подпрограмма </w:t>
            </w:r>
            <w:r w:rsidRPr="00A335DF">
              <w:rPr>
                <w:rFonts w:ascii="Arial" w:eastAsia="Calibri" w:hAnsi="Arial" w:cs="Arial"/>
                <w:b/>
                <w:color w:val="000000"/>
                <w:lang w:val="en-US"/>
              </w:rPr>
              <w:t>I</w:t>
            </w:r>
            <w:r w:rsidRPr="00A335DF">
              <w:rPr>
                <w:rFonts w:ascii="Arial" w:eastAsia="Calibri" w:hAnsi="Arial" w:cs="Arial"/>
                <w:b/>
                <w:color w:val="000000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A335DF">
              <w:rPr>
                <w:rFonts w:ascii="Arial" w:eastAsia="Calibri" w:hAnsi="Arial" w:cs="Arial"/>
                <w:b/>
                <w:color w:val="000000"/>
              </w:rPr>
              <w:t>медиасреды</w:t>
            </w:r>
            <w:proofErr w:type="spellEnd"/>
            <w:r w:rsidRPr="00A335DF">
              <w:rPr>
                <w:rFonts w:ascii="Arial" w:eastAsia="Calibri" w:hAnsi="Arial" w:cs="Arial"/>
                <w:b/>
                <w:color w:val="000000"/>
              </w:rPr>
              <w:t>».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1.1.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A335DF">
              <w:rPr>
                <w:rFonts w:ascii="Arial" w:hAnsi="Arial" w:cs="Arial"/>
                <w:color w:val="000000"/>
              </w:rPr>
              <w:t>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местного самоуправления, обеспечение доступа к информации широкого круга населения, привлечение общественного интереса к деятельности органов местного самоуправления через печатные и электронные СМИ.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Повышение уровня информированности населения муниципального образования городской округ Люберцы Московской области через СМИ.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Информирование населения через СМИ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1.2.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A335DF">
              <w:rPr>
                <w:rFonts w:ascii="Arial" w:hAnsi="Arial" w:cs="Arial"/>
                <w:color w:val="000000"/>
              </w:rPr>
              <w:t xml:space="preserve">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области, создание эффективной системы освещения социально-экономического и общественно-политического развития городского округа Люберцы Московской области, создание условий для осуществления гражданского контроля над деятельностью органов </w:t>
            </w:r>
            <w:r w:rsidRPr="00A335DF">
              <w:rPr>
                <w:rFonts w:ascii="Arial" w:hAnsi="Arial" w:cs="Arial"/>
                <w:color w:val="000000"/>
              </w:rPr>
              <w:lastRenderedPageBreak/>
              <w:t>местного самоуправления, обеспечение доступа к информации широкого круга населения, привлечение общественного интереса к деятельности органов местного самоуправления через социальные сети.</w:t>
            </w:r>
            <w:proofErr w:type="gramEnd"/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lastRenderedPageBreak/>
              <w:t>Повышение уровня информированности населения муниципального образования городской округ Люберцы Московской области через социальные сети.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Уровень информированности населения в социальных сетях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A335DF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муниципального образования городской округ Люберцы, обеспечение доступа к информации широкого круга населения, повышение степени доверия граждан к органам местного самоуправления за счет взаимодействия, повышение качества информационных продуктов, расширение и объединение информационных возможностей СМИ.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Повышение уровня информированности населения муниципального образования городской округ Люберцы Московской области посредством наружной рекламы.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1.4.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Отсутствие задолженности в муниципальный бюджет городского округа Люберцы Московской области по платежам за установку и эксплуатацию рекламных конструкций.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Обеспечение мобилизации доходов в бюджет городского округа Люберцы Московской области посредством снижения неналоговой задолженности.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</w:rPr>
            </w:pPr>
            <w:r w:rsidRPr="00A335D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707" w:type="dxa"/>
            <w:gridSpan w:val="3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III</w:t>
            </w:r>
            <w:r w:rsidRPr="00A335DF">
              <w:rPr>
                <w:rFonts w:ascii="Arial" w:hAnsi="Arial" w:cs="Arial"/>
                <w:b/>
              </w:rPr>
              <w:t xml:space="preserve"> «Эффективное местное самоуправление»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</w:rPr>
              <w:t>2.1.</w:t>
            </w:r>
          </w:p>
        </w:tc>
        <w:tc>
          <w:tcPr>
            <w:tcW w:w="6344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Активизация участия жителей городского округа Люберцы в определении приоритетов расходования средств местного бюджета, поддержка инициатив в решении вопросов местного значения.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нового механизма взаимодействия жителей и органов местного самоуправления городского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C5A3D" w:rsidRPr="00A335DF" w:rsidRDefault="008A37DB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hyperlink r:id="rId16" w:history="1">
              <w:r w:rsidR="00EC5A3D" w:rsidRPr="00A335DF">
                <w:rPr>
                  <w:rStyle w:val="ae"/>
                  <w:rFonts w:ascii="Arial" w:hAnsi="Arial" w:cs="Arial"/>
                  <w:color w:val="auto"/>
                  <w:u w:val="none"/>
                </w:rPr>
                <w:t>Количество проектов, реализованных на основании заявок жителей в рамках применения практик инициативного бюджетирования</w:t>
              </w:r>
            </w:hyperlink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14707" w:type="dxa"/>
            <w:gridSpan w:val="3"/>
            <w:shd w:val="clear" w:color="auto" w:fill="FFFFFF"/>
            <w:vAlign w:val="center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IV</w:t>
            </w:r>
            <w:r w:rsidRPr="00A335DF">
              <w:rPr>
                <w:rFonts w:ascii="Arial" w:hAnsi="Arial" w:cs="Arial"/>
                <w:b/>
              </w:rPr>
              <w:t xml:space="preserve"> «Молодежь Подмосковья»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3.1.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 xml:space="preserve">Создание условий для гражданского становления, социальной адаптации и интеграции молодежи в </w:t>
            </w:r>
            <w:r w:rsidRPr="00A335DF">
              <w:rPr>
                <w:rFonts w:ascii="Arial" w:hAnsi="Arial" w:cs="Arial"/>
                <w:color w:val="000000"/>
              </w:rPr>
              <w:lastRenderedPageBreak/>
              <w:t>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lastRenderedPageBreak/>
              <w:t xml:space="preserve">Укрепление социальной и гражданской ответственности, </w:t>
            </w:r>
            <w:r w:rsidRPr="00A335DF">
              <w:rPr>
                <w:rFonts w:ascii="Arial" w:hAnsi="Arial" w:cs="Arial"/>
                <w:color w:val="000000"/>
              </w:rPr>
              <w:lastRenderedPageBreak/>
              <w:t>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proofErr w:type="gramStart"/>
            <w:r w:rsidRPr="00A335DF">
              <w:rPr>
                <w:rFonts w:ascii="Arial" w:hAnsi="Arial" w:cs="Arial"/>
                <w:lang w:eastAsia="en-US"/>
              </w:rPr>
              <w:lastRenderedPageBreak/>
              <w:t xml:space="preserve">Общая численность граждан, вовлеченных центрами </w:t>
            </w:r>
            <w:r w:rsidRPr="00A335DF">
              <w:rPr>
                <w:rFonts w:ascii="Arial" w:hAnsi="Arial" w:cs="Arial"/>
                <w:lang w:eastAsia="en-US"/>
              </w:rPr>
              <w:lastRenderedPageBreak/>
              <w:t>(сообществами, объединениями) поддержки добровольчества (</w:t>
            </w:r>
            <w:proofErr w:type="spellStart"/>
            <w:r w:rsidRPr="00A335DF">
              <w:rPr>
                <w:rFonts w:ascii="Arial" w:hAnsi="Arial" w:cs="Arial"/>
                <w:lang w:eastAsia="en-US"/>
              </w:rPr>
              <w:t>волонтерства</w:t>
            </w:r>
            <w:proofErr w:type="spellEnd"/>
            <w:r w:rsidRPr="00A335DF">
              <w:rPr>
                <w:rFonts w:ascii="Arial" w:hAnsi="Arial" w:cs="Arial"/>
                <w:lang w:eastAsia="en-US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proofErr w:type="gramEnd"/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lastRenderedPageBreak/>
              <w:t>3.2.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335DF">
              <w:rPr>
                <w:rFonts w:ascii="Arial" w:hAnsi="Arial" w:cs="Arial"/>
                <w:color w:val="000000"/>
              </w:rPr>
              <w:t>Укрепление социальной и гражданской ответственности, 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молодежи, задействованной в мероприятиях по вовлечению в творческую деятельность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3.3.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Укрепление социальной и гражданской ответственности, 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студентов, вовлеченных в клубное студенческое движение, от общего числа студентов Московской области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lastRenderedPageBreak/>
              <w:t>3.4.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Укрепление социальной и гражданской ответственности, 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3.5.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Укрепление социальной и гражданской ответственности, 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t>3.6.</w:t>
            </w:r>
          </w:p>
        </w:tc>
        <w:tc>
          <w:tcPr>
            <w:tcW w:w="6344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color w:val="000000"/>
              </w:rPr>
              <w:t>Создание условий для гражданского становления, социальной адаптации и интеграции молодежи в экономическую, культурную и политическую жизнь городского округа Люберцы Московской области, создание учреждений по работе с молодежью и развитие инфраструктуры муниципальных учреждений по работе с молодежью.</w:t>
            </w:r>
          </w:p>
        </w:tc>
        <w:tc>
          <w:tcPr>
            <w:tcW w:w="4394" w:type="dxa"/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 xml:space="preserve">Укрепление социальной и гражданской ответственности, поддержка талантливой молодежи, содействие гражданско-патриотическому и духовно-нравственному воспитанию молодежи, реализации молодежных социально значимых инициатив, участию молодых граждан в международных, межрегиональных </w:t>
            </w:r>
            <w:r w:rsidRPr="00A335DF">
              <w:rPr>
                <w:rFonts w:ascii="Arial" w:hAnsi="Arial" w:cs="Arial"/>
                <w:color w:val="000000"/>
              </w:rPr>
              <w:lastRenderedPageBreak/>
              <w:t>и межмуниципальных молодежных мероприятиях</w:t>
            </w:r>
          </w:p>
        </w:tc>
        <w:tc>
          <w:tcPr>
            <w:tcW w:w="3969" w:type="dxa"/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eastAsia="en-US"/>
              </w:rPr>
            </w:pPr>
            <w:r w:rsidRPr="00A335DF">
              <w:rPr>
                <w:rFonts w:ascii="Arial" w:hAnsi="Arial" w:cs="Arial"/>
                <w:lang w:eastAsia="en-US"/>
              </w:rPr>
              <w:lastRenderedPageBreak/>
              <w:t>Доля молодых граждан, охваченных мероприятиями МУ «Молодежный клуб» городского округа Люберцы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  <w:lang w:eastAsia="en-US"/>
              </w:rPr>
              <w:lastRenderedPageBreak/>
              <w:t>4.</w:t>
            </w:r>
          </w:p>
        </w:tc>
        <w:tc>
          <w:tcPr>
            <w:tcW w:w="1470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lang w:eastAsia="en-US"/>
              </w:rPr>
            </w:pPr>
            <w:r w:rsidRPr="00A335DF">
              <w:rPr>
                <w:rFonts w:ascii="Arial" w:hAnsi="Arial" w:cs="Arial"/>
                <w:b/>
              </w:rPr>
              <w:t xml:space="preserve">Подпрограмма </w:t>
            </w:r>
            <w:r w:rsidRPr="00A335DF">
              <w:rPr>
                <w:rFonts w:ascii="Arial" w:hAnsi="Arial" w:cs="Arial"/>
                <w:b/>
                <w:lang w:val="en-US"/>
              </w:rPr>
              <w:t>VI</w:t>
            </w:r>
            <w:r w:rsidRPr="00A335DF">
              <w:rPr>
                <w:rFonts w:ascii="Arial" w:hAnsi="Arial" w:cs="Arial"/>
                <w:b/>
              </w:rPr>
              <w:t xml:space="preserve"> «Развитие туризма в Московской области»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4.1.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Увеличение туристского и экскурсионного потока в городском округе Люберцы Московской области.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Туристический поток в Московскую область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4.2.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Увеличение туристского и экскурсионного потока в городском округе Люберцы.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Численность мест в коллективных средствах размещения</w:t>
            </w:r>
          </w:p>
        </w:tc>
      </w:tr>
      <w:tr w:rsidR="00EC5A3D" w:rsidRPr="00A335DF" w:rsidTr="00A335DF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jc w:val="center"/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4.3.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Повышение конкурентоспособности туристского рынка городского округа Люберцы Московской области, удовлетворяющего потребности российских и иностранных граждан в качественных туристских услугах.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  <w:color w:val="000000"/>
              </w:rPr>
              <w:t>Увеличение туристского и экскурсионного потока в городском округе Люберцы.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3D" w:rsidRPr="00A335DF" w:rsidRDefault="00EC5A3D" w:rsidP="008D7E0A">
            <w:pPr>
              <w:rPr>
                <w:rFonts w:ascii="Arial" w:hAnsi="Arial" w:cs="Arial"/>
                <w:color w:val="000000"/>
              </w:rPr>
            </w:pPr>
            <w:r w:rsidRPr="00A335DF">
              <w:rPr>
                <w:rFonts w:ascii="Arial" w:hAnsi="Arial" w:cs="Arial"/>
              </w:rPr>
              <w:t>Экскурсионный поток в Московскую область</w:t>
            </w:r>
          </w:p>
        </w:tc>
      </w:tr>
    </w:tbl>
    <w:p w:rsidR="00EC5A3D" w:rsidRPr="00A335DF" w:rsidRDefault="00EC5A3D" w:rsidP="00EC5A3D">
      <w:pPr>
        <w:pStyle w:val="ConsPlusNormal"/>
        <w:ind w:firstLine="0"/>
        <w:rPr>
          <w:b/>
          <w:sz w:val="24"/>
          <w:szCs w:val="24"/>
        </w:rPr>
      </w:pPr>
    </w:p>
    <w:p w:rsidR="001C08D0" w:rsidRPr="00A335DF" w:rsidRDefault="001C08D0" w:rsidP="003444E2">
      <w:pPr>
        <w:rPr>
          <w:rFonts w:ascii="Arial" w:hAnsi="Arial" w:cs="Arial"/>
        </w:rPr>
      </w:pPr>
    </w:p>
    <w:sectPr w:rsidR="001C08D0" w:rsidRPr="00A335DF" w:rsidSect="00A335D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DB" w:rsidRDefault="008A37DB" w:rsidP="00C944A2">
      <w:r>
        <w:separator/>
      </w:r>
    </w:p>
  </w:endnote>
  <w:endnote w:type="continuationSeparator" w:id="0">
    <w:p w:rsidR="008A37DB" w:rsidRDefault="008A37DB" w:rsidP="00C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DB" w:rsidRDefault="008A37DB" w:rsidP="00C944A2">
      <w:r>
        <w:separator/>
      </w:r>
    </w:p>
  </w:footnote>
  <w:footnote w:type="continuationSeparator" w:id="0">
    <w:p w:rsidR="008A37DB" w:rsidRDefault="008A37DB" w:rsidP="00C9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3F1"/>
    <w:multiLevelType w:val="hybridMultilevel"/>
    <w:tmpl w:val="632A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5218"/>
    <w:multiLevelType w:val="hybridMultilevel"/>
    <w:tmpl w:val="5290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D70C3"/>
    <w:multiLevelType w:val="hybridMultilevel"/>
    <w:tmpl w:val="F56C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5040"/>
    <w:multiLevelType w:val="hybridMultilevel"/>
    <w:tmpl w:val="3162F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C582A"/>
    <w:multiLevelType w:val="hybridMultilevel"/>
    <w:tmpl w:val="357A0254"/>
    <w:lvl w:ilvl="0" w:tplc="A282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E67D2"/>
    <w:multiLevelType w:val="multilevel"/>
    <w:tmpl w:val="048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644C3"/>
    <w:multiLevelType w:val="multilevel"/>
    <w:tmpl w:val="5330F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7E07074"/>
    <w:multiLevelType w:val="hybridMultilevel"/>
    <w:tmpl w:val="9FBA2874"/>
    <w:lvl w:ilvl="0" w:tplc="66BE0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D066E"/>
    <w:multiLevelType w:val="hybridMultilevel"/>
    <w:tmpl w:val="105CF0DC"/>
    <w:lvl w:ilvl="0" w:tplc="3FECC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501E4"/>
    <w:multiLevelType w:val="hybridMultilevel"/>
    <w:tmpl w:val="69EA9490"/>
    <w:lvl w:ilvl="0" w:tplc="1AAC7AF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1124F62"/>
    <w:multiLevelType w:val="multilevel"/>
    <w:tmpl w:val="910E63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9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1">
    <w:nsid w:val="316A7E4B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41BBD"/>
    <w:multiLevelType w:val="hybridMultilevel"/>
    <w:tmpl w:val="83084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B6561ED"/>
    <w:multiLevelType w:val="hybridMultilevel"/>
    <w:tmpl w:val="705A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E075D"/>
    <w:multiLevelType w:val="hybridMultilevel"/>
    <w:tmpl w:val="8962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0765"/>
    <w:multiLevelType w:val="hybridMultilevel"/>
    <w:tmpl w:val="B6E8909E"/>
    <w:lvl w:ilvl="0" w:tplc="8B4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C387D"/>
    <w:multiLevelType w:val="hybridMultilevel"/>
    <w:tmpl w:val="869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E2141"/>
    <w:multiLevelType w:val="hybridMultilevel"/>
    <w:tmpl w:val="9A24E412"/>
    <w:lvl w:ilvl="0" w:tplc="ED244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27EE3"/>
    <w:multiLevelType w:val="hybridMultilevel"/>
    <w:tmpl w:val="7C80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E7306"/>
    <w:multiLevelType w:val="hybridMultilevel"/>
    <w:tmpl w:val="D4B6E0B2"/>
    <w:lvl w:ilvl="0" w:tplc="B1B276D2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ED5969"/>
    <w:multiLevelType w:val="hybridMultilevel"/>
    <w:tmpl w:val="E252175C"/>
    <w:lvl w:ilvl="0" w:tplc="87DC8C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4B567D"/>
    <w:multiLevelType w:val="multilevel"/>
    <w:tmpl w:val="C98EF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92B73A7"/>
    <w:multiLevelType w:val="multilevel"/>
    <w:tmpl w:val="1E5A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05EF8"/>
    <w:multiLevelType w:val="hybridMultilevel"/>
    <w:tmpl w:val="3C889800"/>
    <w:lvl w:ilvl="0" w:tplc="A282F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1243B"/>
    <w:multiLevelType w:val="multilevel"/>
    <w:tmpl w:val="530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A87BFC"/>
    <w:multiLevelType w:val="hybridMultilevel"/>
    <w:tmpl w:val="83EA4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F2365B"/>
    <w:multiLevelType w:val="multilevel"/>
    <w:tmpl w:val="DC8A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15"/>
  </w:num>
  <w:num w:numId="5">
    <w:abstractNumId w:val="16"/>
  </w:num>
  <w:num w:numId="6">
    <w:abstractNumId w:val="29"/>
  </w:num>
  <w:num w:numId="7">
    <w:abstractNumId w:val="12"/>
  </w:num>
  <w:num w:numId="8">
    <w:abstractNumId w:val="19"/>
  </w:num>
  <w:num w:numId="9">
    <w:abstractNumId w:val="11"/>
  </w:num>
  <w:num w:numId="10">
    <w:abstractNumId w:val="2"/>
  </w:num>
  <w:num w:numId="11">
    <w:abstractNumId w:val="1"/>
  </w:num>
  <w:num w:numId="12">
    <w:abstractNumId w:val="20"/>
  </w:num>
  <w:num w:numId="13">
    <w:abstractNumId w:val="0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13"/>
  </w:num>
  <w:num w:numId="19">
    <w:abstractNumId w:val="6"/>
  </w:num>
  <w:num w:numId="20">
    <w:abstractNumId w:val="1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5"/>
  </w:num>
  <w:num w:numId="24">
    <w:abstractNumId w:val="8"/>
  </w:num>
  <w:num w:numId="25">
    <w:abstractNumId w:val="17"/>
  </w:num>
  <w:num w:numId="26">
    <w:abstractNumId w:val="7"/>
  </w:num>
  <w:num w:numId="27">
    <w:abstractNumId w:val="26"/>
  </w:num>
  <w:num w:numId="28">
    <w:abstractNumId w:val="2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1"/>
  </w:num>
  <w:num w:numId="32">
    <w:abstractNumId w:val="18"/>
  </w:num>
  <w:num w:numId="33">
    <w:abstractNumId w:val="9"/>
  </w:num>
  <w:num w:numId="34">
    <w:abstractNumId w:val="1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7A"/>
    <w:rsid w:val="0000105F"/>
    <w:rsid w:val="00004702"/>
    <w:rsid w:val="00014059"/>
    <w:rsid w:val="000145C4"/>
    <w:rsid w:val="00020923"/>
    <w:rsid w:val="00020EDE"/>
    <w:rsid w:val="0002281F"/>
    <w:rsid w:val="00023341"/>
    <w:rsid w:val="000332D3"/>
    <w:rsid w:val="00033483"/>
    <w:rsid w:val="000364CF"/>
    <w:rsid w:val="0004034D"/>
    <w:rsid w:val="00041341"/>
    <w:rsid w:val="000428C0"/>
    <w:rsid w:val="00042ACC"/>
    <w:rsid w:val="00043718"/>
    <w:rsid w:val="00045D9B"/>
    <w:rsid w:val="000507AC"/>
    <w:rsid w:val="00052DE7"/>
    <w:rsid w:val="000552B4"/>
    <w:rsid w:val="000602B6"/>
    <w:rsid w:val="00065309"/>
    <w:rsid w:val="000738E9"/>
    <w:rsid w:val="00081C79"/>
    <w:rsid w:val="00083CC1"/>
    <w:rsid w:val="00086FCF"/>
    <w:rsid w:val="00093E7A"/>
    <w:rsid w:val="00096312"/>
    <w:rsid w:val="000A1F21"/>
    <w:rsid w:val="000A25B7"/>
    <w:rsid w:val="000B0DE3"/>
    <w:rsid w:val="000B3326"/>
    <w:rsid w:val="000B42D6"/>
    <w:rsid w:val="000B43D6"/>
    <w:rsid w:val="000B4529"/>
    <w:rsid w:val="000C42B6"/>
    <w:rsid w:val="000C4FF1"/>
    <w:rsid w:val="000C623C"/>
    <w:rsid w:val="000D1B5F"/>
    <w:rsid w:val="000D26B8"/>
    <w:rsid w:val="000D40E2"/>
    <w:rsid w:val="000D64CE"/>
    <w:rsid w:val="000E069B"/>
    <w:rsid w:val="000E20B1"/>
    <w:rsid w:val="000E3696"/>
    <w:rsid w:val="000E414F"/>
    <w:rsid w:val="000E5845"/>
    <w:rsid w:val="000E5E90"/>
    <w:rsid w:val="000E6229"/>
    <w:rsid w:val="000F12C6"/>
    <w:rsid w:val="000F2146"/>
    <w:rsid w:val="000F27F9"/>
    <w:rsid w:val="000F3558"/>
    <w:rsid w:val="000F6591"/>
    <w:rsid w:val="001001DE"/>
    <w:rsid w:val="00102180"/>
    <w:rsid w:val="00102F24"/>
    <w:rsid w:val="001041E7"/>
    <w:rsid w:val="00106EEF"/>
    <w:rsid w:val="00107BB1"/>
    <w:rsid w:val="00111F6C"/>
    <w:rsid w:val="00112733"/>
    <w:rsid w:val="00113248"/>
    <w:rsid w:val="00116A42"/>
    <w:rsid w:val="00126D1E"/>
    <w:rsid w:val="00126E1A"/>
    <w:rsid w:val="00135420"/>
    <w:rsid w:val="00135C81"/>
    <w:rsid w:val="00137281"/>
    <w:rsid w:val="00137F87"/>
    <w:rsid w:val="0014235B"/>
    <w:rsid w:val="00142EC6"/>
    <w:rsid w:val="001433FD"/>
    <w:rsid w:val="00147A2A"/>
    <w:rsid w:val="00147B68"/>
    <w:rsid w:val="001514DE"/>
    <w:rsid w:val="00151D03"/>
    <w:rsid w:val="00154E3A"/>
    <w:rsid w:val="00156B12"/>
    <w:rsid w:val="0015722A"/>
    <w:rsid w:val="00161EBF"/>
    <w:rsid w:val="00165CE4"/>
    <w:rsid w:val="001672A2"/>
    <w:rsid w:val="00167386"/>
    <w:rsid w:val="00171E4C"/>
    <w:rsid w:val="001734BF"/>
    <w:rsid w:val="00173597"/>
    <w:rsid w:val="0017731D"/>
    <w:rsid w:val="0017761A"/>
    <w:rsid w:val="00192046"/>
    <w:rsid w:val="001948EA"/>
    <w:rsid w:val="00194CAD"/>
    <w:rsid w:val="00195C16"/>
    <w:rsid w:val="001A1A1D"/>
    <w:rsid w:val="001A224F"/>
    <w:rsid w:val="001A4811"/>
    <w:rsid w:val="001A7418"/>
    <w:rsid w:val="001B1969"/>
    <w:rsid w:val="001C08D0"/>
    <w:rsid w:val="001C15F3"/>
    <w:rsid w:val="001C1B4D"/>
    <w:rsid w:val="001C64C7"/>
    <w:rsid w:val="001D2B5C"/>
    <w:rsid w:val="001D3495"/>
    <w:rsid w:val="001D66ED"/>
    <w:rsid w:val="001E5E4F"/>
    <w:rsid w:val="001F55CC"/>
    <w:rsid w:val="0020708E"/>
    <w:rsid w:val="0021760B"/>
    <w:rsid w:val="002218B9"/>
    <w:rsid w:val="00222E3F"/>
    <w:rsid w:val="00225046"/>
    <w:rsid w:val="0023016B"/>
    <w:rsid w:val="00233C5A"/>
    <w:rsid w:val="00233DC6"/>
    <w:rsid w:val="0023701C"/>
    <w:rsid w:val="0024130D"/>
    <w:rsid w:val="002417BF"/>
    <w:rsid w:val="002426CC"/>
    <w:rsid w:val="002463BF"/>
    <w:rsid w:val="0025345A"/>
    <w:rsid w:val="002536A8"/>
    <w:rsid w:val="00254107"/>
    <w:rsid w:val="002606A8"/>
    <w:rsid w:val="00263B80"/>
    <w:rsid w:val="00264C0A"/>
    <w:rsid w:val="00266B5B"/>
    <w:rsid w:val="00267026"/>
    <w:rsid w:val="002745A4"/>
    <w:rsid w:val="002818A4"/>
    <w:rsid w:val="002825E8"/>
    <w:rsid w:val="00283981"/>
    <w:rsid w:val="002A07FE"/>
    <w:rsid w:val="002A5A62"/>
    <w:rsid w:val="002A5BB3"/>
    <w:rsid w:val="002B05BB"/>
    <w:rsid w:val="002B1D5D"/>
    <w:rsid w:val="002B1F9A"/>
    <w:rsid w:val="002B43EB"/>
    <w:rsid w:val="002B7001"/>
    <w:rsid w:val="002B7DA0"/>
    <w:rsid w:val="002C3785"/>
    <w:rsid w:val="002C446F"/>
    <w:rsid w:val="002C4639"/>
    <w:rsid w:val="002C497D"/>
    <w:rsid w:val="002C55D7"/>
    <w:rsid w:val="002D4BAC"/>
    <w:rsid w:val="002D5D31"/>
    <w:rsid w:val="002E070D"/>
    <w:rsid w:val="002F0D7A"/>
    <w:rsid w:val="002F248A"/>
    <w:rsid w:val="002F6F1F"/>
    <w:rsid w:val="002F71D5"/>
    <w:rsid w:val="002F7CAA"/>
    <w:rsid w:val="00301A2D"/>
    <w:rsid w:val="003028E2"/>
    <w:rsid w:val="00306F74"/>
    <w:rsid w:val="0030704C"/>
    <w:rsid w:val="00310D02"/>
    <w:rsid w:val="00311187"/>
    <w:rsid w:val="003144D6"/>
    <w:rsid w:val="00317823"/>
    <w:rsid w:val="00324A71"/>
    <w:rsid w:val="00324EDE"/>
    <w:rsid w:val="00325CBF"/>
    <w:rsid w:val="003301B6"/>
    <w:rsid w:val="0033123E"/>
    <w:rsid w:val="003334F0"/>
    <w:rsid w:val="0033681D"/>
    <w:rsid w:val="003404C4"/>
    <w:rsid w:val="00340769"/>
    <w:rsid w:val="00342899"/>
    <w:rsid w:val="003436E7"/>
    <w:rsid w:val="00343C17"/>
    <w:rsid w:val="00343E22"/>
    <w:rsid w:val="0034403D"/>
    <w:rsid w:val="003444E2"/>
    <w:rsid w:val="00344AA0"/>
    <w:rsid w:val="00353FAC"/>
    <w:rsid w:val="00355774"/>
    <w:rsid w:val="00355AF3"/>
    <w:rsid w:val="003645E6"/>
    <w:rsid w:val="0036466F"/>
    <w:rsid w:val="0036567E"/>
    <w:rsid w:val="00365E07"/>
    <w:rsid w:val="00367FAE"/>
    <w:rsid w:val="003706D6"/>
    <w:rsid w:val="0037379A"/>
    <w:rsid w:val="00374091"/>
    <w:rsid w:val="00383467"/>
    <w:rsid w:val="0038525E"/>
    <w:rsid w:val="00386474"/>
    <w:rsid w:val="00390437"/>
    <w:rsid w:val="003907B4"/>
    <w:rsid w:val="00390A7B"/>
    <w:rsid w:val="003A00AC"/>
    <w:rsid w:val="003A46B9"/>
    <w:rsid w:val="003A54EF"/>
    <w:rsid w:val="003A580D"/>
    <w:rsid w:val="003B1CFC"/>
    <w:rsid w:val="003B3A99"/>
    <w:rsid w:val="003B490A"/>
    <w:rsid w:val="003C4073"/>
    <w:rsid w:val="003D63CF"/>
    <w:rsid w:val="003E0EF6"/>
    <w:rsid w:val="003E540A"/>
    <w:rsid w:val="003E6CBF"/>
    <w:rsid w:val="003F0855"/>
    <w:rsid w:val="003F2F2A"/>
    <w:rsid w:val="0040075D"/>
    <w:rsid w:val="00401471"/>
    <w:rsid w:val="00411932"/>
    <w:rsid w:val="0042128B"/>
    <w:rsid w:val="00421E5C"/>
    <w:rsid w:val="00422C74"/>
    <w:rsid w:val="00425F48"/>
    <w:rsid w:val="0043211A"/>
    <w:rsid w:val="00432C86"/>
    <w:rsid w:val="004374B7"/>
    <w:rsid w:val="00460C76"/>
    <w:rsid w:val="00461AE8"/>
    <w:rsid w:val="00461DF5"/>
    <w:rsid w:val="0046408A"/>
    <w:rsid w:val="00467768"/>
    <w:rsid w:val="00471CE2"/>
    <w:rsid w:val="00472260"/>
    <w:rsid w:val="00473AC8"/>
    <w:rsid w:val="00474F01"/>
    <w:rsid w:val="00476438"/>
    <w:rsid w:val="00482907"/>
    <w:rsid w:val="00486971"/>
    <w:rsid w:val="00486DE2"/>
    <w:rsid w:val="004A160A"/>
    <w:rsid w:val="004A1A06"/>
    <w:rsid w:val="004A369A"/>
    <w:rsid w:val="004A6126"/>
    <w:rsid w:val="004A7876"/>
    <w:rsid w:val="004B4BEA"/>
    <w:rsid w:val="004C017C"/>
    <w:rsid w:val="004C0675"/>
    <w:rsid w:val="004C1A0D"/>
    <w:rsid w:val="004D22EB"/>
    <w:rsid w:val="004E3B81"/>
    <w:rsid w:val="004E3B89"/>
    <w:rsid w:val="004E515D"/>
    <w:rsid w:val="004F30F9"/>
    <w:rsid w:val="004F3107"/>
    <w:rsid w:val="004F365A"/>
    <w:rsid w:val="004F4766"/>
    <w:rsid w:val="0050097A"/>
    <w:rsid w:val="00510760"/>
    <w:rsid w:val="00510B9E"/>
    <w:rsid w:val="00511A7F"/>
    <w:rsid w:val="005121BF"/>
    <w:rsid w:val="0051762F"/>
    <w:rsid w:val="00522885"/>
    <w:rsid w:val="00527D2D"/>
    <w:rsid w:val="00531ED5"/>
    <w:rsid w:val="00534A98"/>
    <w:rsid w:val="00534AD3"/>
    <w:rsid w:val="005369EA"/>
    <w:rsid w:val="005371B0"/>
    <w:rsid w:val="005406BC"/>
    <w:rsid w:val="00543612"/>
    <w:rsid w:val="00543F03"/>
    <w:rsid w:val="00544C59"/>
    <w:rsid w:val="00547675"/>
    <w:rsid w:val="00547F3A"/>
    <w:rsid w:val="005631CA"/>
    <w:rsid w:val="00565250"/>
    <w:rsid w:val="00575C84"/>
    <w:rsid w:val="00582D07"/>
    <w:rsid w:val="00586A96"/>
    <w:rsid w:val="00592ECC"/>
    <w:rsid w:val="0059450D"/>
    <w:rsid w:val="005A0B54"/>
    <w:rsid w:val="005A0CC5"/>
    <w:rsid w:val="005A377D"/>
    <w:rsid w:val="005A3A22"/>
    <w:rsid w:val="005A419E"/>
    <w:rsid w:val="005A4B5A"/>
    <w:rsid w:val="005A5FD5"/>
    <w:rsid w:val="005B3D58"/>
    <w:rsid w:val="005B44EA"/>
    <w:rsid w:val="005B639E"/>
    <w:rsid w:val="005C1396"/>
    <w:rsid w:val="005C23F9"/>
    <w:rsid w:val="005C252C"/>
    <w:rsid w:val="005C2D31"/>
    <w:rsid w:val="005C2FAD"/>
    <w:rsid w:val="005C385D"/>
    <w:rsid w:val="005C63CA"/>
    <w:rsid w:val="005D15A3"/>
    <w:rsid w:val="005D1D54"/>
    <w:rsid w:val="005D30EA"/>
    <w:rsid w:val="005E2935"/>
    <w:rsid w:val="005F2197"/>
    <w:rsid w:val="005F266D"/>
    <w:rsid w:val="005F436E"/>
    <w:rsid w:val="005F4D7D"/>
    <w:rsid w:val="00600264"/>
    <w:rsid w:val="00600D73"/>
    <w:rsid w:val="00601376"/>
    <w:rsid w:val="006039DA"/>
    <w:rsid w:val="006040D1"/>
    <w:rsid w:val="00607935"/>
    <w:rsid w:val="0061071E"/>
    <w:rsid w:val="00610DA0"/>
    <w:rsid w:val="0061347B"/>
    <w:rsid w:val="00617C7E"/>
    <w:rsid w:val="00623EF3"/>
    <w:rsid w:val="006265B2"/>
    <w:rsid w:val="00627BC7"/>
    <w:rsid w:val="00635FF4"/>
    <w:rsid w:val="006400B4"/>
    <w:rsid w:val="006437D6"/>
    <w:rsid w:val="006437F7"/>
    <w:rsid w:val="0064557A"/>
    <w:rsid w:val="00650AC4"/>
    <w:rsid w:val="006510F7"/>
    <w:rsid w:val="00653B18"/>
    <w:rsid w:val="00654693"/>
    <w:rsid w:val="006570B5"/>
    <w:rsid w:val="00660986"/>
    <w:rsid w:val="00661B29"/>
    <w:rsid w:val="00661E52"/>
    <w:rsid w:val="00665941"/>
    <w:rsid w:val="006659D8"/>
    <w:rsid w:val="00674735"/>
    <w:rsid w:val="006761C8"/>
    <w:rsid w:val="00676804"/>
    <w:rsid w:val="00677FF2"/>
    <w:rsid w:val="00680672"/>
    <w:rsid w:val="0068243A"/>
    <w:rsid w:val="006834A1"/>
    <w:rsid w:val="006834C9"/>
    <w:rsid w:val="006846FD"/>
    <w:rsid w:val="0068709D"/>
    <w:rsid w:val="00691576"/>
    <w:rsid w:val="00691BB0"/>
    <w:rsid w:val="00693D2F"/>
    <w:rsid w:val="00695D72"/>
    <w:rsid w:val="006A0B47"/>
    <w:rsid w:val="006A2009"/>
    <w:rsid w:val="006A31FC"/>
    <w:rsid w:val="006A44E5"/>
    <w:rsid w:val="006A61CF"/>
    <w:rsid w:val="006B0786"/>
    <w:rsid w:val="006B2CBD"/>
    <w:rsid w:val="006C0120"/>
    <w:rsid w:val="006C29DD"/>
    <w:rsid w:val="006C4892"/>
    <w:rsid w:val="006D05D0"/>
    <w:rsid w:val="006D33BB"/>
    <w:rsid w:val="006D433E"/>
    <w:rsid w:val="006D7676"/>
    <w:rsid w:val="006E3793"/>
    <w:rsid w:val="006E4606"/>
    <w:rsid w:val="006E556D"/>
    <w:rsid w:val="006E5B2B"/>
    <w:rsid w:val="006E61FC"/>
    <w:rsid w:val="006E7F2E"/>
    <w:rsid w:val="006F2B0B"/>
    <w:rsid w:val="0070060D"/>
    <w:rsid w:val="00700633"/>
    <w:rsid w:val="00704257"/>
    <w:rsid w:val="00705D1F"/>
    <w:rsid w:val="00712B57"/>
    <w:rsid w:val="007130DF"/>
    <w:rsid w:val="00720E90"/>
    <w:rsid w:val="00726873"/>
    <w:rsid w:val="007268CD"/>
    <w:rsid w:val="00730F37"/>
    <w:rsid w:val="00732B7D"/>
    <w:rsid w:val="0073302C"/>
    <w:rsid w:val="007352F5"/>
    <w:rsid w:val="007354E2"/>
    <w:rsid w:val="00743C80"/>
    <w:rsid w:val="0074538B"/>
    <w:rsid w:val="007472C9"/>
    <w:rsid w:val="00751FD5"/>
    <w:rsid w:val="00755A91"/>
    <w:rsid w:val="00760A75"/>
    <w:rsid w:val="00765391"/>
    <w:rsid w:val="00766D50"/>
    <w:rsid w:val="00767FD5"/>
    <w:rsid w:val="00772A1A"/>
    <w:rsid w:val="007861B9"/>
    <w:rsid w:val="007863ED"/>
    <w:rsid w:val="00786A67"/>
    <w:rsid w:val="00792BD0"/>
    <w:rsid w:val="00793240"/>
    <w:rsid w:val="00793CBF"/>
    <w:rsid w:val="00797C3B"/>
    <w:rsid w:val="007A39E5"/>
    <w:rsid w:val="007A49C5"/>
    <w:rsid w:val="007B307C"/>
    <w:rsid w:val="007B6F40"/>
    <w:rsid w:val="007C0F06"/>
    <w:rsid w:val="007C19F5"/>
    <w:rsid w:val="007D5574"/>
    <w:rsid w:val="007F25AC"/>
    <w:rsid w:val="007F7279"/>
    <w:rsid w:val="00804147"/>
    <w:rsid w:val="00805B36"/>
    <w:rsid w:val="00813D77"/>
    <w:rsid w:val="00815963"/>
    <w:rsid w:val="00816258"/>
    <w:rsid w:val="0082314B"/>
    <w:rsid w:val="00824033"/>
    <w:rsid w:val="00832BEB"/>
    <w:rsid w:val="00832D61"/>
    <w:rsid w:val="00834136"/>
    <w:rsid w:val="0083699F"/>
    <w:rsid w:val="0083771B"/>
    <w:rsid w:val="00837F19"/>
    <w:rsid w:val="00845FDE"/>
    <w:rsid w:val="00850B8B"/>
    <w:rsid w:val="008511AB"/>
    <w:rsid w:val="00852EE8"/>
    <w:rsid w:val="008562DB"/>
    <w:rsid w:val="008605BD"/>
    <w:rsid w:val="00862BD9"/>
    <w:rsid w:val="0086767E"/>
    <w:rsid w:val="00876E9E"/>
    <w:rsid w:val="00883C1D"/>
    <w:rsid w:val="008866CB"/>
    <w:rsid w:val="00887409"/>
    <w:rsid w:val="00893808"/>
    <w:rsid w:val="00897F55"/>
    <w:rsid w:val="008A37DB"/>
    <w:rsid w:val="008A4C4A"/>
    <w:rsid w:val="008A4E7A"/>
    <w:rsid w:val="008A6597"/>
    <w:rsid w:val="008A6D61"/>
    <w:rsid w:val="008A756A"/>
    <w:rsid w:val="008A78DF"/>
    <w:rsid w:val="008B41B7"/>
    <w:rsid w:val="008B6727"/>
    <w:rsid w:val="008C1E2C"/>
    <w:rsid w:val="008C2404"/>
    <w:rsid w:val="008C6F0E"/>
    <w:rsid w:val="008C77D4"/>
    <w:rsid w:val="008D1CA5"/>
    <w:rsid w:val="008D26CF"/>
    <w:rsid w:val="008D307D"/>
    <w:rsid w:val="008D7AEC"/>
    <w:rsid w:val="008D7D6C"/>
    <w:rsid w:val="008D7E0A"/>
    <w:rsid w:val="008E3D7C"/>
    <w:rsid w:val="008E461F"/>
    <w:rsid w:val="008F059E"/>
    <w:rsid w:val="008F1A96"/>
    <w:rsid w:val="00904023"/>
    <w:rsid w:val="009055AE"/>
    <w:rsid w:val="00911E84"/>
    <w:rsid w:val="00912D59"/>
    <w:rsid w:val="00913CE0"/>
    <w:rsid w:val="009150F1"/>
    <w:rsid w:val="00916375"/>
    <w:rsid w:val="0092333A"/>
    <w:rsid w:val="00925CE7"/>
    <w:rsid w:val="00926CB9"/>
    <w:rsid w:val="009302AD"/>
    <w:rsid w:val="00932CFB"/>
    <w:rsid w:val="00934454"/>
    <w:rsid w:val="00940871"/>
    <w:rsid w:val="00944D08"/>
    <w:rsid w:val="00945CBD"/>
    <w:rsid w:val="00947512"/>
    <w:rsid w:val="00953C31"/>
    <w:rsid w:val="00967E83"/>
    <w:rsid w:val="0097161B"/>
    <w:rsid w:val="009748D8"/>
    <w:rsid w:val="00974F62"/>
    <w:rsid w:val="00975F9A"/>
    <w:rsid w:val="00985280"/>
    <w:rsid w:val="00986628"/>
    <w:rsid w:val="00986D06"/>
    <w:rsid w:val="00994355"/>
    <w:rsid w:val="009A1BA6"/>
    <w:rsid w:val="009A3C51"/>
    <w:rsid w:val="009A40E1"/>
    <w:rsid w:val="009A4622"/>
    <w:rsid w:val="009B4B9D"/>
    <w:rsid w:val="009B4D7A"/>
    <w:rsid w:val="009C4571"/>
    <w:rsid w:val="009C49E8"/>
    <w:rsid w:val="009D7164"/>
    <w:rsid w:val="009E4985"/>
    <w:rsid w:val="009E7ECF"/>
    <w:rsid w:val="009F17C6"/>
    <w:rsid w:val="009F291A"/>
    <w:rsid w:val="009F5F4F"/>
    <w:rsid w:val="00A07097"/>
    <w:rsid w:val="00A12966"/>
    <w:rsid w:val="00A130A7"/>
    <w:rsid w:val="00A14046"/>
    <w:rsid w:val="00A14BB5"/>
    <w:rsid w:val="00A14F40"/>
    <w:rsid w:val="00A24587"/>
    <w:rsid w:val="00A25891"/>
    <w:rsid w:val="00A335DF"/>
    <w:rsid w:val="00A3374C"/>
    <w:rsid w:val="00A33B53"/>
    <w:rsid w:val="00A3451E"/>
    <w:rsid w:val="00A34987"/>
    <w:rsid w:val="00A36484"/>
    <w:rsid w:val="00A369C3"/>
    <w:rsid w:val="00A40F18"/>
    <w:rsid w:val="00A43270"/>
    <w:rsid w:val="00A43DB6"/>
    <w:rsid w:val="00A54004"/>
    <w:rsid w:val="00A60F9F"/>
    <w:rsid w:val="00A6202E"/>
    <w:rsid w:val="00A62D24"/>
    <w:rsid w:val="00A6484E"/>
    <w:rsid w:val="00A70967"/>
    <w:rsid w:val="00A778FE"/>
    <w:rsid w:val="00A85D60"/>
    <w:rsid w:val="00A917DF"/>
    <w:rsid w:val="00A9633A"/>
    <w:rsid w:val="00A97145"/>
    <w:rsid w:val="00A972E1"/>
    <w:rsid w:val="00AB1E43"/>
    <w:rsid w:val="00AB44A8"/>
    <w:rsid w:val="00AC45D1"/>
    <w:rsid w:val="00AC56E1"/>
    <w:rsid w:val="00AC7760"/>
    <w:rsid w:val="00AC7EC9"/>
    <w:rsid w:val="00AD2169"/>
    <w:rsid w:val="00AD6143"/>
    <w:rsid w:val="00AD66D1"/>
    <w:rsid w:val="00AE33A6"/>
    <w:rsid w:val="00AE4123"/>
    <w:rsid w:val="00AF0EBA"/>
    <w:rsid w:val="00AF0EE1"/>
    <w:rsid w:val="00AF2ABB"/>
    <w:rsid w:val="00AF43F0"/>
    <w:rsid w:val="00AF4CFF"/>
    <w:rsid w:val="00B00DC2"/>
    <w:rsid w:val="00B105C2"/>
    <w:rsid w:val="00B129A0"/>
    <w:rsid w:val="00B12D43"/>
    <w:rsid w:val="00B1506B"/>
    <w:rsid w:val="00B27EB9"/>
    <w:rsid w:val="00B312CA"/>
    <w:rsid w:val="00B326AB"/>
    <w:rsid w:val="00B32BE2"/>
    <w:rsid w:val="00B416DB"/>
    <w:rsid w:val="00B4331F"/>
    <w:rsid w:val="00B478E6"/>
    <w:rsid w:val="00B559AC"/>
    <w:rsid w:val="00B57565"/>
    <w:rsid w:val="00B57899"/>
    <w:rsid w:val="00B621E5"/>
    <w:rsid w:val="00B63026"/>
    <w:rsid w:val="00B64BA7"/>
    <w:rsid w:val="00B67FC6"/>
    <w:rsid w:val="00B705D5"/>
    <w:rsid w:val="00B70648"/>
    <w:rsid w:val="00B71159"/>
    <w:rsid w:val="00B768CB"/>
    <w:rsid w:val="00B80983"/>
    <w:rsid w:val="00B80FA8"/>
    <w:rsid w:val="00B81282"/>
    <w:rsid w:val="00B8329C"/>
    <w:rsid w:val="00B842F8"/>
    <w:rsid w:val="00B935E4"/>
    <w:rsid w:val="00B9759D"/>
    <w:rsid w:val="00BA0200"/>
    <w:rsid w:val="00BA377F"/>
    <w:rsid w:val="00BB44BA"/>
    <w:rsid w:val="00BB5A79"/>
    <w:rsid w:val="00BC54EA"/>
    <w:rsid w:val="00BC69EC"/>
    <w:rsid w:val="00BD1AB6"/>
    <w:rsid w:val="00BD440E"/>
    <w:rsid w:val="00BD6AA6"/>
    <w:rsid w:val="00BD7914"/>
    <w:rsid w:val="00BE1820"/>
    <w:rsid w:val="00BE63E0"/>
    <w:rsid w:val="00BE6BED"/>
    <w:rsid w:val="00BF311C"/>
    <w:rsid w:val="00BF429F"/>
    <w:rsid w:val="00BF4597"/>
    <w:rsid w:val="00BF79C2"/>
    <w:rsid w:val="00C0087F"/>
    <w:rsid w:val="00C01DEF"/>
    <w:rsid w:val="00C05801"/>
    <w:rsid w:val="00C17FE9"/>
    <w:rsid w:val="00C31122"/>
    <w:rsid w:val="00C327BB"/>
    <w:rsid w:val="00C36DE7"/>
    <w:rsid w:val="00C37DA7"/>
    <w:rsid w:val="00C41E31"/>
    <w:rsid w:val="00C433F2"/>
    <w:rsid w:val="00C4690D"/>
    <w:rsid w:val="00C4782A"/>
    <w:rsid w:val="00C50B04"/>
    <w:rsid w:val="00C5109A"/>
    <w:rsid w:val="00C5264E"/>
    <w:rsid w:val="00C53322"/>
    <w:rsid w:val="00C61982"/>
    <w:rsid w:val="00C630F7"/>
    <w:rsid w:val="00C637DB"/>
    <w:rsid w:val="00C65C26"/>
    <w:rsid w:val="00C65D67"/>
    <w:rsid w:val="00C7492B"/>
    <w:rsid w:val="00C74D24"/>
    <w:rsid w:val="00C75674"/>
    <w:rsid w:val="00C83E0E"/>
    <w:rsid w:val="00C85F3A"/>
    <w:rsid w:val="00C86F33"/>
    <w:rsid w:val="00C9113A"/>
    <w:rsid w:val="00C935EC"/>
    <w:rsid w:val="00C944A2"/>
    <w:rsid w:val="00C9512D"/>
    <w:rsid w:val="00C96E2B"/>
    <w:rsid w:val="00C96FA4"/>
    <w:rsid w:val="00CA6876"/>
    <w:rsid w:val="00CB3993"/>
    <w:rsid w:val="00CB6B97"/>
    <w:rsid w:val="00CB72AC"/>
    <w:rsid w:val="00CC4FD4"/>
    <w:rsid w:val="00CD047D"/>
    <w:rsid w:val="00CD0638"/>
    <w:rsid w:val="00CD09F1"/>
    <w:rsid w:val="00CD568D"/>
    <w:rsid w:val="00CE14CF"/>
    <w:rsid w:val="00CE1FA3"/>
    <w:rsid w:val="00D03443"/>
    <w:rsid w:val="00D04666"/>
    <w:rsid w:val="00D068E4"/>
    <w:rsid w:val="00D10F05"/>
    <w:rsid w:val="00D11E23"/>
    <w:rsid w:val="00D1422C"/>
    <w:rsid w:val="00D15FD3"/>
    <w:rsid w:val="00D21D58"/>
    <w:rsid w:val="00D23590"/>
    <w:rsid w:val="00D23672"/>
    <w:rsid w:val="00D26C8F"/>
    <w:rsid w:val="00D275AC"/>
    <w:rsid w:val="00D363D4"/>
    <w:rsid w:val="00D37E3E"/>
    <w:rsid w:val="00D512D5"/>
    <w:rsid w:val="00D51802"/>
    <w:rsid w:val="00D53E0E"/>
    <w:rsid w:val="00D548C6"/>
    <w:rsid w:val="00D61458"/>
    <w:rsid w:val="00D61F68"/>
    <w:rsid w:val="00D6738D"/>
    <w:rsid w:val="00D74159"/>
    <w:rsid w:val="00D74BCB"/>
    <w:rsid w:val="00D754ED"/>
    <w:rsid w:val="00D84603"/>
    <w:rsid w:val="00D86802"/>
    <w:rsid w:val="00D869F2"/>
    <w:rsid w:val="00D904CD"/>
    <w:rsid w:val="00D91782"/>
    <w:rsid w:val="00D939F8"/>
    <w:rsid w:val="00D94D52"/>
    <w:rsid w:val="00D96F1A"/>
    <w:rsid w:val="00DA3092"/>
    <w:rsid w:val="00DB0606"/>
    <w:rsid w:val="00DB0F61"/>
    <w:rsid w:val="00DB3299"/>
    <w:rsid w:val="00DB431E"/>
    <w:rsid w:val="00DB579E"/>
    <w:rsid w:val="00DC74FD"/>
    <w:rsid w:val="00DC78E1"/>
    <w:rsid w:val="00DD0059"/>
    <w:rsid w:val="00DD101B"/>
    <w:rsid w:val="00DD4FC5"/>
    <w:rsid w:val="00DE06AA"/>
    <w:rsid w:val="00DE1E0A"/>
    <w:rsid w:val="00DE3783"/>
    <w:rsid w:val="00DE78A6"/>
    <w:rsid w:val="00DF4AE8"/>
    <w:rsid w:val="00DF5197"/>
    <w:rsid w:val="00DF7979"/>
    <w:rsid w:val="00E00E70"/>
    <w:rsid w:val="00E02B29"/>
    <w:rsid w:val="00E031C7"/>
    <w:rsid w:val="00E12BAB"/>
    <w:rsid w:val="00E1334A"/>
    <w:rsid w:val="00E13C83"/>
    <w:rsid w:val="00E205E4"/>
    <w:rsid w:val="00E21AFD"/>
    <w:rsid w:val="00E23711"/>
    <w:rsid w:val="00E302DF"/>
    <w:rsid w:val="00E3057B"/>
    <w:rsid w:val="00E32AE3"/>
    <w:rsid w:val="00E335E6"/>
    <w:rsid w:val="00E33969"/>
    <w:rsid w:val="00E35FFC"/>
    <w:rsid w:val="00E37F00"/>
    <w:rsid w:val="00E41165"/>
    <w:rsid w:val="00E42A37"/>
    <w:rsid w:val="00E44F2C"/>
    <w:rsid w:val="00E4601B"/>
    <w:rsid w:val="00E55B65"/>
    <w:rsid w:val="00E622ED"/>
    <w:rsid w:val="00E62C80"/>
    <w:rsid w:val="00E62E39"/>
    <w:rsid w:val="00E65685"/>
    <w:rsid w:val="00E7019D"/>
    <w:rsid w:val="00E716D5"/>
    <w:rsid w:val="00E74126"/>
    <w:rsid w:val="00E75BFE"/>
    <w:rsid w:val="00E8017A"/>
    <w:rsid w:val="00E803AF"/>
    <w:rsid w:val="00E83829"/>
    <w:rsid w:val="00E838FA"/>
    <w:rsid w:val="00E83B6E"/>
    <w:rsid w:val="00E85673"/>
    <w:rsid w:val="00E857C0"/>
    <w:rsid w:val="00E85BDA"/>
    <w:rsid w:val="00E908F3"/>
    <w:rsid w:val="00E93E6D"/>
    <w:rsid w:val="00E94F05"/>
    <w:rsid w:val="00E96C4D"/>
    <w:rsid w:val="00EA086E"/>
    <w:rsid w:val="00EA26E8"/>
    <w:rsid w:val="00EA2DEE"/>
    <w:rsid w:val="00EA4700"/>
    <w:rsid w:val="00EB4933"/>
    <w:rsid w:val="00EB6DD3"/>
    <w:rsid w:val="00EB6F3A"/>
    <w:rsid w:val="00EC2096"/>
    <w:rsid w:val="00EC265E"/>
    <w:rsid w:val="00EC300D"/>
    <w:rsid w:val="00EC55B1"/>
    <w:rsid w:val="00EC5A3D"/>
    <w:rsid w:val="00EC5B65"/>
    <w:rsid w:val="00ED17C0"/>
    <w:rsid w:val="00ED596B"/>
    <w:rsid w:val="00ED70EB"/>
    <w:rsid w:val="00EE1100"/>
    <w:rsid w:val="00EE4A67"/>
    <w:rsid w:val="00EE4D86"/>
    <w:rsid w:val="00F014A4"/>
    <w:rsid w:val="00F04105"/>
    <w:rsid w:val="00F05AD0"/>
    <w:rsid w:val="00F06EA7"/>
    <w:rsid w:val="00F12A65"/>
    <w:rsid w:val="00F13371"/>
    <w:rsid w:val="00F145AD"/>
    <w:rsid w:val="00F14D44"/>
    <w:rsid w:val="00F16B55"/>
    <w:rsid w:val="00F21284"/>
    <w:rsid w:val="00F23113"/>
    <w:rsid w:val="00F26125"/>
    <w:rsid w:val="00F30F1A"/>
    <w:rsid w:val="00F31C81"/>
    <w:rsid w:val="00F34628"/>
    <w:rsid w:val="00F34763"/>
    <w:rsid w:val="00F40694"/>
    <w:rsid w:val="00F42B2F"/>
    <w:rsid w:val="00F4505E"/>
    <w:rsid w:val="00F50F93"/>
    <w:rsid w:val="00F5583D"/>
    <w:rsid w:val="00F56A02"/>
    <w:rsid w:val="00F579AC"/>
    <w:rsid w:val="00F57FB3"/>
    <w:rsid w:val="00F629A0"/>
    <w:rsid w:val="00F65686"/>
    <w:rsid w:val="00F659B3"/>
    <w:rsid w:val="00F712D3"/>
    <w:rsid w:val="00F737CE"/>
    <w:rsid w:val="00F76194"/>
    <w:rsid w:val="00F77996"/>
    <w:rsid w:val="00F8266D"/>
    <w:rsid w:val="00F85BC4"/>
    <w:rsid w:val="00F86AE5"/>
    <w:rsid w:val="00F91637"/>
    <w:rsid w:val="00F94555"/>
    <w:rsid w:val="00F95E38"/>
    <w:rsid w:val="00F96BE4"/>
    <w:rsid w:val="00FA0B4C"/>
    <w:rsid w:val="00FA6756"/>
    <w:rsid w:val="00FB3023"/>
    <w:rsid w:val="00FB4526"/>
    <w:rsid w:val="00FB76FA"/>
    <w:rsid w:val="00FC0F71"/>
    <w:rsid w:val="00FC3BAE"/>
    <w:rsid w:val="00FC7274"/>
    <w:rsid w:val="00FC7B77"/>
    <w:rsid w:val="00FE078D"/>
    <w:rsid w:val="00FE0854"/>
    <w:rsid w:val="00FE37C4"/>
    <w:rsid w:val="00FE430E"/>
    <w:rsid w:val="00FE5D0D"/>
    <w:rsid w:val="00FE752F"/>
    <w:rsid w:val="00FF0A54"/>
    <w:rsid w:val="00FF39D1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71"/>
    <w:rPr>
      <w:rFonts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24A71"/>
    <w:pPr>
      <w:widowControl w:val="0"/>
      <w:autoSpaceDE w:val="0"/>
      <w:autoSpaceDN w:val="0"/>
      <w:adjustRightInd w:val="0"/>
    </w:pPr>
    <w:rPr>
      <w:rFonts w:ascii="Calibri" w:cs="Calibri"/>
      <w:b/>
      <w:bCs/>
      <w:sz w:val="22"/>
      <w:szCs w:val="22"/>
    </w:rPr>
  </w:style>
  <w:style w:type="paragraph" w:customStyle="1" w:styleId="CharCharCharChar">
    <w:name w:val="Char Char Знак Знак Char Char"/>
    <w:basedOn w:val="a"/>
    <w:rsid w:val="00C01DEF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rsid w:val="00C01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C01DEF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5">
    <w:name w:val="Основной текст Знак"/>
    <w:link w:val="a4"/>
    <w:rsid w:val="00C01DEF"/>
    <w:rPr>
      <w:rFonts w:hAnsi="Times New Roman"/>
      <w:noProof/>
      <w:sz w:val="28"/>
      <w:szCs w:val="28"/>
      <w:lang w:eastAsia="ru-RU"/>
    </w:rPr>
  </w:style>
  <w:style w:type="paragraph" w:customStyle="1" w:styleId="Default">
    <w:name w:val="Default"/>
    <w:rsid w:val="004C017C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E37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E3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E3783"/>
    <w:rPr>
      <w:rFonts w:hAnsi="Times New Roman"/>
      <w:sz w:val="24"/>
      <w:szCs w:val="24"/>
    </w:rPr>
  </w:style>
  <w:style w:type="paragraph" w:customStyle="1" w:styleId="a8">
    <w:name w:val="Базовый"/>
    <w:rsid w:val="00DE3783"/>
    <w:pPr>
      <w:suppressAutoHyphens/>
      <w:spacing w:after="200" w:line="276" w:lineRule="auto"/>
      <w:textAlignment w:val="baseline"/>
    </w:pPr>
    <w:rPr>
      <w:rFonts w:hAnsi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E3783"/>
    <w:rPr>
      <w:rFonts w:ascii="Tahoma" w:eastAsia="Calibri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E3783"/>
    <w:rPr>
      <w:rFonts w:ascii="Tahoma" w:eastAsia="Calibri" w:hAnsi="Tahoma" w:cs="Tahoma"/>
      <w:sz w:val="16"/>
      <w:szCs w:val="16"/>
    </w:rPr>
  </w:style>
  <w:style w:type="paragraph" w:customStyle="1" w:styleId="CharCharCharChar1">
    <w:name w:val="Char Char Знак Знак Char Char1"/>
    <w:basedOn w:val="a"/>
    <w:rsid w:val="00DE378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table" w:styleId="ab">
    <w:name w:val="Table Grid"/>
    <w:basedOn w:val="a1"/>
    <w:uiPriority w:val="59"/>
    <w:rsid w:val="009D7164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944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C944A2"/>
    <w:rPr>
      <w:rFonts w:hAnsi="Times New Roman"/>
      <w:sz w:val="24"/>
      <w:szCs w:val="24"/>
    </w:rPr>
  </w:style>
  <w:style w:type="character" w:styleId="ae">
    <w:name w:val="Hyperlink"/>
    <w:uiPriority w:val="99"/>
    <w:unhideWhenUsed/>
    <w:rsid w:val="005F2197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C31122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14BB5"/>
    <w:pPr>
      <w:widowControl w:val="0"/>
      <w:autoSpaceDE w:val="0"/>
      <w:autoSpaceDN w:val="0"/>
      <w:adjustRightInd w:val="0"/>
    </w:pPr>
    <w:rPr>
      <w:rFonts w:ascii="Calibri" w:cs="Calibri"/>
      <w:sz w:val="22"/>
      <w:szCs w:val="22"/>
    </w:rPr>
  </w:style>
  <w:style w:type="paragraph" w:customStyle="1" w:styleId="consplusnonformat0">
    <w:name w:val="consplusnonformat"/>
    <w:basedOn w:val="a"/>
    <w:rsid w:val="00A14BB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b"/>
    <w:uiPriority w:val="59"/>
    <w:rsid w:val="00A14BB5"/>
    <w:pPr>
      <w:jc w:val="both"/>
    </w:pPr>
    <w:rPr>
      <w:rFonts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A5A62"/>
    <w:rPr>
      <w:rFonts w:ascii="Calibri" w:eastAsia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F05AD0"/>
    <w:pPr>
      <w:spacing w:before="100" w:beforeAutospacing="1" w:after="100" w:afterAutospacing="1"/>
    </w:pPr>
  </w:style>
  <w:style w:type="paragraph" w:customStyle="1" w:styleId="10">
    <w:name w:val="Знак1"/>
    <w:basedOn w:val="a"/>
    <w:rsid w:val="00610D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Адресат"/>
    <w:rsid w:val="00610DA0"/>
    <w:rPr>
      <w:rFonts w:hAnsi="Times New Roman"/>
      <w:noProof/>
      <w:sz w:val="28"/>
    </w:rPr>
  </w:style>
  <w:style w:type="character" w:customStyle="1" w:styleId="40">
    <w:name w:val="Заголовок 4 Знак"/>
    <w:link w:val="4"/>
    <w:uiPriority w:val="9"/>
    <w:semiHidden/>
    <w:rsid w:val="001C08D0"/>
    <w:rPr>
      <w:rFonts w:ascii="Calibri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C08D0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link w:val="20"/>
    <w:rsid w:val="001C08D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C08D0"/>
    <w:rPr>
      <w:rFonts w:hAnsi="Times New Roman"/>
      <w:sz w:val="24"/>
      <w:szCs w:val="24"/>
    </w:rPr>
  </w:style>
  <w:style w:type="paragraph" w:customStyle="1" w:styleId="style31">
    <w:name w:val="style31"/>
    <w:basedOn w:val="a"/>
    <w:rsid w:val="001C08D0"/>
    <w:pPr>
      <w:spacing w:before="100" w:beforeAutospacing="1" w:after="100" w:afterAutospacing="1"/>
    </w:pPr>
  </w:style>
  <w:style w:type="character" w:customStyle="1" w:styleId="fontstyle91">
    <w:name w:val="fontstyle91"/>
    <w:rsid w:val="001C08D0"/>
  </w:style>
  <w:style w:type="paragraph" w:customStyle="1" w:styleId="formattext">
    <w:name w:val="formattext"/>
    <w:basedOn w:val="a"/>
    <w:rsid w:val="001E5E4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C300D"/>
    <w:pPr>
      <w:spacing w:before="100" w:beforeAutospacing="1" w:after="100" w:afterAutospacing="1"/>
    </w:pPr>
  </w:style>
  <w:style w:type="character" w:styleId="af2">
    <w:name w:val="annotation reference"/>
    <w:uiPriority w:val="99"/>
    <w:semiHidden/>
    <w:unhideWhenUsed/>
    <w:rsid w:val="00EC5A3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C5A3D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EC5A3D"/>
    <w:rPr>
      <w:rFonts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C5A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C5A3D"/>
    <w:rPr>
      <w:rFonts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71"/>
    <w:rPr>
      <w:rFonts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24A71"/>
    <w:pPr>
      <w:widowControl w:val="0"/>
      <w:autoSpaceDE w:val="0"/>
      <w:autoSpaceDN w:val="0"/>
      <w:adjustRightInd w:val="0"/>
    </w:pPr>
    <w:rPr>
      <w:rFonts w:ascii="Calibri" w:cs="Calibri"/>
      <w:b/>
      <w:bCs/>
      <w:sz w:val="22"/>
      <w:szCs w:val="22"/>
    </w:rPr>
  </w:style>
  <w:style w:type="paragraph" w:customStyle="1" w:styleId="CharCharCharChar">
    <w:name w:val="Char Char Знак Знак Char Char"/>
    <w:basedOn w:val="a"/>
    <w:rsid w:val="00C01DEF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link w:val="ConsPlusNormal0"/>
    <w:rsid w:val="00C01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C01DEF"/>
    <w:pPr>
      <w:spacing w:before="120"/>
      <w:ind w:firstLine="720"/>
      <w:jc w:val="both"/>
    </w:pPr>
    <w:rPr>
      <w:noProof/>
      <w:sz w:val="28"/>
      <w:szCs w:val="28"/>
      <w:lang w:val="x-none"/>
    </w:rPr>
  </w:style>
  <w:style w:type="character" w:customStyle="1" w:styleId="a5">
    <w:name w:val="Основной текст Знак"/>
    <w:link w:val="a4"/>
    <w:rsid w:val="00C01DEF"/>
    <w:rPr>
      <w:rFonts w:hAnsi="Times New Roman"/>
      <w:noProof/>
      <w:sz w:val="28"/>
      <w:szCs w:val="28"/>
      <w:lang w:eastAsia="ru-RU"/>
    </w:rPr>
  </w:style>
  <w:style w:type="paragraph" w:customStyle="1" w:styleId="Default">
    <w:name w:val="Default"/>
    <w:rsid w:val="004C017C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E37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E37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E3783"/>
    <w:rPr>
      <w:rFonts w:hAnsi="Times New Roman"/>
      <w:sz w:val="24"/>
      <w:szCs w:val="24"/>
    </w:rPr>
  </w:style>
  <w:style w:type="paragraph" w:customStyle="1" w:styleId="a8">
    <w:name w:val="Базовый"/>
    <w:rsid w:val="00DE3783"/>
    <w:pPr>
      <w:suppressAutoHyphens/>
      <w:spacing w:after="200" w:line="276" w:lineRule="auto"/>
      <w:textAlignment w:val="baseline"/>
    </w:pPr>
    <w:rPr>
      <w:rFonts w:hAnsi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E3783"/>
    <w:rPr>
      <w:rFonts w:ascii="Tahoma" w:eastAsia="Calibri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E3783"/>
    <w:rPr>
      <w:rFonts w:ascii="Tahoma" w:eastAsia="Calibri" w:hAnsi="Tahoma" w:cs="Tahoma"/>
      <w:sz w:val="16"/>
      <w:szCs w:val="16"/>
    </w:rPr>
  </w:style>
  <w:style w:type="paragraph" w:customStyle="1" w:styleId="CharCharCharChar1">
    <w:name w:val="Char Char Знак Знак Char Char1"/>
    <w:basedOn w:val="a"/>
    <w:rsid w:val="00DE378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table" w:styleId="ab">
    <w:name w:val="Table Grid"/>
    <w:basedOn w:val="a1"/>
    <w:uiPriority w:val="59"/>
    <w:rsid w:val="009D7164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944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C944A2"/>
    <w:rPr>
      <w:rFonts w:hAnsi="Times New Roman"/>
      <w:sz w:val="24"/>
      <w:szCs w:val="24"/>
    </w:rPr>
  </w:style>
  <w:style w:type="character" w:styleId="ae">
    <w:name w:val="Hyperlink"/>
    <w:uiPriority w:val="99"/>
    <w:unhideWhenUsed/>
    <w:rsid w:val="005F2197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C31122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14BB5"/>
    <w:pPr>
      <w:widowControl w:val="0"/>
      <w:autoSpaceDE w:val="0"/>
      <w:autoSpaceDN w:val="0"/>
      <w:adjustRightInd w:val="0"/>
    </w:pPr>
    <w:rPr>
      <w:rFonts w:ascii="Calibri" w:cs="Calibri"/>
      <w:sz w:val="22"/>
      <w:szCs w:val="22"/>
    </w:rPr>
  </w:style>
  <w:style w:type="paragraph" w:customStyle="1" w:styleId="consplusnonformat0">
    <w:name w:val="consplusnonformat"/>
    <w:basedOn w:val="a"/>
    <w:rsid w:val="00A14BB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b"/>
    <w:uiPriority w:val="59"/>
    <w:rsid w:val="00A14BB5"/>
    <w:pPr>
      <w:jc w:val="both"/>
    </w:pPr>
    <w:rPr>
      <w:rFonts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2A5A62"/>
    <w:rPr>
      <w:rFonts w:ascii="Calibri" w:eastAsia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F05AD0"/>
    <w:pPr>
      <w:spacing w:before="100" w:beforeAutospacing="1" w:after="100" w:afterAutospacing="1"/>
    </w:pPr>
  </w:style>
  <w:style w:type="paragraph" w:customStyle="1" w:styleId="10">
    <w:name w:val="Знак1"/>
    <w:basedOn w:val="a"/>
    <w:rsid w:val="00610D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Адресат"/>
    <w:rsid w:val="00610DA0"/>
    <w:rPr>
      <w:rFonts w:hAnsi="Times New Roman"/>
      <w:noProof/>
      <w:sz w:val="28"/>
    </w:rPr>
  </w:style>
  <w:style w:type="character" w:customStyle="1" w:styleId="40">
    <w:name w:val="Заголовок 4 Знак"/>
    <w:link w:val="4"/>
    <w:uiPriority w:val="9"/>
    <w:semiHidden/>
    <w:rsid w:val="001C08D0"/>
    <w:rPr>
      <w:rFonts w:ascii="Calibri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1C08D0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link w:val="20"/>
    <w:rsid w:val="001C08D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C08D0"/>
    <w:rPr>
      <w:rFonts w:hAnsi="Times New Roman"/>
      <w:sz w:val="24"/>
      <w:szCs w:val="24"/>
    </w:rPr>
  </w:style>
  <w:style w:type="paragraph" w:customStyle="1" w:styleId="style31">
    <w:name w:val="style31"/>
    <w:basedOn w:val="a"/>
    <w:rsid w:val="001C08D0"/>
    <w:pPr>
      <w:spacing w:before="100" w:beforeAutospacing="1" w:after="100" w:afterAutospacing="1"/>
    </w:pPr>
  </w:style>
  <w:style w:type="character" w:customStyle="1" w:styleId="fontstyle91">
    <w:name w:val="fontstyle91"/>
    <w:rsid w:val="001C08D0"/>
  </w:style>
  <w:style w:type="paragraph" w:customStyle="1" w:styleId="formattext">
    <w:name w:val="formattext"/>
    <w:basedOn w:val="a"/>
    <w:rsid w:val="001E5E4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EC300D"/>
    <w:pPr>
      <w:spacing w:before="100" w:beforeAutospacing="1" w:after="100" w:afterAutospacing="1"/>
    </w:pPr>
  </w:style>
  <w:style w:type="character" w:styleId="af2">
    <w:name w:val="annotation reference"/>
    <w:uiPriority w:val="99"/>
    <w:semiHidden/>
    <w:unhideWhenUsed/>
    <w:rsid w:val="00EC5A3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C5A3D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EC5A3D"/>
    <w:rPr>
      <w:rFonts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C5A3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C5A3D"/>
    <w:rPr>
      <w:rFonts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790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2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331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085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319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972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3346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2496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864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497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350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44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99769">
                  <w:marLeft w:val="0"/>
                  <w:marRight w:val="125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226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5277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11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129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370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80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4342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1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395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552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68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524">
              <w:marLeft w:val="0"/>
              <w:marRight w:val="125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B9456A39EB2CD9C5F4A101500C398661D62BE6AFF62A451C94EC18358SC4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9456A39EB2CD9C5F4A101500C398661D62BF65FD68A451C94EC18358SC4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9456A39EB2CD9C5F4A111B15C398661E67B26AF86CA451C94EC18358SC4B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consultantplus://offline/ref=7B9456A39EB2CD9C5F4A111B15C398661E6AB16EFA6BA451C94EC18358SC4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B9456A39EB2CD9C5F4A111B15C398661E64B764FF6EA451C94EC18358CBFAE78ED0A1163FB4E9E6SD4EO" TargetMode="External"/><Relationship Id="rId14" Type="http://schemas.openxmlformats.org/officeDocument/2006/relationships/hyperlink" Target="https://login.consultant.ru/link/?req=doc&amp;base=LAW&amp;n=171835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E971-91F2-433A-8012-E8CD68D8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8568</Words>
  <Characters>48842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57296</CharactersWithSpaces>
  <SharedDoc>false</SharedDoc>
  <HLinks>
    <vt:vector size="48" baseType="variant">
      <vt:variant>
        <vt:i4>655368</vt:i4>
      </vt:variant>
      <vt:variant>
        <vt:i4>21</vt:i4>
      </vt:variant>
      <vt:variant>
        <vt:i4>0</vt:i4>
      </vt:variant>
      <vt:variant>
        <vt:i4>5</vt:i4>
      </vt:variant>
      <vt:variant>
        <vt:lpwstr>https://monitoring.mosreg.ru/gpmomun/Programs/Indicators</vt:lpwstr>
      </vt:variant>
      <vt:variant>
        <vt:lpwstr/>
      </vt:variant>
      <vt:variant>
        <vt:i4>655368</vt:i4>
      </vt:variant>
      <vt:variant>
        <vt:i4>18</vt:i4>
      </vt:variant>
      <vt:variant>
        <vt:i4>0</vt:i4>
      </vt:variant>
      <vt:variant>
        <vt:i4>5</vt:i4>
      </vt:variant>
      <vt:variant>
        <vt:lpwstr>https://monitoring.mosreg.ru/gpmomun/Programs/Indicators</vt:lpwstr>
      </vt:variant>
      <vt:variant>
        <vt:lpwstr/>
      </vt:variant>
      <vt:variant>
        <vt:i4>3407933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https://login.consultant.ru/link/?req=doc&amp;base=LAW&amp;n=171835&amp;dst=100014&amp;fld=134</vt:lpwstr>
      </vt:variant>
      <vt:variant>
        <vt:lpwstr/>
      </vt:variant>
      <vt:variant>
        <vt:i4>262153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consultantplus://offline/ref=7B9456A39EB2CD9C5F4A101500C398661D62BE6AFF62A451C94EC18358SC4BO</vt:lpwstr>
      </vt:variant>
      <vt:variant>
        <vt:lpwstr/>
      </vt:variant>
      <vt:variant>
        <vt:i4>262230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consultantplus://offline/ref=7B9456A39EB2CD9C5F4A101500C398661D62BF65FD68A451C94EC18358SC4BO</vt:lpwstr>
      </vt:variant>
      <vt:variant>
        <vt:lpwstr/>
      </vt:variant>
      <vt:variant>
        <vt:i4>327686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consultantplus://offline/ref=7B9456A39EB2CD9C5F4A111B15C398661E67B26AF86CA451C94EC18358SC4BO</vt:lpwstr>
      </vt:variant>
      <vt:variant>
        <vt:lpwstr/>
      </vt:variant>
      <vt:variant>
        <vt:i4>327695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consultantplus://offline/ref=7B9456A39EB2CD9C5F4A111B15C398661E6AB16EFA6BA451C94EC18358SC4BO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consultantplus://offline/ref=7B9456A39EB2CD9C5F4A111B15C398661E64B764FF6EA451C94EC18358CBFAE78ED0A1163FB4E9E6SD4EO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gundareva</dc:creator>
  <cp:lastModifiedBy>User</cp:lastModifiedBy>
  <cp:revision>3</cp:revision>
  <cp:lastPrinted>2021-06-11T07:14:00Z</cp:lastPrinted>
  <dcterms:created xsi:type="dcterms:W3CDTF">2021-08-06T09:37:00Z</dcterms:created>
  <dcterms:modified xsi:type="dcterms:W3CDTF">2021-08-06T09:37:00Z</dcterms:modified>
</cp:coreProperties>
</file>