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008E2">
        <w:rPr>
          <w:bCs/>
          <w:color w:val="000000"/>
          <w:sz w:val="24"/>
          <w:szCs w:val="24"/>
        </w:rPr>
        <w:t>АДМИНИСТРАЦИЯ</w:t>
      </w: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008E2">
        <w:rPr>
          <w:bCs/>
          <w:color w:val="000000"/>
          <w:sz w:val="24"/>
          <w:szCs w:val="24"/>
        </w:rPr>
        <w:t>МУНИЦИПАЛЬНОГО ОБРАЗОВАНИЯ</w:t>
      </w: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008E2">
        <w:rPr>
          <w:bCs/>
          <w:color w:val="000000"/>
          <w:sz w:val="24"/>
          <w:szCs w:val="24"/>
        </w:rPr>
        <w:t>ГОРОДСКОЙ ОКРУГ ЛЮБЕРЦЫ</w:t>
      </w:r>
      <w:r w:rsidRPr="00C008E2">
        <w:rPr>
          <w:bCs/>
          <w:color w:val="000000"/>
          <w:sz w:val="24"/>
          <w:szCs w:val="24"/>
        </w:rPr>
        <w:br/>
        <w:t>МОСКОВСКОЙ ОБЛАСТИ</w:t>
      </w: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C008E2">
        <w:rPr>
          <w:bCs/>
          <w:color w:val="000000"/>
          <w:sz w:val="24"/>
          <w:szCs w:val="24"/>
        </w:rPr>
        <w:t>ПОСТАНОВЛЕНИЕ</w:t>
      </w: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C008E2">
        <w:rPr>
          <w:color w:val="000000"/>
          <w:sz w:val="24"/>
          <w:szCs w:val="24"/>
        </w:rPr>
        <w:t>01.02.2022                                                                                № 262-ПА</w:t>
      </w: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5644D9" w:rsidRPr="00C008E2" w:rsidRDefault="005644D9" w:rsidP="005644D9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C008E2">
        <w:rPr>
          <w:color w:val="000000"/>
          <w:sz w:val="24"/>
          <w:szCs w:val="24"/>
        </w:rPr>
        <w:t>г. Люберцы</w:t>
      </w:r>
    </w:p>
    <w:p w:rsidR="00F5571E" w:rsidRPr="00C008E2" w:rsidRDefault="00F55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571E" w:rsidRPr="00C008E2" w:rsidRDefault="004D1C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08E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утверждении основных параметров для определения нормативных затрат на оказание муниципальных услуг по реализации дополнительных общеобразовательных общеразвивающих программ в </w:t>
      </w:r>
      <w:r w:rsidRPr="00C008E2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городском округе Люберцы Московской области на 2022 год и отраслевых коэффициентов, применяемых в рамках системы персонифицированного финансирования дополнительного образования детей на 2022 год</w:t>
      </w:r>
    </w:p>
    <w:p w:rsidR="00F5571E" w:rsidRPr="00C008E2" w:rsidRDefault="00F5571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5571E" w:rsidRPr="00C008E2" w:rsidRDefault="004D1CE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proofErr w:type="gramStart"/>
      <w:r w:rsidRPr="00C008E2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      </w:t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   Правительства   Московской    области от 30.07.2019 № 460/25 </w:t>
      </w:r>
      <w:r w:rsid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системе персонифицированного финансирования дополнительного образования детей в Московской области», </w:t>
      </w:r>
      <w:r w:rsidRPr="00C008E2">
        <w:rPr>
          <w:rFonts w:ascii="Arial" w:hAnsi="Arial" w:cs="Arial"/>
          <w:color w:val="000000" w:themeColor="text1"/>
          <w:sz w:val="24"/>
          <w:szCs w:val="24"/>
        </w:rPr>
        <w:t xml:space="preserve">Уставом городского округа Люберцы, </w:t>
      </w:r>
      <w:r w:rsidRPr="00C008E2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Московской области от 23.06.2020 </w:t>
      </w:r>
      <w:r w:rsidR="00C008E2">
        <w:rPr>
          <w:rFonts w:ascii="Arial" w:hAnsi="Arial" w:cs="Arial"/>
          <w:sz w:val="24"/>
          <w:szCs w:val="24"/>
        </w:rPr>
        <w:t xml:space="preserve">                         </w:t>
      </w:r>
      <w:r w:rsidRPr="00C008E2">
        <w:rPr>
          <w:rFonts w:ascii="Arial" w:hAnsi="Arial" w:cs="Arial"/>
          <w:sz w:val="24"/>
          <w:szCs w:val="24"/>
        </w:rPr>
        <w:t>№ 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Pr="00C008E2">
        <w:rPr>
          <w:rFonts w:ascii="Arial" w:hAnsi="Arial" w:cs="Arial"/>
          <w:sz w:val="24"/>
          <w:szCs w:val="24"/>
        </w:rPr>
        <w:t xml:space="preserve"> Люберцы Московской области», </w:t>
      </w:r>
      <w:r w:rsidRPr="00C008E2">
        <w:rPr>
          <w:rFonts w:ascii="Arial" w:hAnsi="Arial" w:cs="Arial"/>
          <w:color w:val="000000" w:themeColor="text1"/>
          <w:sz w:val="24"/>
          <w:szCs w:val="24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C008E2">
        <w:rPr>
          <w:rFonts w:ascii="Arial" w:hAnsi="Arial" w:cs="Arial"/>
          <w:sz w:val="24"/>
          <w:szCs w:val="24"/>
        </w:rPr>
        <w:t xml:space="preserve">, </w:t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4D1CED" w:rsidRPr="00C008E2" w:rsidRDefault="004D1CED" w:rsidP="004D1CED">
      <w:pPr>
        <w:pStyle w:val="aa"/>
        <w:tabs>
          <w:tab w:val="left" w:pos="0"/>
        </w:tabs>
        <w:jc w:val="both"/>
        <w:rPr>
          <w:rFonts w:ascii="Arial" w:eastAsiaTheme="minorHAnsi" w:hAnsi="Arial" w:cs="Arial"/>
          <w:color w:val="000000" w:themeColor="text1"/>
          <w:szCs w:val="24"/>
          <w:lang w:eastAsia="en-US"/>
        </w:rPr>
      </w:pPr>
    </w:p>
    <w:p w:rsidR="00F5571E" w:rsidRPr="00C008E2" w:rsidRDefault="004D1CED" w:rsidP="004D1CED">
      <w:pPr>
        <w:pStyle w:val="aa"/>
        <w:tabs>
          <w:tab w:val="left" w:pos="0"/>
        </w:tabs>
        <w:jc w:val="both"/>
        <w:rPr>
          <w:rFonts w:ascii="Arial" w:hAnsi="Arial" w:cs="Arial"/>
          <w:szCs w:val="24"/>
        </w:rPr>
      </w:pPr>
      <w:r w:rsidRPr="00C008E2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          </w:t>
      </w:r>
      <w:r w:rsidRPr="00C008E2">
        <w:rPr>
          <w:rFonts w:ascii="Arial" w:hAnsi="Arial" w:cs="Arial"/>
          <w:szCs w:val="24"/>
        </w:rPr>
        <w:t>1. Утвердить:</w:t>
      </w:r>
    </w:p>
    <w:p w:rsidR="00F5571E" w:rsidRPr="00C008E2" w:rsidRDefault="004D1CED">
      <w:pPr>
        <w:pStyle w:val="aa"/>
        <w:tabs>
          <w:tab w:val="left" w:pos="0"/>
          <w:tab w:val="left" w:pos="567"/>
          <w:tab w:val="left" w:pos="709"/>
        </w:tabs>
        <w:ind w:firstLine="709"/>
        <w:jc w:val="both"/>
        <w:rPr>
          <w:rFonts w:ascii="Arial" w:hAnsi="Arial" w:cs="Arial"/>
          <w:szCs w:val="24"/>
        </w:rPr>
      </w:pPr>
      <w:r w:rsidRPr="00C008E2">
        <w:rPr>
          <w:rFonts w:ascii="Arial" w:hAnsi="Arial" w:cs="Arial"/>
          <w:szCs w:val="24"/>
        </w:rPr>
        <w:t xml:space="preserve"> 1.1. Основные параметры для определения нормативных затрат на оказание муниципальных услуг по реализации дополнительных общеобразовательных  общеразвивающих программ на 2022 год (прилагаются).</w:t>
      </w:r>
    </w:p>
    <w:p w:rsidR="00F5571E" w:rsidRPr="00C008E2" w:rsidRDefault="004D1CED">
      <w:pPr>
        <w:pStyle w:val="ae"/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C008E2">
        <w:rPr>
          <w:rFonts w:ascii="Arial" w:hAnsi="Arial" w:cs="Arial"/>
          <w:spacing w:val="2"/>
          <w:sz w:val="24"/>
          <w:szCs w:val="24"/>
        </w:rPr>
        <w:t xml:space="preserve"> 1.2. Отраслевые коэффициенты, применяемые в рамках системы персонифицированного финансирования дополнительного образования детей на 2022 год (прилагаются).</w:t>
      </w:r>
    </w:p>
    <w:p w:rsidR="004D1CED" w:rsidRPr="00C008E2" w:rsidRDefault="004D1CED" w:rsidP="004D1CED">
      <w:pPr>
        <w:pStyle w:val="ae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</w:rPr>
      </w:pP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вступает в силу с момента его опубликования и распространяется на правоотношения, возникшие с 01.01.2022.</w:t>
      </w:r>
    </w:p>
    <w:p w:rsidR="00F5571E" w:rsidRPr="00C008E2" w:rsidRDefault="004D1CED" w:rsidP="004D1CED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5571E" w:rsidRPr="00C008E2" w:rsidRDefault="004D1CED" w:rsidP="004D1CED">
      <w:pPr>
        <w:tabs>
          <w:tab w:val="left" w:pos="0"/>
          <w:tab w:val="left" w:pos="426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08E2">
        <w:rPr>
          <w:rFonts w:ascii="Arial" w:eastAsia="Times New Roman" w:hAnsi="Arial" w:cs="Arial"/>
          <w:sz w:val="24"/>
          <w:szCs w:val="24"/>
          <w:lang w:eastAsia="ru-RU"/>
        </w:rPr>
        <w:t xml:space="preserve">           4. </w:t>
      </w:r>
      <w:proofErr w:type="gramStart"/>
      <w:r w:rsidRPr="00C008E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008E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5571E" w:rsidRPr="00C008E2" w:rsidRDefault="00F5571E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571E" w:rsidRPr="00C008E2" w:rsidRDefault="004D1C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F5571E" w:rsidRPr="00C008E2" w:rsidRDefault="004D1C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</w:t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C008E2">
        <w:rPr>
          <w:rFonts w:ascii="Arial" w:eastAsia="Times New Roman" w:hAnsi="Arial" w:cs="Arial"/>
          <w:color w:val="000000"/>
          <w:sz w:val="24"/>
          <w:szCs w:val="24"/>
        </w:rPr>
        <w:t>И.Г. Назарьева</w:t>
      </w:r>
    </w:p>
    <w:p w:rsidR="00F5571E" w:rsidRPr="00C008E2" w:rsidRDefault="00F5571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f7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F5571E" w:rsidRPr="00C008E2" w:rsidTr="004D1CE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71E" w:rsidRPr="00C008E2" w:rsidRDefault="00F5571E" w:rsidP="005644D9">
            <w:pPr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71E" w:rsidRPr="00C008E2" w:rsidRDefault="00F5571E">
            <w:pPr>
              <w:spacing w:after="0" w:line="240" w:lineRule="auto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F5571E" w:rsidRPr="00C008E2" w:rsidRDefault="004D1CED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>УТВЕРЖДЕНЫ</w:t>
            </w:r>
          </w:p>
          <w:p w:rsidR="00F5571E" w:rsidRPr="00C008E2" w:rsidRDefault="004D1CED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5571E" w:rsidRPr="00C008E2" w:rsidRDefault="005644D9">
            <w:pPr>
              <w:spacing w:after="0" w:line="240" w:lineRule="auto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>от 01.02.2022 № 262-ПА</w:t>
            </w:r>
          </w:p>
        </w:tc>
      </w:tr>
    </w:tbl>
    <w:p w:rsidR="00F5571E" w:rsidRPr="00C008E2" w:rsidRDefault="00F5571E">
      <w:pPr>
        <w:tabs>
          <w:tab w:val="left" w:pos="851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5571E" w:rsidRPr="00C008E2" w:rsidRDefault="004D1C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8E2">
        <w:rPr>
          <w:rFonts w:ascii="Arial" w:hAnsi="Arial" w:cs="Arial"/>
          <w:b/>
          <w:sz w:val="24"/>
          <w:szCs w:val="24"/>
        </w:rPr>
        <w:t>Основные параметры для определения нормативных затрат на оказание муниципальных услуг по реализации дополнительных общеобразовательных общеразвивающих программ на 2022 год</w:t>
      </w:r>
    </w:p>
    <w:p w:rsidR="00F5571E" w:rsidRPr="00C008E2" w:rsidRDefault="00F55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f7"/>
        <w:tblW w:w="5000" w:type="pct"/>
        <w:tblInd w:w="-147" w:type="dxa"/>
        <w:tblLook w:val="04A0" w:firstRow="1" w:lastRow="0" w:firstColumn="1" w:lastColumn="0" w:noHBand="0" w:noVBand="1"/>
      </w:tblPr>
      <w:tblGrid>
        <w:gridCol w:w="5049"/>
        <w:gridCol w:w="1790"/>
        <w:gridCol w:w="1808"/>
        <w:gridCol w:w="1632"/>
      </w:tblGrid>
      <w:tr w:rsidR="00F5571E" w:rsidRPr="00C008E2">
        <w:trPr>
          <w:trHeight w:val="1090"/>
        </w:trPr>
        <w:tc>
          <w:tcPr>
            <w:tcW w:w="4670" w:type="dxa"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Наименование параметра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Буквенное обозначение параметра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Размерность параметра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Значение параметра</w:t>
            </w:r>
          </w:p>
        </w:tc>
      </w:tr>
      <w:tr w:rsidR="00F5571E" w:rsidRPr="00C008E2">
        <w:trPr>
          <w:trHeight w:val="553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Среднее число учащихся на педагога по направленностям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Q </w:t>
            </w:r>
            <w:r w:rsidRPr="00C008E2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сред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Естественнонаучная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Художественная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135</w:t>
            </w:r>
            <w:bookmarkStart w:id="1" w:name="_Hlk22038637"/>
            <w:bookmarkEnd w:id="1"/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Средняя норма часов в год на одного ребенка по направленностям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V</w:t>
            </w:r>
            <w:r w:rsidRPr="00C008E2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час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Естественнонаучная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Художественная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</w:tr>
      <w:tr w:rsidR="00F5571E" w:rsidRPr="00C008E2">
        <w:trPr>
          <w:trHeight w:val="617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Коэффициент доли работников АУП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K</w:t>
            </w:r>
            <w:proofErr w:type="spellStart"/>
            <w:r w:rsidRPr="00C008E2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ауп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0,27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Продолжительность программы повышения квалификации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eastAsiaTheme="minorEastAsia" w:hAnsi="Arial" w:cs="Arial"/>
                <w:spacing w:val="-1"/>
                <w:sz w:val="24"/>
                <w:szCs w:val="24"/>
                <w:lang w:val="en-US"/>
              </w:rPr>
              <w:t>L</w:t>
            </w:r>
            <w:r w:rsidRPr="00C008E2">
              <w:rPr>
                <w:rFonts w:ascii="Arial" w:eastAsiaTheme="minorEastAsia" w:hAnsi="Arial" w:cs="Arial"/>
                <w:spacing w:val="-1"/>
                <w:sz w:val="24"/>
                <w:szCs w:val="24"/>
                <w:vertAlign w:val="subscript"/>
              </w:rPr>
              <w:t>баз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дней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Сумма затрат на повышение квалификации, в день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168" behindDoc="0" locked="0" layoutInCell="1" allowOverlap="1" wp14:anchorId="08AECB6D" wp14:editId="34BEC634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0" b="0"/>
                  <wp:wrapTight wrapText="bothSides">
                    <wp:wrapPolygon edited="0">
                      <wp:start x="-540" y="0"/>
                      <wp:lineTo x="-540" y="18051"/>
                      <wp:lineTo x="20492" y="18051"/>
                      <wp:lineTo x="20492" y="0"/>
                      <wp:lineTo x="-540" y="0"/>
                    </wp:wrapPolygon>
                  </wp:wrapTight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</w:tr>
      <w:tr w:rsidR="00F5571E" w:rsidRPr="00C008E2">
        <w:trPr>
          <w:trHeight w:val="645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lastRenderedPageBreak/>
              <w:t>Стоимость медосмотра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15C675CF" wp14:editId="79A25386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43815</wp:posOffset>
                  </wp:positionV>
                  <wp:extent cx="381000" cy="254000"/>
                  <wp:effectExtent l="0" t="0" r="0" b="0"/>
                  <wp:wrapTight wrapText="bothSides">
                    <wp:wrapPolygon edited="0">
                      <wp:start x="-568" y="0"/>
                      <wp:lineTo x="-568" y="18508"/>
                      <wp:lineTo x="20433" y="18508"/>
                      <wp:lineTo x="20433" y="0"/>
                      <wp:lineTo x="-568" y="0"/>
                    </wp:wrapPolygon>
                  </wp:wrapTight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2500</w:t>
            </w:r>
          </w:p>
        </w:tc>
      </w:tr>
      <w:tr w:rsidR="00F5571E" w:rsidRPr="00C008E2">
        <w:trPr>
          <w:trHeight w:val="859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Затраты на содержание имущества на час реализации программы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36B26E6" wp14:editId="20C04310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0" b="0"/>
                  <wp:wrapTight wrapText="bothSides">
                    <wp:wrapPolygon edited="0">
                      <wp:start x="-583" y="0"/>
                      <wp:lineTo x="-583" y="19188"/>
                      <wp:lineTo x="20400" y="19188"/>
                      <wp:lineTo x="20400" y="0"/>
                      <wp:lineTo x="-583" y="0"/>
                    </wp:wrapPolygon>
                  </wp:wrapTight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  <w:r w:rsidRPr="00C008E2">
              <w:rPr>
                <w:rFonts w:ascii="Arial" w:eastAsia="Calibri" w:hAnsi="Arial" w:cs="Arial"/>
                <w:sz w:val="24"/>
                <w:szCs w:val="24"/>
              </w:rPr>
              <w:t>2,87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 xml:space="preserve">Стоимость комплекта средств </w:t>
            </w:r>
            <w:proofErr w:type="gramStart"/>
            <w:r w:rsidRPr="00C008E2">
              <w:rPr>
                <w:rFonts w:ascii="Arial" w:eastAsia="Calibri" w:hAnsi="Arial" w:cs="Arial"/>
                <w:sz w:val="24"/>
                <w:szCs w:val="24"/>
              </w:rPr>
              <w:t>обучения по направленностям</w:t>
            </w:r>
            <w:proofErr w:type="gramEnd"/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C008E2">
              <w:rPr>
                <w:rFonts w:ascii="Arial" w:eastAsiaTheme="minorEastAsia" w:hAnsi="Arial" w:cs="Arial"/>
                <w:spacing w:val="-1"/>
                <w:sz w:val="24"/>
                <w:szCs w:val="24"/>
              </w:rPr>
              <w:t>С</w:t>
            </w:r>
            <w:r w:rsidRPr="00C008E2">
              <w:rPr>
                <w:rFonts w:ascii="Arial" w:eastAsiaTheme="minorEastAsia" w:hAnsi="Arial" w:cs="Arial"/>
                <w:spacing w:val="-1"/>
                <w:sz w:val="24"/>
                <w:szCs w:val="24"/>
                <w:vertAlign w:val="subscript"/>
              </w:rPr>
              <w:t>баз</w:t>
            </w:r>
            <w:proofErr w:type="spellEnd"/>
          </w:p>
        </w:tc>
        <w:tc>
          <w:tcPr>
            <w:tcW w:w="1587" w:type="dxa"/>
            <w:vMerge w:val="restart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Естественнонаучная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Художественная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</w:p>
        </w:tc>
      </w:tr>
      <w:tr w:rsidR="00F5571E" w:rsidRPr="00C008E2">
        <w:trPr>
          <w:trHeight w:val="644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Социально-гуманитарная</w:t>
            </w: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F5571E" w:rsidRPr="00C008E2" w:rsidRDefault="00F5571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60000</w:t>
            </w:r>
            <w:bookmarkStart w:id="2" w:name="_Hlk22038579"/>
            <w:bookmarkEnd w:id="2"/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1"/>
                <w:sz w:val="24"/>
                <w:szCs w:val="24"/>
              </w:rPr>
              <w:t>Срок полезного использования комплекта средств обучения в годах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C00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Норматив использования средств обучения в часах в год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  <w:lang w:val="en-US"/>
              </w:rPr>
              <w:t>N</w:t>
            </w:r>
            <w:r w:rsidRPr="00C008E2">
              <w:rPr>
                <w:rFonts w:ascii="Arial" w:eastAsia="Calibri" w:hAnsi="Arial" w:cs="Arial"/>
                <w:sz w:val="24"/>
                <w:szCs w:val="24"/>
                <w:vertAlign w:val="subscript"/>
              </w:rPr>
              <w:t>год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Ед.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Стоимость учебного пособия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AD979CF" wp14:editId="5422A82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ight wrapText="bothSides">
                    <wp:wrapPolygon edited="0">
                      <wp:start x="-720" y="0"/>
                      <wp:lineTo x="-720" y="19063"/>
                      <wp:lineTo x="19368" y="19063"/>
                      <wp:lineTo x="19368" y="0"/>
                      <wp:lineTo x="-720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 xml:space="preserve">Количество методических пособий на 1 </w:t>
            </w:r>
            <w:proofErr w:type="gramStart"/>
            <w:r w:rsidRPr="00C008E2">
              <w:rPr>
                <w:rFonts w:ascii="Arial" w:hAnsi="Arial" w:cs="Arial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87" w:type="dxa"/>
            <w:shd w:val="clear" w:color="auto" w:fill="auto"/>
          </w:tcPr>
          <w:p w:rsidR="00F5571E" w:rsidRPr="00C008E2" w:rsidRDefault="00C00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1"/>
                <w:sz w:val="24"/>
                <w:szCs w:val="24"/>
              </w:rPr>
              <w:t xml:space="preserve">Срок полезного использования </w:t>
            </w:r>
            <w:r w:rsidRPr="00C008E2">
              <w:rPr>
                <w:rFonts w:ascii="Arial" w:hAnsi="Arial" w:cs="Arial"/>
                <w:sz w:val="24"/>
                <w:szCs w:val="24"/>
              </w:rPr>
              <w:t>методических пособий</w:t>
            </w:r>
            <w:r w:rsidRPr="00C008E2">
              <w:rPr>
                <w:rFonts w:ascii="Arial" w:hAnsi="Arial" w:cs="Arial"/>
                <w:spacing w:val="-1"/>
                <w:sz w:val="24"/>
                <w:szCs w:val="24"/>
              </w:rPr>
              <w:t xml:space="preserve"> в годах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C00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Средняя зарплата по региону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Рубль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61237,70</w:t>
            </w:r>
          </w:p>
        </w:tc>
      </w:tr>
      <w:tr w:rsidR="00F5571E" w:rsidRPr="00C008E2">
        <w:trPr>
          <w:trHeight w:val="741"/>
        </w:trPr>
        <w:tc>
          <w:tcPr>
            <w:tcW w:w="4670" w:type="dxa"/>
            <w:shd w:val="clear" w:color="auto" w:fill="auto"/>
          </w:tcPr>
          <w:p w:rsidR="00F5571E" w:rsidRPr="00C008E2" w:rsidRDefault="004D1CE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Ставка страховых взносов</w:t>
            </w:r>
          </w:p>
        </w:tc>
        <w:tc>
          <w:tcPr>
            <w:tcW w:w="1587" w:type="dxa"/>
            <w:shd w:val="clear" w:color="auto" w:fill="auto"/>
          </w:tcPr>
          <w:p w:rsidR="00F5571E" w:rsidRPr="00C008E2" w:rsidRDefault="00F5571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%</w:t>
            </w:r>
          </w:p>
        </w:tc>
        <w:tc>
          <w:tcPr>
            <w:tcW w:w="1510" w:type="dxa"/>
            <w:shd w:val="clear" w:color="auto" w:fill="auto"/>
          </w:tcPr>
          <w:p w:rsidR="00F5571E" w:rsidRPr="00C008E2" w:rsidRDefault="004D1CE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30,2</w:t>
            </w:r>
          </w:p>
        </w:tc>
      </w:tr>
    </w:tbl>
    <w:tbl>
      <w:tblPr>
        <w:tblStyle w:val="af7"/>
        <w:tblpPr w:leftFromText="180" w:rightFromText="180" w:vertAnchor="text" w:horzAnchor="page" w:tblpX="5758" w:tblpY="-502"/>
        <w:tblW w:w="4786" w:type="dxa"/>
        <w:tblInd w:w="108" w:type="dxa"/>
        <w:tblLook w:val="04A0" w:firstRow="1" w:lastRow="0" w:firstColumn="1" w:lastColumn="0" w:noHBand="0" w:noVBand="1"/>
      </w:tblPr>
      <w:tblGrid>
        <w:gridCol w:w="4786"/>
      </w:tblGrid>
      <w:tr w:rsidR="00F5571E" w:rsidRPr="00C008E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71E" w:rsidRPr="00C008E2" w:rsidRDefault="004D1C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>УТВЕРЖДЕНЫ</w:t>
            </w:r>
          </w:p>
          <w:p w:rsidR="00F5571E" w:rsidRPr="00C008E2" w:rsidRDefault="004D1C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F5571E" w:rsidRPr="00C008E2" w:rsidRDefault="005644D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8E2">
              <w:rPr>
                <w:rFonts w:ascii="Arial" w:hAnsi="Arial" w:cs="Arial"/>
                <w:spacing w:val="-3"/>
                <w:sz w:val="24"/>
                <w:szCs w:val="24"/>
              </w:rPr>
              <w:t>от 01.02.2022 № 262-ПА</w:t>
            </w:r>
          </w:p>
        </w:tc>
      </w:tr>
    </w:tbl>
    <w:p w:rsidR="00F5571E" w:rsidRPr="00C008E2" w:rsidRDefault="00F5571E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5571E" w:rsidRPr="00C008E2" w:rsidRDefault="00F5571E">
      <w:pPr>
        <w:suppressAutoHyphens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5571E" w:rsidRPr="00C008E2" w:rsidRDefault="00F55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571E" w:rsidRPr="00C008E2" w:rsidRDefault="00F557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4D1C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08E2">
        <w:rPr>
          <w:rFonts w:ascii="Arial" w:hAnsi="Arial" w:cs="Arial"/>
          <w:b/>
          <w:sz w:val="24"/>
          <w:szCs w:val="24"/>
        </w:rPr>
        <w:t>Отраслевые коэффициенты, применяемые в рамках системы персонифицированного финансирования дополнительного образования детей на 2022 год</w:t>
      </w:r>
    </w:p>
    <w:p w:rsidR="00F5571E" w:rsidRPr="00C008E2" w:rsidRDefault="00F557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345"/>
        <w:gridCol w:w="3226"/>
      </w:tblGrid>
      <w:tr w:rsidR="00F5571E" w:rsidRPr="00C008E2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b/>
                <w:sz w:val="24"/>
                <w:szCs w:val="24"/>
              </w:rPr>
              <w:t>Значение</w:t>
            </w:r>
          </w:p>
        </w:tc>
      </w:tr>
      <w:tr w:rsidR="00F5571E" w:rsidRPr="00C008E2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Адаптированная программа для детей с ОВЗ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1,00</w:t>
            </w:r>
          </w:p>
        </w:tc>
      </w:tr>
      <w:tr w:rsidR="00F5571E" w:rsidRPr="00C008E2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Программа в дистанционной форме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1,00</w:t>
            </w:r>
          </w:p>
        </w:tc>
      </w:tr>
      <w:tr w:rsidR="00F5571E" w:rsidRPr="00C008E2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Программа в очно-заочной форме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71E" w:rsidRPr="00C008E2" w:rsidRDefault="004D1CED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008E2">
              <w:rPr>
                <w:rFonts w:ascii="Arial" w:eastAsia="Calibri" w:hAnsi="Arial" w:cs="Arial"/>
                <w:sz w:val="24"/>
                <w:szCs w:val="24"/>
              </w:rPr>
              <w:t>1,00</w:t>
            </w:r>
          </w:p>
        </w:tc>
      </w:tr>
    </w:tbl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71E" w:rsidRPr="00C008E2" w:rsidRDefault="00F5571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5571E" w:rsidRPr="00C008E2" w:rsidSect="00C008E2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">
    <w:nsid w:val="2F797D76"/>
    <w:multiLevelType w:val="multilevel"/>
    <w:tmpl w:val="C7B85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9D76D3B"/>
    <w:multiLevelType w:val="multilevel"/>
    <w:tmpl w:val="8D080E34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DCD6DC4"/>
    <w:multiLevelType w:val="hybridMultilevel"/>
    <w:tmpl w:val="A3F67D70"/>
    <w:lvl w:ilvl="0" w:tplc="AC1E9376">
      <w:start w:val="2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71E"/>
    <w:rsid w:val="0032281C"/>
    <w:rsid w:val="004D1CED"/>
    <w:rsid w:val="005644D9"/>
    <w:rsid w:val="00C008E2"/>
    <w:rsid w:val="00CC3075"/>
    <w:rsid w:val="00EC6269"/>
    <w:rsid w:val="00F5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basedOn w:val="a0"/>
    <w:qFormat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qFormat/>
    <w:rsid w:val="000024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b w:val="0"/>
      <w:strike w:val="0"/>
      <w:dstrike w:val="0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4">
    <w:name w:val="ListLabel 4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4">
    <w:name w:val="ListLabel 5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Pr>
      <w:rFonts w:eastAsia="Times New Roman"/>
      <w:color w:val="00000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aliases w:val="мой"/>
    <w:basedOn w:val="a"/>
    <w:uiPriority w:val="34"/>
    <w:qFormat/>
    <w:rsid w:val="004B5840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qFormat/>
    <w:rsid w:val="008C5E00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qFormat/>
    <w:rsid w:val="008572D0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annotation text"/>
    <w:basedOn w:val="a"/>
    <w:uiPriority w:val="99"/>
    <w:semiHidden/>
    <w:unhideWhenUsed/>
    <w:qFormat/>
    <w:rsid w:val="008C66A4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8C66A4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Revision"/>
    <w:uiPriority w:val="99"/>
    <w:semiHidden/>
    <w:qFormat/>
    <w:rsid w:val="009D34F5"/>
    <w:rPr>
      <w:sz w:val="22"/>
      <w:szCs w:val="22"/>
    </w:rPr>
  </w:style>
  <w:style w:type="paragraph" w:styleId="af5">
    <w:name w:val="No Spacing"/>
    <w:uiPriority w:val="1"/>
    <w:qFormat/>
    <w:rsid w:val="00E015F8"/>
    <w:rPr>
      <w:sz w:val="22"/>
      <w:szCs w:val="22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644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44D9"/>
    <w:rPr>
      <w:rFonts w:ascii="Arial" w:eastAsia="Times New Roman" w:hAnsi="Arial" w:cs="Arial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uiPriority w:val="34"/>
    <w:qFormat/>
    <w:locked/>
    <w:rsid w:val="004B5840"/>
    <w:rPr>
      <w:sz w:val="22"/>
      <w:szCs w:val="22"/>
    </w:rPr>
  </w:style>
  <w:style w:type="character" w:styleId="a4">
    <w:name w:val="annotation reference"/>
    <w:basedOn w:val="a0"/>
    <w:uiPriority w:val="99"/>
    <w:semiHidden/>
    <w:unhideWhenUsed/>
    <w:qFormat/>
    <w:rsid w:val="008C66A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8C66A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8C66A4"/>
    <w:rPr>
      <w:b/>
      <w:bCs/>
      <w:sz w:val="20"/>
      <w:szCs w:val="20"/>
    </w:rPr>
  </w:style>
  <w:style w:type="character" w:customStyle="1" w:styleId="a7">
    <w:name w:val="Текст выноски Знак"/>
    <w:basedOn w:val="a0"/>
    <w:uiPriority w:val="99"/>
    <w:semiHidden/>
    <w:qFormat/>
    <w:rsid w:val="008C66A4"/>
    <w:rPr>
      <w:rFonts w:ascii="Segoe UI" w:hAnsi="Segoe UI" w:cs="Segoe UI"/>
      <w:sz w:val="18"/>
      <w:szCs w:val="18"/>
    </w:rPr>
  </w:style>
  <w:style w:type="character" w:customStyle="1" w:styleId="a8">
    <w:name w:val="Основной текст Знак"/>
    <w:basedOn w:val="a0"/>
    <w:qFormat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qFormat/>
    <w:rsid w:val="000024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">
    <w:name w:val="ListLabel 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7">
    <w:name w:val="ListLabel 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  <w:b w:val="0"/>
      <w:strike w:val="0"/>
      <w:dstrike w:val="0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9">
    <w:name w:val="ListLabel 3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1">
    <w:name w:val="ListLabel 4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2">
    <w:name w:val="ListLabel 4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3">
    <w:name w:val="ListLabel 4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4">
    <w:name w:val="ListLabel 4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5">
    <w:name w:val="ListLabel 4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6">
    <w:name w:val="ListLabel 46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7">
    <w:name w:val="ListLabel 47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8">
    <w:name w:val="ListLabel 48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9">
    <w:name w:val="ListLabel 49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0">
    <w:name w:val="ListLabel 5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1">
    <w:name w:val="ListLabel 5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2">
    <w:name w:val="ListLabel 52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3">
    <w:name w:val="ListLabel 53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4">
    <w:name w:val="ListLabel 54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5">
    <w:name w:val="ListLabel 55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6">
    <w:name w:val="ListLabel 56"/>
    <w:qFormat/>
    <w:rPr>
      <w:rFonts w:eastAsia="Times New Roman"/>
      <w:color w:val="00000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List Paragraph"/>
    <w:aliases w:val="мой"/>
    <w:basedOn w:val="a"/>
    <w:uiPriority w:val="34"/>
    <w:qFormat/>
    <w:rsid w:val="004B5840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qFormat/>
    <w:rsid w:val="008C5E00"/>
    <w:pPr>
      <w:widowControl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qFormat/>
    <w:rsid w:val="008572D0"/>
    <w:pPr>
      <w:widowControl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annotation text"/>
    <w:basedOn w:val="a"/>
    <w:uiPriority w:val="99"/>
    <w:semiHidden/>
    <w:unhideWhenUsed/>
    <w:qFormat/>
    <w:rsid w:val="008C66A4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8C66A4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Revision"/>
    <w:uiPriority w:val="99"/>
    <w:semiHidden/>
    <w:qFormat/>
    <w:rsid w:val="009D34F5"/>
    <w:rPr>
      <w:sz w:val="22"/>
      <w:szCs w:val="22"/>
    </w:rPr>
  </w:style>
  <w:style w:type="paragraph" w:styleId="af5">
    <w:name w:val="No Spacing"/>
    <w:uiPriority w:val="1"/>
    <w:qFormat/>
    <w:rsid w:val="00E015F8"/>
    <w:rPr>
      <w:sz w:val="22"/>
      <w:szCs w:val="22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5644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44D9"/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877AA-C87B-4372-8761-E981F244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2</cp:revision>
  <cp:lastPrinted>2022-01-26T12:14:00Z</cp:lastPrinted>
  <dcterms:created xsi:type="dcterms:W3CDTF">2022-02-15T08:24:00Z</dcterms:created>
  <dcterms:modified xsi:type="dcterms:W3CDTF">2022-02-15T08:24:00Z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