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B0" w:rsidRDefault="00B071B0" w:rsidP="00B071B0">
      <w:pPr>
        <w:jc w:val="center"/>
        <w:rPr>
          <w:b/>
          <w:sz w:val="20"/>
          <w:szCs w:val="20"/>
        </w:rPr>
      </w:pPr>
    </w:p>
    <w:p w:rsidR="00A446FF" w:rsidRPr="009B6D07" w:rsidRDefault="00A446FF" w:rsidP="00A446FF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АДМИНИСТРАЦИЯ</w:t>
      </w:r>
    </w:p>
    <w:p w:rsidR="00A446FF" w:rsidRPr="009B6D07" w:rsidRDefault="00A446FF" w:rsidP="00A446FF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A446FF" w:rsidRPr="009B6D07" w:rsidRDefault="00A446FF" w:rsidP="00A446FF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ГОРОДСКОЙ ОКРУГ ЛЮБЕРЦЫ</w:t>
      </w:r>
    </w:p>
    <w:p w:rsidR="00A446FF" w:rsidRPr="009B6D07" w:rsidRDefault="00A446FF" w:rsidP="00A446FF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МОСКОВСКОЙ ОБЛАСТИ</w:t>
      </w:r>
    </w:p>
    <w:p w:rsidR="00A446FF" w:rsidRPr="009B6D07" w:rsidRDefault="00A446FF" w:rsidP="00A446FF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A446FF" w:rsidRPr="009B6D07" w:rsidRDefault="00A446FF" w:rsidP="00A446FF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9B6D07">
        <w:rPr>
          <w:rFonts w:ascii="Arial" w:hAnsi="Arial" w:cs="Arial"/>
          <w:b/>
          <w:sz w:val="24"/>
          <w:szCs w:val="24"/>
        </w:rPr>
        <w:t>ПОСТАНОВЛЕНИЕ</w:t>
      </w:r>
    </w:p>
    <w:p w:rsidR="00A446FF" w:rsidRDefault="00A446FF" w:rsidP="00A446FF">
      <w:pPr>
        <w:widowControl w:val="0"/>
        <w:autoSpaceDE w:val="0"/>
        <w:autoSpaceDN w:val="0"/>
        <w:adjustRightInd w:val="0"/>
        <w:jc w:val="center"/>
        <w:rPr>
          <w:rFonts w:eastAsia="PMingLiU"/>
          <w:b/>
          <w:bCs/>
          <w:sz w:val="28"/>
          <w:szCs w:val="28"/>
        </w:rPr>
      </w:pPr>
    </w:p>
    <w:p w:rsidR="00B071B0" w:rsidRPr="00A952AE" w:rsidRDefault="00B071B0" w:rsidP="00B071B0">
      <w:pPr>
        <w:jc w:val="center"/>
        <w:rPr>
          <w:rFonts w:ascii="Arial" w:hAnsi="Arial" w:cs="Arial"/>
          <w:b/>
          <w:sz w:val="20"/>
          <w:szCs w:val="20"/>
        </w:rPr>
      </w:pPr>
    </w:p>
    <w:p w:rsidR="00B071B0" w:rsidRPr="00A952AE" w:rsidRDefault="00B071B0" w:rsidP="00B071B0">
      <w:pPr>
        <w:jc w:val="center"/>
        <w:rPr>
          <w:rFonts w:ascii="Arial" w:hAnsi="Arial" w:cs="Arial"/>
          <w:b/>
          <w:sz w:val="20"/>
          <w:szCs w:val="20"/>
        </w:rPr>
      </w:pPr>
      <w:r w:rsidRPr="00A952AE">
        <w:rPr>
          <w:rFonts w:ascii="Arial" w:hAnsi="Arial" w:cs="Arial"/>
          <w:b/>
          <w:sz w:val="20"/>
          <w:szCs w:val="20"/>
        </w:rPr>
        <w:t>27.06.2024                                                                                                                                                 № 2603-ПА</w:t>
      </w:r>
    </w:p>
    <w:p w:rsidR="00B071B0" w:rsidRPr="00A952AE" w:rsidRDefault="00337788" w:rsidP="00B071B0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г</w:t>
      </w:r>
      <w:r w:rsidR="00A446FF">
        <w:rPr>
          <w:rFonts w:ascii="Arial" w:hAnsi="Arial" w:cs="Arial"/>
          <w:b/>
          <w:sz w:val="20"/>
          <w:szCs w:val="20"/>
        </w:rPr>
        <w:t>. Люберцы</w:t>
      </w:r>
    </w:p>
    <w:p w:rsidR="00B071B0" w:rsidRPr="00A952AE" w:rsidRDefault="00B071B0" w:rsidP="00B071B0">
      <w:pPr>
        <w:jc w:val="center"/>
        <w:rPr>
          <w:rFonts w:ascii="Arial" w:hAnsi="Arial" w:cs="Arial"/>
          <w:b/>
          <w:sz w:val="20"/>
          <w:szCs w:val="20"/>
        </w:rPr>
      </w:pPr>
    </w:p>
    <w:p w:rsidR="00B071B0" w:rsidRPr="00A952AE" w:rsidRDefault="00B071B0" w:rsidP="00B071B0">
      <w:pPr>
        <w:jc w:val="center"/>
        <w:rPr>
          <w:rFonts w:ascii="Arial" w:hAnsi="Arial" w:cs="Arial"/>
          <w:b/>
          <w:sz w:val="20"/>
          <w:szCs w:val="20"/>
        </w:rPr>
      </w:pPr>
    </w:p>
    <w:p w:rsidR="00B071B0" w:rsidRPr="00A952AE" w:rsidRDefault="00B071B0" w:rsidP="00B071B0">
      <w:pPr>
        <w:jc w:val="center"/>
        <w:rPr>
          <w:rFonts w:ascii="Arial" w:hAnsi="Arial" w:cs="Arial"/>
          <w:b/>
          <w:sz w:val="20"/>
          <w:szCs w:val="20"/>
        </w:rPr>
      </w:pPr>
    </w:p>
    <w:p w:rsidR="00B071B0" w:rsidRPr="00A952AE" w:rsidRDefault="00B071B0" w:rsidP="00B071B0">
      <w:pPr>
        <w:jc w:val="center"/>
        <w:rPr>
          <w:rFonts w:ascii="Arial" w:hAnsi="Arial" w:cs="Arial"/>
          <w:b/>
          <w:sz w:val="20"/>
          <w:szCs w:val="20"/>
        </w:rPr>
      </w:pPr>
    </w:p>
    <w:p w:rsidR="00B071B0" w:rsidRPr="00A952AE" w:rsidRDefault="00B071B0" w:rsidP="00B071B0">
      <w:pPr>
        <w:jc w:val="center"/>
        <w:rPr>
          <w:rFonts w:ascii="Arial" w:hAnsi="Arial" w:cs="Arial"/>
          <w:b/>
          <w:sz w:val="20"/>
          <w:szCs w:val="20"/>
        </w:rPr>
      </w:pPr>
    </w:p>
    <w:p w:rsidR="00B071B0" w:rsidRPr="00A952AE" w:rsidRDefault="00B071B0" w:rsidP="00B071B0">
      <w:pPr>
        <w:jc w:val="center"/>
        <w:rPr>
          <w:rFonts w:ascii="Arial" w:hAnsi="Arial" w:cs="Arial"/>
          <w:b/>
          <w:sz w:val="20"/>
          <w:szCs w:val="20"/>
        </w:rPr>
      </w:pPr>
      <w:r w:rsidRPr="00A952AE">
        <w:rPr>
          <w:rFonts w:ascii="Arial" w:hAnsi="Arial" w:cs="Arial"/>
          <w:b/>
          <w:sz w:val="20"/>
          <w:szCs w:val="20"/>
        </w:rPr>
        <w:t>О решении единственного акционера акционерного общества «Люберецкая теплосеть» по итогам финансово-хозяйственной деятельности Общества за 2023 год</w:t>
      </w:r>
    </w:p>
    <w:p w:rsidR="00B071B0" w:rsidRPr="00A952AE" w:rsidRDefault="00B071B0" w:rsidP="00B071B0">
      <w:pPr>
        <w:jc w:val="center"/>
        <w:rPr>
          <w:rFonts w:ascii="Arial" w:hAnsi="Arial" w:cs="Arial"/>
          <w:sz w:val="20"/>
          <w:szCs w:val="20"/>
        </w:rPr>
      </w:pPr>
    </w:p>
    <w:p w:rsidR="00B071B0" w:rsidRPr="00A952AE" w:rsidRDefault="00B071B0" w:rsidP="00B071B0">
      <w:pPr>
        <w:jc w:val="both"/>
        <w:rPr>
          <w:rFonts w:ascii="Arial" w:hAnsi="Arial" w:cs="Arial"/>
          <w:sz w:val="20"/>
          <w:szCs w:val="20"/>
        </w:rPr>
      </w:pPr>
    </w:p>
    <w:p w:rsidR="00B071B0" w:rsidRPr="00A952AE" w:rsidRDefault="00B071B0" w:rsidP="00B071B0">
      <w:pPr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26.12.1995 № 208-ФЗ «Об акционерных обществах», Уставом муниципального образования городской округ Люберцы Московской области, Уставом акционерного общества «Люберецкая теплосеть», Распоряжением Главы городского округа Люберцы от 29.12.2023 № 13-РГ «О наделении полномочиями Первого заместителя Главы городского округа Люберцы», Распоряжением администрации городского округа Люберцы от 29.12.2023 № 152-РА «О распределении обязанностей между заместителями Главы  городского округа Люберцы Московской области», протоколом Совета директоров акционерного общества «Люберецкая теплосеть» от 27.05.2024 № 44, постановляю:</w:t>
      </w:r>
    </w:p>
    <w:p w:rsidR="00B071B0" w:rsidRPr="00A952AE" w:rsidRDefault="00B071B0" w:rsidP="00B071B0">
      <w:pPr>
        <w:jc w:val="both"/>
        <w:rPr>
          <w:rFonts w:ascii="Arial" w:hAnsi="Arial" w:cs="Arial"/>
          <w:sz w:val="20"/>
          <w:szCs w:val="20"/>
        </w:rPr>
      </w:pPr>
    </w:p>
    <w:p w:rsidR="00B071B0" w:rsidRPr="00A952AE" w:rsidRDefault="00B071B0" w:rsidP="00B071B0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 xml:space="preserve">Утвердить годовой отчет акционерного общества «Люберецкая теплосеть» (далее – АО «Люберецкая теплосеть») за 2023 год. </w:t>
      </w:r>
    </w:p>
    <w:p w:rsidR="00B071B0" w:rsidRPr="00A952AE" w:rsidRDefault="00B071B0" w:rsidP="00B071B0">
      <w:pPr>
        <w:numPr>
          <w:ilvl w:val="0"/>
          <w:numId w:val="1"/>
        </w:numPr>
        <w:tabs>
          <w:tab w:val="clear" w:pos="1070"/>
          <w:tab w:val="left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 xml:space="preserve">Утвердить бухгалтерскую отчетность АО «Люберецкая теплосеть» за 2023 финансовый год, в том числе отчет о финансовых результатах. </w:t>
      </w:r>
    </w:p>
    <w:p w:rsidR="00B071B0" w:rsidRPr="00A952AE" w:rsidRDefault="00B071B0" w:rsidP="00B071B0">
      <w:pPr>
        <w:numPr>
          <w:ilvl w:val="0"/>
          <w:numId w:val="1"/>
        </w:numPr>
        <w:tabs>
          <w:tab w:val="clear" w:pos="1070"/>
          <w:tab w:val="num" w:pos="993"/>
          <w:tab w:val="num" w:pos="1276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>Утвердить аудитором АО «Люберецкая теплосеть» на 2024 год ООО «Аудит-Гарант» (ОГРН 1167627102301).</w:t>
      </w:r>
    </w:p>
    <w:p w:rsidR="00B071B0" w:rsidRPr="00A952AE" w:rsidRDefault="00B071B0" w:rsidP="00B071B0">
      <w:pPr>
        <w:pStyle w:val="a3"/>
        <w:numPr>
          <w:ilvl w:val="0"/>
          <w:numId w:val="1"/>
        </w:numPr>
        <w:tabs>
          <w:tab w:val="clear" w:pos="1070"/>
          <w:tab w:val="num" w:pos="0"/>
          <w:tab w:val="left" w:pos="993"/>
        </w:tabs>
        <w:spacing w:after="0" w:line="240" w:lineRule="auto"/>
        <w:ind w:left="0" w:firstLine="710"/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 xml:space="preserve">Установить размер отчислений от чистой прибыли за 2023 год в резервный фонд в размере 5%. </w:t>
      </w:r>
    </w:p>
    <w:p w:rsidR="00B071B0" w:rsidRPr="00A952AE" w:rsidRDefault="00B071B0" w:rsidP="00B071B0">
      <w:pPr>
        <w:numPr>
          <w:ilvl w:val="0"/>
          <w:numId w:val="1"/>
        </w:numPr>
        <w:tabs>
          <w:tab w:val="clear" w:pos="1070"/>
          <w:tab w:val="num" w:pos="0"/>
          <w:tab w:val="num" w:pos="993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>Чистую прибыль АО «Люберецкая теплосеть» по результатам 2023 финансового года за вычетом средств, направленных в установленном порядке на формирование резервного фонда АО «Люберецкая теплосеть», направить на цели развития производства АО «Люберецкая теплосеть». Выплатить дивиденды за 2023 год в сумме 150 000 (сто пятьдесят тысяч) рублей 00 копеек.</w:t>
      </w:r>
    </w:p>
    <w:p w:rsidR="00B071B0" w:rsidRPr="00A952AE" w:rsidRDefault="00B071B0" w:rsidP="00B071B0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>Назначить Совет директоров АО «Люберецкая теплосеть» в составе:</w:t>
      </w:r>
    </w:p>
    <w:p w:rsidR="00B071B0" w:rsidRPr="00A952AE" w:rsidRDefault="00B071B0" w:rsidP="00B071B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>- Мотовилов И. В. – Первый заместитель Главы городского округа Люберцы Московской области;</w:t>
      </w:r>
    </w:p>
    <w:p w:rsidR="00B071B0" w:rsidRPr="00A952AE" w:rsidRDefault="00B071B0" w:rsidP="00B071B0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>- Карпов К. М. – заместитель Главы городского округа Люберцы Московской области;</w:t>
      </w:r>
    </w:p>
    <w:p w:rsidR="00B071B0" w:rsidRPr="00A952AE" w:rsidRDefault="00B071B0" w:rsidP="00B071B0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>- Криворучко М. В. – заместитель Главы городского округа Люберцы Московской области;</w:t>
      </w:r>
    </w:p>
    <w:p w:rsidR="00B071B0" w:rsidRPr="00A952AE" w:rsidRDefault="00B071B0" w:rsidP="00B071B0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>- Анохин О. И. – начальник правового управления администрации городского округа Люберцы Московской области;</w:t>
      </w:r>
    </w:p>
    <w:p w:rsidR="00B071B0" w:rsidRPr="00A952AE" w:rsidRDefault="00B071B0" w:rsidP="00B071B0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A952AE">
        <w:rPr>
          <w:rFonts w:ascii="Arial" w:hAnsi="Arial" w:cs="Arial"/>
          <w:sz w:val="20"/>
          <w:szCs w:val="20"/>
        </w:rPr>
        <w:t>Сараева</w:t>
      </w:r>
      <w:proofErr w:type="spellEnd"/>
      <w:r w:rsidRPr="00A952AE">
        <w:rPr>
          <w:rFonts w:ascii="Arial" w:hAnsi="Arial" w:cs="Arial"/>
          <w:sz w:val="20"/>
          <w:szCs w:val="20"/>
        </w:rPr>
        <w:t xml:space="preserve"> Н. В. – первый заместитель генерального директора по экономике и финансам АО «Люберецкая теплосеть».</w:t>
      </w:r>
    </w:p>
    <w:p w:rsidR="00B071B0" w:rsidRPr="00A952AE" w:rsidRDefault="00B071B0" w:rsidP="00B071B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>7. Разместить настоящее Постановление на официальном сайте администрации в сети «Интернет».</w:t>
      </w:r>
    </w:p>
    <w:p w:rsidR="00B071B0" w:rsidRPr="00A952AE" w:rsidRDefault="00B071B0" w:rsidP="00B071B0">
      <w:pPr>
        <w:ind w:firstLine="710"/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>8. Рекомендовать АО «Люберецкая теплосеть» опубликовать годовой отчет и бухгалтерскую отчетность за 2023 год, в том числе отчет о финансовых результатах, в средствах массовой информации.</w:t>
      </w:r>
    </w:p>
    <w:p w:rsidR="00B071B0" w:rsidRPr="00A952AE" w:rsidRDefault="00B071B0" w:rsidP="00B071B0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>9. Контроль за исполнением настоящего Постановления оставляю за собой.</w:t>
      </w:r>
    </w:p>
    <w:p w:rsidR="00B071B0" w:rsidRDefault="00B071B0" w:rsidP="00B071B0">
      <w:pPr>
        <w:jc w:val="both"/>
        <w:rPr>
          <w:rFonts w:ascii="Arial" w:hAnsi="Arial" w:cs="Arial"/>
          <w:sz w:val="20"/>
          <w:szCs w:val="20"/>
        </w:rPr>
      </w:pPr>
    </w:p>
    <w:p w:rsidR="00A952AE" w:rsidRPr="00A952AE" w:rsidRDefault="00A952AE" w:rsidP="00B071B0">
      <w:pPr>
        <w:jc w:val="both"/>
        <w:rPr>
          <w:rFonts w:ascii="Arial" w:hAnsi="Arial" w:cs="Arial"/>
          <w:sz w:val="20"/>
          <w:szCs w:val="20"/>
        </w:rPr>
      </w:pPr>
    </w:p>
    <w:p w:rsidR="00B071B0" w:rsidRPr="00A952AE" w:rsidRDefault="00B071B0" w:rsidP="00B071B0">
      <w:pPr>
        <w:jc w:val="both"/>
        <w:rPr>
          <w:rFonts w:ascii="Arial" w:hAnsi="Arial" w:cs="Arial"/>
          <w:sz w:val="20"/>
          <w:szCs w:val="20"/>
        </w:rPr>
      </w:pPr>
    </w:p>
    <w:p w:rsidR="00B071B0" w:rsidRPr="00A952AE" w:rsidRDefault="00B071B0" w:rsidP="00B071B0">
      <w:pPr>
        <w:jc w:val="both"/>
        <w:rPr>
          <w:rFonts w:ascii="Arial" w:hAnsi="Arial" w:cs="Arial"/>
          <w:sz w:val="20"/>
          <w:szCs w:val="20"/>
        </w:rPr>
      </w:pPr>
      <w:r w:rsidRPr="00A952AE">
        <w:rPr>
          <w:rFonts w:ascii="Arial" w:hAnsi="Arial" w:cs="Arial"/>
          <w:sz w:val="20"/>
          <w:szCs w:val="20"/>
        </w:rPr>
        <w:t>И. о. Первого заместителя Главы                                                                                                       М. В. Криворучко</w:t>
      </w:r>
    </w:p>
    <w:p w:rsidR="00B071B0" w:rsidRPr="00A952AE" w:rsidRDefault="00B071B0" w:rsidP="00B071B0">
      <w:pPr>
        <w:rPr>
          <w:rFonts w:ascii="Arial" w:hAnsi="Arial" w:cs="Arial"/>
          <w:sz w:val="20"/>
          <w:szCs w:val="20"/>
        </w:rPr>
      </w:pPr>
    </w:p>
    <w:p w:rsidR="00B071B0" w:rsidRPr="00A952AE" w:rsidRDefault="00B071B0" w:rsidP="00B071B0">
      <w:pPr>
        <w:rPr>
          <w:rFonts w:ascii="Arial" w:hAnsi="Arial" w:cs="Arial"/>
          <w:sz w:val="20"/>
          <w:szCs w:val="20"/>
        </w:rPr>
      </w:pPr>
    </w:p>
    <w:p w:rsidR="00B071B0" w:rsidRPr="00A952AE" w:rsidRDefault="00B071B0" w:rsidP="00B071B0">
      <w:pPr>
        <w:rPr>
          <w:rFonts w:ascii="Arial" w:hAnsi="Arial" w:cs="Arial"/>
          <w:sz w:val="20"/>
          <w:szCs w:val="20"/>
        </w:rPr>
      </w:pPr>
    </w:p>
    <w:p w:rsidR="00B071B0" w:rsidRPr="00A952AE" w:rsidRDefault="00B071B0" w:rsidP="00B071B0">
      <w:pPr>
        <w:rPr>
          <w:rFonts w:ascii="Arial" w:hAnsi="Arial" w:cs="Arial"/>
          <w:sz w:val="20"/>
          <w:szCs w:val="20"/>
        </w:rPr>
      </w:pPr>
    </w:p>
    <w:p w:rsidR="00B071B0" w:rsidRPr="00A952AE" w:rsidRDefault="00B071B0" w:rsidP="00B071B0">
      <w:pPr>
        <w:rPr>
          <w:rFonts w:ascii="Arial" w:hAnsi="Arial" w:cs="Arial"/>
          <w:sz w:val="20"/>
          <w:szCs w:val="20"/>
        </w:rPr>
      </w:pPr>
    </w:p>
    <w:sectPr w:rsidR="00B071B0" w:rsidRPr="00A952AE" w:rsidSect="00B071B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235A8"/>
    <w:multiLevelType w:val="hybridMultilevel"/>
    <w:tmpl w:val="22FC9CF0"/>
    <w:lvl w:ilvl="0" w:tplc="4BC08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B0"/>
    <w:rsid w:val="002D7287"/>
    <w:rsid w:val="00337788"/>
    <w:rsid w:val="00A446FF"/>
    <w:rsid w:val="00A952AE"/>
    <w:rsid w:val="00B0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3AE4C-F3EE-4D5B-B18D-27EBC984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1B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A44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2024-07-02T06:18:00Z</dcterms:created>
  <dcterms:modified xsi:type="dcterms:W3CDTF">2024-07-02T10:51:00Z</dcterms:modified>
</cp:coreProperties>
</file>