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07" w:rsidRPr="009B6D07" w:rsidRDefault="009B6D07" w:rsidP="009B6D0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АДМИНИСТРАЦИЯ</w:t>
      </w:r>
    </w:p>
    <w:p w:rsidR="009B6D07" w:rsidRPr="009B6D07" w:rsidRDefault="009B6D07" w:rsidP="009B6D0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9B6D07" w:rsidRPr="009B6D07" w:rsidRDefault="009B6D07" w:rsidP="009B6D0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9B6D07" w:rsidRPr="009B6D07" w:rsidRDefault="009B6D07" w:rsidP="009B6D0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МОСКОВСКОЙ ОБЛАСТИ</w:t>
      </w:r>
    </w:p>
    <w:p w:rsidR="009B6D07" w:rsidRPr="009B6D07" w:rsidRDefault="009B6D07" w:rsidP="009B6D07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9B6D07" w:rsidRPr="009B6D07" w:rsidRDefault="009B6D07" w:rsidP="009B6D0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ПОСТАНОВЛЕНИЕ</w:t>
      </w:r>
    </w:p>
    <w:p w:rsidR="00AF056D" w:rsidRDefault="00AF056D" w:rsidP="009B6D0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20.06.2024                                                                                                                                   2463-ПА</w:t>
      </w:r>
    </w:p>
    <w:p w:rsid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056D" w:rsidRDefault="009B6D07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Люберцы</w:t>
      </w:r>
    </w:p>
    <w:p w:rsid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056D" w:rsidRP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056D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«Люберецкий Водоканал» по итогам финансово-хозяйственной деятельности Общества за 2023 год</w:t>
      </w:r>
    </w:p>
    <w:p w:rsidR="00AF056D" w:rsidRP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056D" w:rsidRP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056D" w:rsidRPr="00AF056D" w:rsidRDefault="00AF056D" w:rsidP="00AF05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Водоканал», Распоряжением Главы городского округа Люберцы от 29.12.2023 № 13-РГ «О наделении полномочиями Первого заместителя Главы городского округа Люберцы», протоколом Совета директоров акционерного общества «Люберецкий Водоканал» от 20.05.2024 № 08/24, постановляю:</w:t>
      </w:r>
    </w:p>
    <w:p w:rsidR="00AF056D" w:rsidRPr="00AF056D" w:rsidRDefault="00AF056D" w:rsidP="00AF05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F056D" w:rsidRPr="00AF056D" w:rsidRDefault="00AF056D" w:rsidP="00AF056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Утвердить годовой отчет акционерного общества «Люберецкий Водоканал» (далее – АО «Люберецкий Водоканал») за 2023 год.</w:t>
      </w:r>
    </w:p>
    <w:p w:rsidR="00AF056D" w:rsidRPr="00AF056D" w:rsidRDefault="00AF056D" w:rsidP="00AF056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Утвердить бухгалтерскую отчетность АО «Люберецкий Водоканал» за 2023 финансовый год, в том числе отчет о финансовых результатах.</w:t>
      </w:r>
    </w:p>
    <w:p w:rsidR="00AF056D" w:rsidRPr="00AF056D" w:rsidRDefault="00AF056D" w:rsidP="00AF056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Утвердить аудитором АО «Люберецкий Водоканал» на 2024 год Общество с ограниченной ответственностью «АУДИТ ГАРАНТ» (ОГРН 1167627102301).</w:t>
      </w:r>
    </w:p>
    <w:p w:rsidR="00AF056D" w:rsidRPr="00AF056D" w:rsidRDefault="00AF056D" w:rsidP="00AF056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 xml:space="preserve">Установить размер отчислений от чистой прибыли за 2023 год в резервный фонд в размере 5%. </w:t>
      </w:r>
    </w:p>
    <w:p w:rsidR="00AF056D" w:rsidRPr="00AF056D" w:rsidRDefault="00AF056D" w:rsidP="00AF056D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Чистую прибыль АО «Люберецкий Водоканал» по результатам 2023 финансового года за вычетом средств, направленных в установленном порядке на формирование резервного фонда АО «Люберецкий Водоканал», направить на капитализацию АО «Люберецкий Водоканал». Выплатить дивиденды за 2023 год в сумме 229 880 (двести двадцать девять тысяч восемьсот восемьдесят) рублей 00 копеек из расчета 0,04 рубля на одну обыкновенную именную бездокументарную акцию.</w:t>
      </w:r>
    </w:p>
    <w:p w:rsidR="00AF056D" w:rsidRPr="00AF056D" w:rsidRDefault="00AF056D" w:rsidP="00AF05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Назначить Совет директоров АО «Люберецкий Водоканал» в составе:</w:t>
      </w:r>
    </w:p>
    <w:p w:rsidR="00AF056D" w:rsidRPr="00AF056D" w:rsidRDefault="00AF056D" w:rsidP="00AF056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- Мотовилов И. В. – Первый заместитель Главы городского округа Люберцы Московской области;</w:t>
      </w:r>
    </w:p>
    <w:p w:rsidR="00AF056D" w:rsidRPr="00AF056D" w:rsidRDefault="00AF056D" w:rsidP="00AF05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- Карпов К. М. – заместитель Главы городского округа Люберцы Московской области;</w:t>
      </w:r>
    </w:p>
    <w:p w:rsidR="00AF056D" w:rsidRPr="00AF056D" w:rsidRDefault="00AF056D" w:rsidP="00AF056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- Криворучко М. В. – заместитель Главы городского округа Люберцы Московской области;</w:t>
      </w:r>
    </w:p>
    <w:p w:rsidR="00AF056D" w:rsidRPr="00AF056D" w:rsidRDefault="00AF056D" w:rsidP="00AF05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- Анохин О. И. – начальник правового управления администрации городского округа Люберцы Московской области;</w:t>
      </w:r>
    </w:p>
    <w:p w:rsidR="00AF056D" w:rsidRPr="00AF056D" w:rsidRDefault="00AF056D" w:rsidP="00AF05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- Чернова Л. Н. – заместитель генерального директора по экономике АО «Люберецкий Водоканал».</w:t>
      </w:r>
    </w:p>
    <w:p w:rsidR="00AF056D" w:rsidRPr="00AF056D" w:rsidRDefault="00AF056D" w:rsidP="00AF05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7. Разместить настоящее Постановление на официальном сайте администрации в сети «Интернет».</w:t>
      </w:r>
    </w:p>
    <w:p w:rsidR="00AF056D" w:rsidRPr="00AF056D" w:rsidRDefault="00AF056D" w:rsidP="00AF05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8. Рекомендовать АО «Люберецкий Водоканал» опубликовать годовой отчет и бухгалтерскую отчетность за 2023 год, в том числе отчет о финансовых результатах, в средствах массовой информации.</w:t>
      </w:r>
    </w:p>
    <w:p w:rsidR="00AF056D" w:rsidRPr="00AF056D" w:rsidRDefault="00AF056D" w:rsidP="00AF05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>9. Контроль за исполнением настоящего Постановления оставляю за собой.</w:t>
      </w:r>
    </w:p>
    <w:p w:rsidR="00AF056D" w:rsidRPr="00AF056D" w:rsidRDefault="00AF056D" w:rsidP="00AF056D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F056D" w:rsidRPr="00AF056D" w:rsidRDefault="00AF056D" w:rsidP="00AF056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AF056D" w:rsidRPr="00AF056D" w:rsidRDefault="00AF056D" w:rsidP="00AF056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AF056D" w:rsidRPr="00AF056D" w:rsidRDefault="00AF056D" w:rsidP="00AF05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56D">
        <w:rPr>
          <w:rFonts w:ascii="Arial" w:hAnsi="Arial" w:cs="Arial"/>
          <w:sz w:val="20"/>
          <w:szCs w:val="20"/>
        </w:rPr>
        <w:t xml:space="preserve">Первый заместитель Главы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AF056D">
        <w:rPr>
          <w:rFonts w:ascii="Arial" w:hAnsi="Arial" w:cs="Arial"/>
          <w:sz w:val="20"/>
          <w:szCs w:val="20"/>
        </w:rPr>
        <w:t xml:space="preserve">                   И. В. Мотовилов</w:t>
      </w:r>
    </w:p>
    <w:p w:rsidR="00AF056D" w:rsidRPr="00AF056D" w:rsidRDefault="00AF056D" w:rsidP="00AF0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7E95" w:rsidRPr="00AF056D" w:rsidRDefault="00927E95">
      <w:pPr>
        <w:rPr>
          <w:rFonts w:ascii="Arial" w:hAnsi="Arial" w:cs="Arial"/>
          <w:sz w:val="20"/>
          <w:szCs w:val="20"/>
        </w:rPr>
      </w:pPr>
    </w:p>
    <w:sectPr w:rsidR="00927E95" w:rsidRPr="00AF056D" w:rsidSect="00AF056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C7620"/>
    <w:multiLevelType w:val="hybridMultilevel"/>
    <w:tmpl w:val="442A597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6D"/>
    <w:rsid w:val="00927E95"/>
    <w:rsid w:val="009B6D07"/>
    <w:rsid w:val="00A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67789-C25A-45AF-869B-6789B020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6D"/>
    <w:pPr>
      <w:ind w:left="720"/>
      <w:contextualSpacing/>
    </w:pPr>
  </w:style>
  <w:style w:type="paragraph" w:styleId="a4">
    <w:name w:val="No Spacing"/>
    <w:uiPriority w:val="1"/>
    <w:qFormat/>
    <w:rsid w:val="009B6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2024-06-25T09:12:00Z</dcterms:created>
  <dcterms:modified xsi:type="dcterms:W3CDTF">2024-06-25T09:27:00Z</dcterms:modified>
</cp:coreProperties>
</file>