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1134" w:right="-1133" w:hanging="0"/>
        <w:jc w:val="center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w w:val="115"/>
          <w:sz w:val="24"/>
          <w:szCs w:val="24"/>
          <w:lang w:eastAsia="ru-RU"/>
        </w:rPr>
        <w:t>АДМИНИСТРАЦИЯ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b w:val="false"/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 w:eastAsia="Times New Roman" w:cs="Arial"/>
          <w:b/>
          <w:b/>
          <w:bCs/>
          <w:spacing w:val="10"/>
          <w:w w:val="115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pacing w:val="10"/>
          <w:w w:val="115"/>
          <w:sz w:val="24"/>
          <w:szCs w:val="24"/>
          <w:lang w:eastAsia="ru-RU"/>
        </w:rPr>
        <w:t>ГОРОДСКОЙ ОКРУГ ЛЮБЕРЦЫ</w:t>
        <w:br/>
        <w:t>МОСКОВСКОЙ ОБЛАСТИ</w:t>
      </w:r>
    </w:p>
    <w:p>
      <w:pPr>
        <w:pStyle w:val="Normal"/>
        <w:spacing w:lineRule="atLeast" w:line="100" w:before="0" w:after="0"/>
        <w:ind w:left="-1134" w:right="-1133" w:hanging="0"/>
        <w:jc w:val="center"/>
        <w:rPr>
          <w:rFonts w:ascii="Arial" w:hAnsi="Arial" w:eastAsia="Times New Roman" w:cs="Arial"/>
          <w:b w:val="false"/>
          <w:b w:val="false"/>
          <w:bCs w:val="false"/>
          <w:w w:val="115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w w:val="115"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ind w:left="-1134" w:right="-1133" w:hanging="0"/>
        <w:jc w:val="center"/>
        <w:rPr>
          <w:rFonts w:ascii="Arial" w:hAnsi="Arial" w:eastAsia="Times New Roman" w:cs="Arial"/>
          <w:bCs/>
          <w:w w:val="115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w w:val="115"/>
          <w:sz w:val="24"/>
          <w:szCs w:val="24"/>
          <w:lang w:eastAsia="ru-RU"/>
        </w:rPr>
        <w:t>ПОСТАНОВЛЕНИЕ</w:t>
      </w:r>
    </w:p>
    <w:p>
      <w:pPr>
        <w:pStyle w:val="Normal"/>
        <w:spacing w:lineRule="auto" w:line="240" w:before="0" w:after="0"/>
        <w:ind w:left="-567" w:hanging="0"/>
        <w:jc w:val="center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sz w:val="24"/>
          <w:szCs w:val="24"/>
          <w:u w:val="single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eastAsia="ru-RU"/>
        </w:rPr>
        <w:t>25.01.2022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eastAsia="ru-RU"/>
        </w:rPr>
        <w:t>№ 185-ПА</w:t>
      </w:r>
    </w:p>
    <w:p>
      <w:pPr>
        <w:pStyle w:val="Normal"/>
        <w:spacing w:lineRule="auto" w:line="240" w:before="0" w:after="0"/>
        <w:ind w:left="-1134" w:right="-1133" w:hanging="0"/>
        <w:jc w:val="center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г. Люберцы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 w:val="false"/>
          <w:b w:val="false"/>
          <w:bCs w:val="false"/>
          <w:sz w:val="24"/>
          <w:szCs w:val="24"/>
          <w:lang w:eastAsia="ru-RU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Arial" w:hAnsi="Arial" w:eastAsia="Times New Roman" w:cs="Arial"/>
          <w:b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Об утверждении перечня объектов, в отношении которых планируется заключение концессионных соглашений в 2022 году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в целях привлечения дополнительных внебюджетных финансовых средств для более эффективного использования муниципального имущества, постановляю: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ind w:firstLine="72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ru-RU"/>
        </w:rPr>
        <w:t>1. Утвердить перечень объектов, в отношении которых планируется заключение концессионных соглашений в 2022 году (прилагается).</w:t>
      </w:r>
    </w:p>
    <w:p>
      <w:pPr>
        <w:pStyle w:val="Normal"/>
        <w:tabs>
          <w:tab w:val="clear" w:pos="708"/>
          <w:tab w:val="left" w:pos="7655" w:leader="none"/>
        </w:tabs>
        <w:spacing w:lineRule="auto" w:line="240" w:before="0" w:after="0"/>
        <w:ind w:firstLine="72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Опубликовать настоящее Постановление в средствах массовой информации, а также разместить на официальном сайте Российской Федерации для размещения информации о проведении торгов и на официальном сайте администрации в сети «Интернет».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ab/>
        <w:t>3. Контроль за исполнением настоящего Постановления возложить на заместителя Главы администрации Сырова А.Н.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sz w:val="24"/>
          <w:szCs w:val="24"/>
          <w:lang w:eastAsia="ru-RU"/>
        </w:rPr>
        <w:t>Первый заместитель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Главы администрации                                                                </w:t>
        <w:tab/>
        <w:t xml:space="preserve">            И.Г. Назарьева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eastAsia="Calibri" w:cs="Arial" w:ascii="Arial" w:hAnsi="Arial"/>
          <w:sz w:val="24"/>
          <w:szCs w:val="24"/>
        </w:rPr>
        <w:t xml:space="preserve">Утвержден Постановлением 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администрации городского округа Люберцы 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  <w:t xml:space="preserve">от </w:t>
      </w:r>
      <w:r>
        <w:rPr>
          <w:rFonts w:eastAsia="Times New Roman" w:cs="Arial" w:ascii="Arial" w:hAnsi="Arial"/>
          <w:sz w:val="24"/>
          <w:szCs w:val="24"/>
          <w:u w:val="single"/>
          <w:lang w:eastAsia="ru-RU"/>
        </w:rPr>
        <w:t>25.01.2022</w:t>
      </w:r>
      <w:r>
        <w:rPr>
          <w:rFonts w:eastAsia="Calibri" w:cs="Arial" w:ascii="Arial" w:hAnsi="Arial"/>
          <w:sz w:val="24"/>
          <w:szCs w:val="24"/>
        </w:rPr>
        <w:t xml:space="preserve"> № </w:t>
      </w:r>
      <w:r>
        <w:rPr>
          <w:rFonts w:eastAsia="Calibri" w:cs="Arial" w:ascii="Arial" w:hAnsi="Arial"/>
          <w:sz w:val="24"/>
          <w:szCs w:val="24"/>
          <w:u w:val="single"/>
        </w:rPr>
        <w:t>185-ПА</w:t>
      </w:r>
    </w:p>
    <w:p>
      <w:pPr>
        <w:pStyle w:val="Normal"/>
        <w:spacing w:lineRule="auto" w:line="240" w:before="0" w:after="0"/>
        <w:jc w:val="right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white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  <w:t>Перечень объектов, в отношении которых планируется заключение концессионных соглашений в 2022 году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sz w:val="24"/>
          <w:szCs w:val="24"/>
          <w:highlight w:val="white"/>
        </w:rPr>
      </w:pPr>
      <w:r>
        <w:rPr>
          <w:rFonts w:eastAsia="Calibri" w:cs="Arial" w:ascii="Arial" w:hAnsi="Arial"/>
          <w:sz w:val="24"/>
          <w:szCs w:val="24"/>
          <w:shd w:fill="FFFFFF" w:val="clear"/>
        </w:rPr>
      </w:r>
    </w:p>
    <w:tbl>
      <w:tblPr>
        <w:tblStyle w:val="1"/>
        <w:tblpPr w:bottomFromText="0" w:horzAnchor="text" w:leftFromText="180" w:rightFromText="180" w:tblpX="80" w:tblpY="1" w:topFromText="0" w:vertAnchor="text"/>
        <w:tblW w:w="9747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2693"/>
        <w:gridCol w:w="6380"/>
      </w:tblGrid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Объект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Характеристики 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Сооружение 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Октябрьский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пр-кт, д. 3, протяженность 261,80 м, литера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2 К, Материал трубопроводов чугун, полиэтилен,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колодцы - 10 шт., дождеприемники - 4 шт.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Авиаторов,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д. 11, Протяженность 152,4 м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115 кв.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Авиаторов, Протяженность 12 м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Люберцы г, 115 квартал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Авиаторов (в районе жилых домов 37 и корп. 37А), протяженность 26,00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Лермонтовский пр-кт,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д. 161, протяженность 187,50 м, колодцы - 4 шт.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Ливневая канализация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Авиаторов,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15, строительный адрес: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Авиаторов, корп. 45, протяженность 156,55 м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Водосток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140000, Московская обл., г. Люберцы, Комсомольский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пр-кт, д. 10/1, протяженность 267 м,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50:22:0010109:28561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Сети ливневой канализации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северо-восточная часть города Люберцы, протяженность 122 м, материал ПП Pragma, диаметр d200, колодцы - 5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50:22:0010105:13128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Сети ливневой канализации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северо-восточная часть города Люберцы, протяженность 4359 м, материал ПП Pragma, диаметр 200, 400, 500, 600, 800, 100,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колодца - 225 шт., КН 50:22:0010105:13142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Локальное очистное сооружение № 1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северо-восточная часть города Люберцы, общая площадь 386,5 кв. м, пескоотделитель Q=150л/сек - 2 шт.;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бензомаслоотделитель Q=150л/сек - 2 шт.;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сорбционный фильтр Q=150л/сек - 2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50:22:0010105:13129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Локальное очистное сооружение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(ЛОС № 2)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Площадь застройки - 324 кв. м,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50:22:0010105:18945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Сети дождевой канализации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Барыкина,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6, протяженность 49 м, материал трубопровода 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ПП SN 16 d300, ПП SN 8 d250, колодцы - 4 шт., в том числе дождеприемный колодец - 1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50:22:0010105:13364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ул. Вертолетная, д. 14, корп. 1, Протяженность 234 м, материал трубопровода - трубы ПП SN16, SN8, d400, d200, смотровой колодец - 12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50:22:0010105:18918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14, корп. 2, Протяженность 246 м, материал  трубопровода - трубы ПП SN16, SN8, d400, d200, смотровой колодец - 10 шт., дождеприемный колодец - 7 шт., КН 50:22:0010105:18940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16, корп. 1, Протяженность 154 м, материал трубопровода - трубы ПП SN16, SN8, d400, d200, смотровой колодец - 13 шт., дождеприемный колодец - 1 шт., КН 50:22:0010105:18927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16, корп. 2, Протяженность 181 м, материал трубопровода - трубы ПП SN16, SN8, d400, d200, смотровой колодец - 8 шт., дождеприемный колодец - 6 шт., КН 50:22:0010105:18939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18, Протяженность 207 м, материал трубопровода - трубы ПП SN16, SN8, d400, d200, смотровой колодец - 10 шт., дождеприемный колодец - 4 шт., КН 50:22:0010105:18910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20, Протяженность 252 м, материал трубопровода - трубы ПП SN16, d600, d400мм, смотровой колодец - 11 шт., дождеприемный колодец - 5 шт., КН 50:22:0010105:18930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ул. Вертолетная, д. 24, Протяженность 237 м, материал трубопровода - трубы ПП SN16, SN8, d400, d200, смотровой колодец - 9 шт., дождеприемный колодец - 5 шт., КН 50:22:0010105:18905</w:t>
            </w:r>
          </w:p>
        </w:tc>
      </w:tr>
      <w:tr>
        <w:trPr>
          <w:trHeight w:val="1152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Дружбы,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11/26, Протяженность 62 м, материал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трубопровода - трубы ПП, SN16, SN8, d400, d200, смотровой колодец - 5 шт., КН 50:22:0010105:18934</w:t>
            </w:r>
          </w:p>
        </w:tc>
      </w:tr>
      <w:tr>
        <w:trPr>
          <w:trHeight w:val="720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Дружбы,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9, Протяженность 315 м, материал трубопровода - трубы ПП SN16, SN8, d400, d200, смотровой колодец - 14 шт., дождеприемный колодец - 9 шт.,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КН 50:22:0010105:18887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область, г. Люберцы, ул. Дружбы, д. 7, корп. 1, Протяженность 47 м, материал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трубопровода - трубы ПП SN16, SN8, d400, d200, смотровой колодец - 4 шт., </w:t>
            </w:r>
            <w:bookmarkStart w:id="0" w:name="_GoBack"/>
            <w:bookmarkEnd w:id="0"/>
            <w:r>
              <w:rPr>
                <w:rFonts w:eastAsia="Calibri" w:cs="Arial" w:ascii="Arial" w:hAnsi="Arial"/>
                <w:sz w:val="24"/>
                <w:szCs w:val="24"/>
              </w:rPr>
              <w:t>КН 50:22:0010105:18912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Дружбы,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7, корп. 2, Протяженность 106 м, материал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трубопровода - трубы ПП SN16, SN8, d400, d200, смотровой колодец - 6 шт., КН 50:22:0010105:18896</w:t>
            </w:r>
          </w:p>
        </w:tc>
      </w:tr>
      <w:tr>
        <w:trPr>
          <w:trHeight w:val="496" w:hRule="atLeast"/>
        </w:trPr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Дружбы,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5, корп. 1, Протяженность 137 м, материал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трубопровода - трубы ПП SN16, SN8, d400, d200, смотровой колодец - 5 шт., дождеприемный колодец 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3 шт., КН 50:22:0010105:18898</w:t>
            </w:r>
          </w:p>
        </w:tc>
      </w:tr>
      <w:tr>
        <w:trPr/>
        <w:tc>
          <w:tcPr>
            <w:tcW w:w="67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Сеть дождевой канализации дома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№ </w:t>
            </w:r>
            <w:r>
              <w:rPr>
                <w:rFonts w:eastAsia="Calibri" w:cs="Arial" w:ascii="Arial" w:hAnsi="Arial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Московская обл., г. Люберцы, ул. Дружбы,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д. 5, корп. 2, Протяженность 132 м, материал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трубопровода - трубы ПП SN16, SN8, d400, d200, смотровой колодец - 8 шт., дождеприемный колодец -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>1 шт., КН 50:22:0010105:18938</w:t>
            </w:r>
          </w:p>
        </w:tc>
      </w:tr>
    </w:tbl>
    <w:p>
      <w:pPr>
        <w:pStyle w:val="Normal"/>
        <w:spacing w:lineRule="auto" w:line="240" w:before="0" w:after="0"/>
        <w:ind w:left="1418" w:hanging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8" w:right="851" w:header="0" w:top="1418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1be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c2638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c263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1d590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d590d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A7FD9-E06B-4AC5-BD37-23061EDD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Neat_Office/6.2.8.2$Windows_x86 LibreOffice_project/</Application>
  <Pages>3</Pages>
  <Words>977</Words>
  <Characters>5762</Characters>
  <CharactersWithSpaces>6841</CharactersWithSpaces>
  <Paragraphs>152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2022-01-11T08:57:00Z</dcterms:created>
  <dc:creator>Администратор</dc:creator>
  <dc:description/>
  <dc:language>ru-RU</dc:language>
  <cp:lastModifiedBy/>
  <cp:lastPrinted>2022-01-11T09:49:00Z</cp:lastPrinted>
  <dcterms:modified xsi:type="dcterms:W3CDTF">2022-01-26T12:10:29Z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