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5E7A2" w14:textId="443754BB" w:rsidR="000C2EAC" w:rsidRPr="000C2EAC" w:rsidRDefault="000C2EAC" w:rsidP="000C2EAC">
      <w:pPr>
        <w:pStyle w:val="af0"/>
        <w:jc w:val="center"/>
        <w:rPr>
          <w:rFonts w:ascii="Arial" w:hAnsi="Arial" w:cs="Arial"/>
          <w:b/>
          <w:sz w:val="28"/>
          <w:szCs w:val="28"/>
        </w:rPr>
      </w:pPr>
      <w:r w:rsidRPr="000C2EAC">
        <w:rPr>
          <w:rFonts w:ascii="Arial" w:hAnsi="Arial" w:cs="Arial"/>
          <w:b/>
          <w:sz w:val="28"/>
          <w:szCs w:val="28"/>
        </w:rPr>
        <w:t>АДМИНИСТРАЦИЯ</w:t>
      </w:r>
    </w:p>
    <w:p w14:paraId="5EA3FC1B" w14:textId="77777777" w:rsidR="000C2EAC" w:rsidRPr="000C2EAC" w:rsidRDefault="000C2EAC" w:rsidP="000C2EAC">
      <w:pPr>
        <w:pStyle w:val="af0"/>
        <w:jc w:val="center"/>
        <w:rPr>
          <w:rFonts w:ascii="Arial" w:hAnsi="Arial" w:cs="Arial"/>
          <w:b/>
          <w:spacing w:val="10"/>
          <w:sz w:val="28"/>
          <w:szCs w:val="28"/>
        </w:rPr>
      </w:pPr>
      <w:r w:rsidRPr="000C2EAC">
        <w:rPr>
          <w:rFonts w:ascii="Arial" w:hAnsi="Arial" w:cs="Arial"/>
          <w:b/>
          <w:spacing w:val="10"/>
          <w:sz w:val="28"/>
          <w:szCs w:val="28"/>
        </w:rPr>
        <w:t>ГОРОДСКОГО ОКРУГА ЛЮБЕРЦЫ</w:t>
      </w:r>
      <w:r w:rsidRPr="000C2EAC">
        <w:rPr>
          <w:rFonts w:ascii="Arial" w:hAnsi="Arial" w:cs="Arial"/>
          <w:b/>
          <w:spacing w:val="10"/>
          <w:sz w:val="28"/>
          <w:szCs w:val="28"/>
        </w:rPr>
        <w:br/>
        <w:t>МОСКОВСКОЙ ОБЛАСТИ</w:t>
      </w:r>
    </w:p>
    <w:p w14:paraId="540B71DF" w14:textId="77777777" w:rsidR="000C2EAC" w:rsidRDefault="000C2EAC" w:rsidP="000C2EAC">
      <w:pPr>
        <w:spacing w:line="100" w:lineRule="atLeast"/>
        <w:jc w:val="center"/>
        <w:rPr>
          <w:rFonts w:ascii="Arial" w:hAnsi="Arial" w:cs="Arial"/>
          <w:b/>
        </w:rPr>
      </w:pPr>
    </w:p>
    <w:p w14:paraId="6A04DD40" w14:textId="77777777" w:rsidR="000C2EAC" w:rsidRPr="00430B62" w:rsidRDefault="000C2EAC" w:rsidP="000C2EAC">
      <w:pPr>
        <w:spacing w:line="100" w:lineRule="atLeast"/>
        <w:jc w:val="center"/>
        <w:rPr>
          <w:rFonts w:ascii="Arial" w:hAnsi="Arial" w:cs="Arial"/>
          <w:b/>
        </w:rPr>
      </w:pPr>
    </w:p>
    <w:p w14:paraId="561C5E96" w14:textId="77777777" w:rsidR="000C2EAC" w:rsidRPr="00430B62" w:rsidRDefault="000C2EAC" w:rsidP="000C2EAC">
      <w:pPr>
        <w:spacing w:line="100" w:lineRule="atLeast"/>
        <w:jc w:val="center"/>
        <w:rPr>
          <w:rFonts w:ascii="Arial" w:hAnsi="Arial" w:cs="Arial"/>
        </w:rPr>
      </w:pPr>
      <w:r w:rsidRPr="00430B62">
        <w:rPr>
          <w:rFonts w:ascii="Arial" w:hAnsi="Arial" w:cs="Arial"/>
          <w:b/>
        </w:rPr>
        <w:t>ПОСТАНОВЛЕНИЕ</w:t>
      </w:r>
    </w:p>
    <w:p w14:paraId="49B0C756" w14:textId="77777777" w:rsidR="000C2EAC" w:rsidRDefault="000C2EAC" w:rsidP="000C2EAC">
      <w:pPr>
        <w:spacing w:after="0"/>
        <w:jc w:val="center"/>
        <w:rPr>
          <w:rFonts w:ascii="Arial" w:hAnsi="Arial" w:cs="Arial"/>
          <w:b/>
          <w:sz w:val="20"/>
          <w:szCs w:val="20"/>
        </w:rPr>
      </w:pPr>
    </w:p>
    <w:p w14:paraId="04086755" w14:textId="78BB4F0D" w:rsidR="000C2EAC" w:rsidRPr="000C2EAC" w:rsidRDefault="000C2EAC" w:rsidP="000C2EAC">
      <w:pPr>
        <w:spacing w:after="0"/>
        <w:jc w:val="center"/>
        <w:rPr>
          <w:rFonts w:ascii="Arial" w:hAnsi="Arial" w:cs="Arial"/>
          <w:b/>
          <w:sz w:val="20"/>
          <w:szCs w:val="20"/>
        </w:rPr>
      </w:pPr>
      <w:r w:rsidRPr="00F20BBC">
        <w:rPr>
          <w:rFonts w:ascii="Arial" w:hAnsi="Arial" w:cs="Arial"/>
          <w:b/>
          <w:sz w:val="20"/>
          <w:szCs w:val="20"/>
        </w:rPr>
        <w:t xml:space="preserve">23.05.2025                                   </w:t>
      </w:r>
      <w:r>
        <w:rPr>
          <w:rFonts w:ascii="Arial" w:hAnsi="Arial" w:cs="Arial"/>
          <w:b/>
          <w:sz w:val="20"/>
          <w:szCs w:val="20"/>
        </w:rPr>
        <w:t xml:space="preserve">   </w:t>
      </w:r>
      <w:r w:rsidRPr="00F20BBC">
        <w:rPr>
          <w:rFonts w:ascii="Arial" w:hAnsi="Arial" w:cs="Arial"/>
          <w:b/>
          <w:sz w:val="20"/>
          <w:szCs w:val="20"/>
        </w:rPr>
        <w:t xml:space="preserve">                                                                     172-ПА</w:t>
      </w:r>
    </w:p>
    <w:p w14:paraId="5170DC67" w14:textId="77777777" w:rsidR="000C2EAC" w:rsidRPr="000C2EAC" w:rsidRDefault="000C2EAC" w:rsidP="000C2EAC">
      <w:pPr>
        <w:jc w:val="center"/>
        <w:rPr>
          <w:rFonts w:ascii="Arial" w:hAnsi="Arial" w:cs="Arial"/>
          <w:b/>
          <w:sz w:val="20"/>
          <w:szCs w:val="20"/>
        </w:rPr>
      </w:pPr>
      <w:r w:rsidRPr="000C2EAC">
        <w:rPr>
          <w:rFonts w:ascii="Arial" w:hAnsi="Arial" w:cs="Arial"/>
          <w:b/>
          <w:sz w:val="20"/>
          <w:szCs w:val="20"/>
        </w:rPr>
        <w:t>г. Люберцы</w:t>
      </w:r>
    </w:p>
    <w:p w14:paraId="5E6DE2B0" w14:textId="77777777" w:rsidR="00F20BBC" w:rsidRPr="00F20BBC" w:rsidRDefault="00F20BBC" w:rsidP="000C2EAC">
      <w:pPr>
        <w:spacing w:after="0"/>
        <w:rPr>
          <w:rFonts w:ascii="Arial" w:hAnsi="Arial" w:cs="Arial"/>
          <w:b/>
          <w:sz w:val="20"/>
          <w:szCs w:val="20"/>
        </w:rPr>
      </w:pPr>
    </w:p>
    <w:p w14:paraId="056510DA" w14:textId="77777777" w:rsidR="00F20BBC" w:rsidRPr="00F20BBC" w:rsidRDefault="00F20BBC" w:rsidP="00F20BBC">
      <w:pPr>
        <w:spacing w:after="0"/>
        <w:jc w:val="center"/>
        <w:rPr>
          <w:rFonts w:ascii="Arial" w:hAnsi="Arial" w:cs="Arial"/>
          <w:b/>
          <w:sz w:val="20"/>
          <w:szCs w:val="20"/>
        </w:rPr>
      </w:pPr>
      <w:r w:rsidRPr="00F20BBC">
        <w:rPr>
          <w:rFonts w:ascii="Arial" w:hAnsi="Arial" w:cs="Arial"/>
          <w:b/>
          <w:sz w:val="20"/>
          <w:szCs w:val="20"/>
        </w:rPr>
        <w:t xml:space="preserve">Об утверждении тарифов на платные услуги 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w:t>
      </w:r>
    </w:p>
    <w:p w14:paraId="11441E0A" w14:textId="77777777" w:rsidR="00F20BBC" w:rsidRPr="00F20BBC" w:rsidRDefault="00F20BBC" w:rsidP="00F20BBC">
      <w:pPr>
        <w:spacing w:after="0"/>
        <w:jc w:val="center"/>
        <w:rPr>
          <w:rFonts w:ascii="Arial" w:hAnsi="Arial" w:cs="Arial"/>
          <w:b/>
          <w:sz w:val="20"/>
          <w:szCs w:val="20"/>
        </w:rPr>
      </w:pPr>
      <w:r w:rsidRPr="00F20BBC">
        <w:rPr>
          <w:rFonts w:ascii="Arial" w:hAnsi="Arial" w:cs="Arial"/>
          <w:b/>
          <w:sz w:val="20"/>
          <w:szCs w:val="20"/>
        </w:rPr>
        <w:t>на 2025-2027 годы</w:t>
      </w:r>
    </w:p>
    <w:p w14:paraId="7D412ADD" w14:textId="77777777" w:rsidR="00F20BBC" w:rsidRPr="00F20BBC" w:rsidRDefault="00F20BBC" w:rsidP="00F20BBC">
      <w:pPr>
        <w:rPr>
          <w:rFonts w:ascii="Arial" w:hAnsi="Arial" w:cs="Arial"/>
          <w:b/>
          <w:sz w:val="20"/>
          <w:szCs w:val="20"/>
        </w:rPr>
      </w:pPr>
    </w:p>
    <w:p w14:paraId="48165A31" w14:textId="5416CCE7" w:rsidR="00F20BBC" w:rsidRPr="00F20BBC" w:rsidRDefault="00F20BBC" w:rsidP="00F20BBC">
      <w:pPr>
        <w:autoSpaceDE w:val="0"/>
        <w:autoSpaceDN w:val="0"/>
        <w:adjustRightInd w:val="0"/>
        <w:spacing w:after="0" w:line="240" w:lineRule="auto"/>
        <w:ind w:firstLine="426"/>
        <w:jc w:val="both"/>
        <w:rPr>
          <w:rFonts w:ascii="Arial" w:hAnsi="Arial" w:cs="Arial"/>
          <w:sz w:val="20"/>
          <w:szCs w:val="20"/>
        </w:rPr>
      </w:pPr>
      <w:r w:rsidRPr="00F20BBC">
        <w:rPr>
          <w:rFonts w:ascii="Arial" w:hAnsi="Arial" w:cs="Arial"/>
          <w:sz w:val="20"/>
          <w:szCs w:val="20"/>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F20BBC">
        <w:rPr>
          <w:rFonts w:ascii="Arial" w:eastAsia="Times New Roman" w:hAnsi="Arial" w:cs="Arial"/>
          <w:sz w:val="20"/>
          <w:szCs w:val="20"/>
          <w:lang w:eastAsia="ru-RU"/>
        </w:rPr>
        <w:t>Решением Совета депутатов Городского округа Люберцы от 12.05.2025 № 25/4 «О правопреемстве»</w:t>
      </w:r>
      <w:r w:rsidRPr="00F20BBC">
        <w:rPr>
          <w:rFonts w:ascii="Arial" w:hAnsi="Arial" w:cs="Arial"/>
          <w:sz w:val="20"/>
          <w:szCs w:val="20"/>
        </w:rPr>
        <w:t>, Решением Совета депутатов муниципального образования городской округ Люберцы Московской области от 18.09.2018 № 238/26 «Об утверждении порядка принятия решений об установлении тарифов на услуги муниципальных учреждений, выполнение работ муниципальными учреждениями муниципального образования городской округ Люберцы Московской области», Распоряжением Главы Городского округа Люберцы Московской области от 12.05.2025 № 01-РГ «О наделении полномочиями Первого заместителя Главы Городского округа Люберцы», письмом МУ «Люберецкий многофункциональный центр предоставления государственных и муниципальных услуг» от 29.04.2025 № Исх-91/2025, постановляю:</w:t>
      </w:r>
    </w:p>
    <w:p w14:paraId="1C8EF806" w14:textId="77777777" w:rsidR="00F20BBC" w:rsidRPr="00F20BBC" w:rsidRDefault="00F20BBC" w:rsidP="00F20BBC">
      <w:pPr>
        <w:autoSpaceDE w:val="0"/>
        <w:autoSpaceDN w:val="0"/>
        <w:adjustRightInd w:val="0"/>
        <w:spacing w:after="0" w:line="240" w:lineRule="auto"/>
        <w:ind w:firstLine="708"/>
        <w:jc w:val="both"/>
        <w:rPr>
          <w:rFonts w:ascii="Arial" w:hAnsi="Arial" w:cs="Arial"/>
          <w:sz w:val="20"/>
          <w:szCs w:val="20"/>
        </w:rPr>
      </w:pPr>
    </w:p>
    <w:p w14:paraId="33CDB913" w14:textId="77777777" w:rsidR="00F20BBC" w:rsidRPr="00F20BBC" w:rsidRDefault="00F20BBC" w:rsidP="00F20BBC">
      <w:pPr>
        <w:pStyle w:val="a7"/>
        <w:numPr>
          <w:ilvl w:val="0"/>
          <w:numId w:val="1"/>
        </w:numPr>
        <w:tabs>
          <w:tab w:val="right" w:pos="426"/>
          <w:tab w:val="right" w:pos="709"/>
        </w:tabs>
        <w:spacing w:after="0" w:line="240" w:lineRule="auto"/>
        <w:ind w:left="0" w:firstLine="426"/>
        <w:jc w:val="both"/>
        <w:rPr>
          <w:rFonts w:ascii="Arial" w:hAnsi="Arial" w:cs="Arial"/>
          <w:sz w:val="20"/>
          <w:szCs w:val="20"/>
        </w:rPr>
      </w:pPr>
      <w:r w:rsidRPr="00F20BBC">
        <w:rPr>
          <w:rFonts w:ascii="Arial" w:hAnsi="Arial" w:cs="Arial"/>
          <w:sz w:val="20"/>
          <w:szCs w:val="20"/>
        </w:rPr>
        <w:t xml:space="preserve">Утвердить тарифы на платные услуги 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w:t>
      </w:r>
      <w:bookmarkStart w:id="0" w:name="_Hlk533675407"/>
      <w:r w:rsidRPr="00F20BBC">
        <w:rPr>
          <w:rFonts w:ascii="Arial" w:hAnsi="Arial" w:cs="Arial"/>
          <w:sz w:val="20"/>
          <w:szCs w:val="20"/>
        </w:rPr>
        <w:t>2025-202</w:t>
      </w:r>
      <w:bookmarkEnd w:id="0"/>
      <w:r w:rsidRPr="00F20BBC">
        <w:rPr>
          <w:rFonts w:ascii="Arial" w:hAnsi="Arial" w:cs="Arial"/>
          <w:sz w:val="20"/>
          <w:szCs w:val="20"/>
        </w:rPr>
        <w:t>7 годы (прилагаются).</w:t>
      </w:r>
    </w:p>
    <w:p w14:paraId="7641DEE6" w14:textId="77777777" w:rsidR="00F20BBC" w:rsidRPr="00F20BBC" w:rsidRDefault="00F20BBC" w:rsidP="00F20BBC">
      <w:pPr>
        <w:pStyle w:val="a7"/>
        <w:numPr>
          <w:ilvl w:val="0"/>
          <w:numId w:val="1"/>
        </w:numPr>
        <w:tabs>
          <w:tab w:val="left" w:pos="709"/>
        </w:tabs>
        <w:autoSpaceDE w:val="0"/>
        <w:autoSpaceDN w:val="0"/>
        <w:adjustRightInd w:val="0"/>
        <w:spacing w:after="0" w:line="240" w:lineRule="auto"/>
        <w:ind w:left="0" w:firstLine="426"/>
        <w:jc w:val="both"/>
        <w:rPr>
          <w:rFonts w:ascii="Arial" w:hAnsi="Arial" w:cs="Arial"/>
          <w:sz w:val="20"/>
          <w:szCs w:val="20"/>
        </w:rPr>
      </w:pPr>
      <w:r w:rsidRPr="00F20BBC">
        <w:rPr>
          <w:rFonts w:ascii="Arial" w:hAnsi="Arial" w:cs="Arial"/>
          <w:sz w:val="20"/>
          <w:szCs w:val="20"/>
        </w:rPr>
        <w:t>Разместить настоящее Постановление на официальном сайте администрации в сети «Интернет».</w:t>
      </w:r>
    </w:p>
    <w:p w14:paraId="581104F4" w14:textId="77777777" w:rsidR="00F20BBC" w:rsidRPr="00F20BBC" w:rsidRDefault="00F20BBC" w:rsidP="00F20BBC">
      <w:pPr>
        <w:pStyle w:val="a7"/>
        <w:numPr>
          <w:ilvl w:val="0"/>
          <w:numId w:val="1"/>
        </w:numPr>
        <w:autoSpaceDE w:val="0"/>
        <w:autoSpaceDN w:val="0"/>
        <w:adjustRightInd w:val="0"/>
        <w:spacing w:after="0" w:line="240" w:lineRule="auto"/>
        <w:ind w:left="0" w:firstLine="426"/>
        <w:jc w:val="both"/>
        <w:rPr>
          <w:rFonts w:ascii="Arial" w:hAnsi="Arial" w:cs="Arial"/>
          <w:sz w:val="20"/>
          <w:szCs w:val="20"/>
          <w:lang w:eastAsia="ru-RU"/>
        </w:rPr>
      </w:pPr>
      <w:r w:rsidRPr="00F20BBC">
        <w:rPr>
          <w:rFonts w:ascii="Arial" w:hAnsi="Arial" w:cs="Arial"/>
          <w:sz w:val="20"/>
          <w:szCs w:val="20"/>
          <w:lang w:eastAsia="ru-RU"/>
        </w:rPr>
        <w:t>Настоящее Постановление вступает в силу с момента издания и распространяется на правоотношения, возникшие с 01.01.2025.</w:t>
      </w:r>
    </w:p>
    <w:p w14:paraId="1FF7F7F5" w14:textId="77777777" w:rsidR="00F20BBC" w:rsidRPr="00F20BBC" w:rsidRDefault="00F20BBC" w:rsidP="00F20BBC">
      <w:pPr>
        <w:pStyle w:val="a7"/>
        <w:numPr>
          <w:ilvl w:val="0"/>
          <w:numId w:val="1"/>
        </w:numPr>
        <w:spacing w:after="0" w:line="240" w:lineRule="auto"/>
        <w:ind w:left="0" w:firstLine="426"/>
        <w:jc w:val="both"/>
        <w:rPr>
          <w:rFonts w:ascii="Arial" w:hAnsi="Arial" w:cs="Arial"/>
          <w:sz w:val="20"/>
          <w:szCs w:val="20"/>
        </w:rPr>
      </w:pPr>
      <w:r w:rsidRPr="00F20BBC">
        <w:rPr>
          <w:rFonts w:ascii="Arial" w:hAnsi="Arial" w:cs="Arial"/>
          <w:sz w:val="20"/>
          <w:szCs w:val="20"/>
        </w:rPr>
        <w:t>Контроль за исполнением настоящего Постановления оставляю за собой.</w:t>
      </w:r>
    </w:p>
    <w:p w14:paraId="06F03A63" w14:textId="77777777" w:rsidR="00F20BBC" w:rsidRDefault="00F20BBC" w:rsidP="00F20BBC">
      <w:pPr>
        <w:spacing w:after="0" w:line="240" w:lineRule="auto"/>
        <w:jc w:val="both"/>
        <w:rPr>
          <w:rFonts w:ascii="Arial" w:hAnsi="Arial" w:cs="Arial"/>
          <w:sz w:val="20"/>
          <w:szCs w:val="20"/>
        </w:rPr>
      </w:pPr>
    </w:p>
    <w:p w14:paraId="5352C758" w14:textId="77777777" w:rsidR="00F20BBC" w:rsidRPr="00F20BBC" w:rsidRDefault="00F20BBC" w:rsidP="00F20BBC">
      <w:pPr>
        <w:spacing w:after="0" w:line="240" w:lineRule="auto"/>
        <w:jc w:val="both"/>
        <w:rPr>
          <w:rFonts w:ascii="Arial" w:hAnsi="Arial" w:cs="Arial"/>
          <w:sz w:val="20"/>
          <w:szCs w:val="20"/>
        </w:rPr>
      </w:pPr>
    </w:p>
    <w:p w14:paraId="48FCAD46" w14:textId="77777777" w:rsidR="00F20BBC" w:rsidRPr="00F20BBC" w:rsidRDefault="00F20BBC" w:rsidP="00F20BBC">
      <w:pPr>
        <w:spacing w:after="0" w:line="240" w:lineRule="auto"/>
        <w:jc w:val="both"/>
        <w:rPr>
          <w:rFonts w:ascii="Arial" w:hAnsi="Arial" w:cs="Arial"/>
          <w:sz w:val="20"/>
          <w:szCs w:val="20"/>
        </w:rPr>
      </w:pPr>
    </w:p>
    <w:p w14:paraId="209030F2" w14:textId="5CA309B9" w:rsidR="00F20BBC" w:rsidRPr="00F20BBC" w:rsidRDefault="00F20BBC" w:rsidP="00F20BBC">
      <w:pPr>
        <w:spacing w:after="0" w:line="240" w:lineRule="auto"/>
        <w:jc w:val="both"/>
        <w:rPr>
          <w:rFonts w:ascii="Arial" w:hAnsi="Arial" w:cs="Arial"/>
          <w:sz w:val="20"/>
          <w:szCs w:val="20"/>
        </w:rPr>
      </w:pPr>
      <w:r w:rsidRPr="00F20BBC">
        <w:rPr>
          <w:rFonts w:ascii="Arial" w:hAnsi="Arial" w:cs="Arial"/>
          <w:sz w:val="20"/>
          <w:szCs w:val="20"/>
        </w:rPr>
        <w:t xml:space="preserve">Первый заместитель Главы                  </w:t>
      </w:r>
      <w:r>
        <w:rPr>
          <w:rFonts w:ascii="Arial" w:hAnsi="Arial" w:cs="Arial"/>
          <w:sz w:val="20"/>
          <w:szCs w:val="20"/>
        </w:rPr>
        <w:t xml:space="preserve">                                   </w:t>
      </w:r>
      <w:r w:rsidRPr="00F20BBC">
        <w:rPr>
          <w:rFonts w:ascii="Arial" w:hAnsi="Arial" w:cs="Arial"/>
          <w:sz w:val="20"/>
          <w:szCs w:val="20"/>
        </w:rPr>
        <w:t xml:space="preserve">                                                      И. В. Мотовилов</w:t>
      </w:r>
    </w:p>
    <w:p w14:paraId="56B27793" w14:textId="77777777" w:rsidR="00F20BBC" w:rsidRPr="00F20BBC" w:rsidRDefault="00F20BBC" w:rsidP="00F20BBC">
      <w:pPr>
        <w:spacing w:after="0" w:line="240" w:lineRule="auto"/>
        <w:rPr>
          <w:rFonts w:ascii="Arial" w:hAnsi="Arial" w:cs="Arial"/>
          <w:b/>
          <w:sz w:val="20"/>
          <w:szCs w:val="20"/>
        </w:rPr>
      </w:pPr>
      <w:r w:rsidRPr="00F20BBC">
        <w:rPr>
          <w:rFonts w:ascii="Arial" w:hAnsi="Arial" w:cs="Arial"/>
          <w:b/>
          <w:sz w:val="20"/>
          <w:szCs w:val="20"/>
        </w:rPr>
        <w:br w:type="page"/>
      </w:r>
    </w:p>
    <w:p w14:paraId="17A21D12"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lastRenderedPageBreak/>
        <w:t>УТВЕРЖДЕНЫ</w:t>
      </w:r>
    </w:p>
    <w:p w14:paraId="4141E6C6"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t>Постановлением администрации</w:t>
      </w:r>
    </w:p>
    <w:p w14:paraId="183F0C5B"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t>Городского округа Люберцы</w:t>
      </w:r>
    </w:p>
    <w:p w14:paraId="45C9AB0B"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t xml:space="preserve"> Московской области</w:t>
      </w:r>
    </w:p>
    <w:p w14:paraId="2D4D2281" w14:textId="4156E565" w:rsidR="000C2EAC" w:rsidRPr="00502942" w:rsidRDefault="000C2EAC" w:rsidP="00502942">
      <w:pPr>
        <w:spacing w:after="0"/>
        <w:jc w:val="right"/>
        <w:rPr>
          <w:rFonts w:ascii="Arial" w:hAnsi="Arial" w:cs="Arial"/>
          <w:sz w:val="20"/>
          <w:szCs w:val="20"/>
        </w:rPr>
      </w:pPr>
      <w:proofErr w:type="gramStart"/>
      <w:r w:rsidRPr="00502942">
        <w:rPr>
          <w:rFonts w:ascii="Arial" w:hAnsi="Arial" w:cs="Arial"/>
          <w:sz w:val="20"/>
          <w:szCs w:val="20"/>
        </w:rPr>
        <w:t>от</w:t>
      </w:r>
      <w:proofErr w:type="gramEnd"/>
      <w:r w:rsidRPr="00502942">
        <w:rPr>
          <w:rFonts w:ascii="Arial" w:hAnsi="Arial" w:cs="Arial"/>
          <w:sz w:val="20"/>
          <w:szCs w:val="20"/>
        </w:rPr>
        <w:t xml:space="preserve"> 23.05.2025 </w:t>
      </w:r>
      <w:r w:rsidRPr="00502942">
        <w:rPr>
          <w:rFonts w:ascii="Arial" w:hAnsi="Arial" w:cs="Arial"/>
          <w:sz w:val="20"/>
          <w:szCs w:val="20"/>
        </w:rPr>
        <w:t xml:space="preserve">  </w:t>
      </w:r>
      <w:r w:rsidRPr="00502942">
        <w:rPr>
          <w:rFonts w:ascii="Arial" w:hAnsi="Arial" w:cs="Arial"/>
          <w:sz w:val="20"/>
          <w:szCs w:val="20"/>
        </w:rPr>
        <w:t>№</w:t>
      </w:r>
      <w:r w:rsidRPr="00502942">
        <w:rPr>
          <w:rFonts w:ascii="Arial" w:hAnsi="Arial" w:cs="Arial"/>
          <w:sz w:val="20"/>
          <w:szCs w:val="20"/>
        </w:rPr>
        <w:t>172-ПА</w:t>
      </w:r>
    </w:p>
    <w:p w14:paraId="57B6825F" w14:textId="77777777" w:rsidR="00F20BBC" w:rsidRPr="00F20BBC" w:rsidRDefault="00F20BBC" w:rsidP="00F20BBC">
      <w:pPr>
        <w:spacing w:after="0"/>
        <w:jc w:val="right"/>
        <w:rPr>
          <w:rFonts w:ascii="Arial" w:hAnsi="Arial" w:cs="Arial"/>
          <w:b/>
          <w:sz w:val="20"/>
          <w:szCs w:val="20"/>
        </w:rPr>
      </w:pPr>
    </w:p>
    <w:p w14:paraId="0FB46C01" w14:textId="77777777" w:rsidR="00F20BBC" w:rsidRPr="00F20BBC" w:rsidRDefault="00F20BBC" w:rsidP="00F20BBC">
      <w:pPr>
        <w:spacing w:after="0"/>
        <w:jc w:val="right"/>
        <w:rPr>
          <w:rFonts w:ascii="Arial" w:hAnsi="Arial" w:cs="Arial"/>
          <w:b/>
          <w:sz w:val="20"/>
          <w:szCs w:val="20"/>
        </w:rPr>
      </w:pPr>
    </w:p>
    <w:p w14:paraId="17A00EA6" w14:textId="77777777" w:rsidR="00F20BBC" w:rsidRPr="00F20BBC" w:rsidRDefault="00F20BBC" w:rsidP="00F20BBC">
      <w:pPr>
        <w:spacing w:after="0"/>
        <w:jc w:val="right"/>
        <w:rPr>
          <w:rFonts w:ascii="Arial" w:hAnsi="Arial" w:cs="Arial"/>
          <w:b/>
          <w:sz w:val="20"/>
          <w:szCs w:val="20"/>
        </w:rPr>
      </w:pPr>
      <w:bookmarkStart w:id="1" w:name="_GoBack"/>
      <w:bookmarkEnd w:id="1"/>
    </w:p>
    <w:p w14:paraId="725EB731" w14:textId="77777777" w:rsidR="00F20BBC" w:rsidRPr="00F20BBC" w:rsidRDefault="00F20BBC" w:rsidP="00F20BBC">
      <w:pPr>
        <w:spacing w:after="0"/>
        <w:jc w:val="right"/>
        <w:rPr>
          <w:rFonts w:ascii="Arial" w:hAnsi="Arial" w:cs="Arial"/>
          <w:sz w:val="20"/>
          <w:szCs w:val="20"/>
        </w:rPr>
      </w:pPr>
      <w:bookmarkStart w:id="2" w:name="_Hlk533425185"/>
      <w:r w:rsidRPr="00F20BBC">
        <w:rPr>
          <w:rFonts w:ascii="Arial" w:hAnsi="Arial" w:cs="Arial"/>
          <w:sz w:val="20"/>
          <w:szCs w:val="20"/>
        </w:rPr>
        <w:t>Таблица</w:t>
      </w:r>
      <w:bookmarkEnd w:id="2"/>
      <w:r w:rsidRPr="00F20BBC">
        <w:rPr>
          <w:rFonts w:ascii="Arial" w:hAnsi="Arial" w:cs="Arial"/>
          <w:sz w:val="20"/>
          <w:szCs w:val="20"/>
        </w:rPr>
        <w:t xml:space="preserve"> 1</w:t>
      </w:r>
    </w:p>
    <w:p w14:paraId="36A6B82E" w14:textId="77777777" w:rsidR="00F20BBC" w:rsidRPr="00F20BBC" w:rsidRDefault="00F20BBC" w:rsidP="00F20BBC">
      <w:pPr>
        <w:spacing w:after="0"/>
        <w:jc w:val="right"/>
        <w:rPr>
          <w:rFonts w:ascii="Arial" w:hAnsi="Arial" w:cs="Arial"/>
          <w:b/>
          <w:sz w:val="20"/>
          <w:szCs w:val="20"/>
        </w:rPr>
      </w:pPr>
    </w:p>
    <w:p w14:paraId="34F48D69" w14:textId="77777777" w:rsidR="00F20BBC" w:rsidRPr="00F20BBC" w:rsidRDefault="00F20BBC" w:rsidP="00F20BBC">
      <w:pPr>
        <w:spacing w:after="0"/>
        <w:jc w:val="center"/>
        <w:rPr>
          <w:rFonts w:ascii="Arial" w:hAnsi="Arial" w:cs="Arial"/>
          <w:b/>
          <w:sz w:val="20"/>
          <w:szCs w:val="20"/>
        </w:rPr>
      </w:pPr>
      <w:r w:rsidRPr="00F20BBC">
        <w:rPr>
          <w:rFonts w:ascii="Arial" w:hAnsi="Arial" w:cs="Arial"/>
          <w:b/>
          <w:sz w:val="20"/>
          <w:szCs w:val="20"/>
        </w:rPr>
        <w:t>Тарифы на платные услуги</w:t>
      </w:r>
    </w:p>
    <w:p w14:paraId="24E1C0AD" w14:textId="77777777" w:rsidR="00F20BBC" w:rsidRPr="00F20BBC" w:rsidRDefault="00F20BBC" w:rsidP="00F20BBC">
      <w:pPr>
        <w:spacing w:after="0"/>
        <w:jc w:val="center"/>
        <w:rPr>
          <w:rFonts w:ascii="Arial" w:hAnsi="Arial" w:cs="Arial"/>
          <w:sz w:val="20"/>
          <w:szCs w:val="20"/>
        </w:rPr>
      </w:pPr>
      <w:r w:rsidRPr="00F20BBC">
        <w:rPr>
          <w:rFonts w:ascii="Arial" w:hAnsi="Arial" w:cs="Arial"/>
          <w:b/>
          <w:sz w:val="20"/>
          <w:szCs w:val="20"/>
        </w:rPr>
        <w:t>муниципального учреждения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2025-2027 годы</w:t>
      </w:r>
    </w:p>
    <w:p w14:paraId="03A963ED" w14:textId="77777777" w:rsidR="00F20BBC" w:rsidRPr="00F20BBC" w:rsidRDefault="00F20BBC" w:rsidP="00F20BBC">
      <w:pPr>
        <w:spacing w:after="0"/>
        <w:jc w:val="right"/>
        <w:rPr>
          <w:rFonts w:ascii="Arial" w:hAnsi="Arial" w:cs="Arial"/>
          <w:sz w:val="20"/>
          <w:szCs w:val="20"/>
        </w:rPr>
      </w:pPr>
    </w:p>
    <w:tbl>
      <w:tblPr>
        <w:tblStyle w:val="ad"/>
        <w:tblW w:w="9640" w:type="dxa"/>
        <w:tblInd w:w="-431" w:type="dxa"/>
        <w:tblLook w:val="04A0" w:firstRow="1" w:lastRow="0" w:firstColumn="1" w:lastColumn="0" w:noHBand="0" w:noVBand="1"/>
      </w:tblPr>
      <w:tblGrid>
        <w:gridCol w:w="1277"/>
        <w:gridCol w:w="5948"/>
        <w:gridCol w:w="2415"/>
      </w:tblGrid>
      <w:tr w:rsidR="00F20BBC" w:rsidRPr="00F20BBC" w14:paraId="427DA15B" w14:textId="77777777" w:rsidTr="00FF48DA">
        <w:tc>
          <w:tcPr>
            <w:tcW w:w="1277" w:type="dxa"/>
          </w:tcPr>
          <w:p w14:paraId="146B1B9F" w14:textId="77777777" w:rsidR="00F20BBC" w:rsidRPr="00F20BBC" w:rsidRDefault="00F20BBC" w:rsidP="00FF48DA">
            <w:pPr>
              <w:ind w:left="-546"/>
              <w:jc w:val="center"/>
              <w:rPr>
                <w:rFonts w:ascii="Arial" w:hAnsi="Arial" w:cs="Arial"/>
                <w:sz w:val="20"/>
                <w:szCs w:val="20"/>
              </w:rPr>
            </w:pPr>
            <w:r w:rsidRPr="00F20BBC">
              <w:rPr>
                <w:rFonts w:ascii="Arial" w:hAnsi="Arial" w:cs="Arial"/>
                <w:sz w:val="20"/>
                <w:szCs w:val="20"/>
              </w:rPr>
              <w:t xml:space="preserve">     № п/п</w:t>
            </w:r>
          </w:p>
        </w:tc>
        <w:tc>
          <w:tcPr>
            <w:tcW w:w="5948" w:type="dxa"/>
          </w:tcPr>
          <w:p w14:paraId="6C0F4FC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Наименование услуги (работы)</w:t>
            </w:r>
          </w:p>
        </w:tc>
        <w:tc>
          <w:tcPr>
            <w:tcW w:w="2415" w:type="dxa"/>
          </w:tcPr>
          <w:p w14:paraId="2274FEF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Цена, руб.</w:t>
            </w:r>
          </w:p>
          <w:p w14:paraId="7D65B92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(в том числе НДС 20%) без учета комиссии банка</w:t>
            </w:r>
          </w:p>
        </w:tc>
      </w:tr>
      <w:tr w:rsidR="00F20BBC" w:rsidRPr="00F20BBC" w14:paraId="25A39C81" w14:textId="77777777" w:rsidTr="00FF48DA">
        <w:tc>
          <w:tcPr>
            <w:tcW w:w="1277" w:type="dxa"/>
            <w:vMerge w:val="restart"/>
          </w:tcPr>
          <w:p w14:paraId="68A3E7E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w:t>
            </w:r>
          </w:p>
        </w:tc>
        <w:tc>
          <w:tcPr>
            <w:tcW w:w="5948" w:type="dxa"/>
          </w:tcPr>
          <w:p w14:paraId="7304DD43"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дарения (не более 2-ух объектов недвижимости) (временно приостановлено)</w:t>
            </w:r>
          </w:p>
        </w:tc>
        <w:tc>
          <w:tcPr>
            <w:tcW w:w="2415" w:type="dxa"/>
          </w:tcPr>
          <w:p w14:paraId="1CA94AB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7A70613E" w14:textId="77777777" w:rsidTr="00FF48DA">
        <w:tc>
          <w:tcPr>
            <w:tcW w:w="1277" w:type="dxa"/>
            <w:vMerge/>
          </w:tcPr>
          <w:p w14:paraId="10B7D4C9" w14:textId="77777777" w:rsidR="00F20BBC" w:rsidRPr="00F20BBC" w:rsidRDefault="00F20BBC" w:rsidP="00FF48DA">
            <w:pPr>
              <w:jc w:val="center"/>
              <w:rPr>
                <w:rFonts w:ascii="Arial" w:hAnsi="Arial" w:cs="Arial"/>
                <w:sz w:val="20"/>
                <w:szCs w:val="20"/>
              </w:rPr>
            </w:pPr>
          </w:p>
        </w:tc>
        <w:tc>
          <w:tcPr>
            <w:tcW w:w="5948" w:type="dxa"/>
          </w:tcPr>
          <w:p w14:paraId="776AE747" w14:textId="77777777" w:rsidR="00F20BBC" w:rsidRPr="00F20BBC" w:rsidRDefault="00F20BBC" w:rsidP="00FF48DA">
            <w:pPr>
              <w:rPr>
                <w:rFonts w:ascii="Arial" w:hAnsi="Arial" w:cs="Arial"/>
                <w:sz w:val="20"/>
                <w:szCs w:val="20"/>
              </w:rPr>
            </w:pPr>
            <w:r w:rsidRPr="00F20BBC">
              <w:rPr>
                <w:rFonts w:ascii="Arial" w:hAnsi="Arial" w:cs="Arial"/>
                <w:sz w:val="20"/>
                <w:szCs w:val="20"/>
              </w:rPr>
              <w:t>- каждый последующий объект недвижимости</w:t>
            </w:r>
          </w:p>
        </w:tc>
        <w:tc>
          <w:tcPr>
            <w:tcW w:w="2415" w:type="dxa"/>
          </w:tcPr>
          <w:p w14:paraId="5B377AD7"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800,00</w:t>
            </w:r>
          </w:p>
        </w:tc>
      </w:tr>
      <w:tr w:rsidR="00F20BBC" w:rsidRPr="00F20BBC" w14:paraId="637ACFC4" w14:textId="77777777" w:rsidTr="00FF48DA">
        <w:tc>
          <w:tcPr>
            <w:tcW w:w="1277" w:type="dxa"/>
            <w:vMerge w:val="restart"/>
          </w:tcPr>
          <w:p w14:paraId="444F913E"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w:t>
            </w:r>
          </w:p>
        </w:tc>
        <w:tc>
          <w:tcPr>
            <w:tcW w:w="5948" w:type="dxa"/>
          </w:tcPr>
          <w:p w14:paraId="3B83CBF8"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купли-продажи (не более 2-ух объектов недвижимости)</w:t>
            </w:r>
          </w:p>
        </w:tc>
        <w:tc>
          <w:tcPr>
            <w:tcW w:w="2415" w:type="dxa"/>
          </w:tcPr>
          <w:p w14:paraId="4A34B7C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594BDF27" w14:textId="77777777" w:rsidTr="00FF48DA">
        <w:tc>
          <w:tcPr>
            <w:tcW w:w="1277" w:type="dxa"/>
            <w:vMerge/>
          </w:tcPr>
          <w:p w14:paraId="79816BD0" w14:textId="77777777" w:rsidR="00F20BBC" w:rsidRPr="00F20BBC" w:rsidRDefault="00F20BBC" w:rsidP="00FF48DA">
            <w:pPr>
              <w:jc w:val="center"/>
              <w:rPr>
                <w:rFonts w:ascii="Arial" w:hAnsi="Arial" w:cs="Arial"/>
                <w:sz w:val="20"/>
                <w:szCs w:val="20"/>
              </w:rPr>
            </w:pPr>
          </w:p>
        </w:tc>
        <w:tc>
          <w:tcPr>
            <w:tcW w:w="5948" w:type="dxa"/>
          </w:tcPr>
          <w:p w14:paraId="7512140E" w14:textId="77777777" w:rsidR="00F20BBC" w:rsidRPr="00F20BBC" w:rsidRDefault="00F20BBC" w:rsidP="00FF48DA">
            <w:pPr>
              <w:rPr>
                <w:rFonts w:ascii="Arial" w:hAnsi="Arial" w:cs="Arial"/>
                <w:sz w:val="20"/>
                <w:szCs w:val="20"/>
              </w:rPr>
            </w:pPr>
            <w:r w:rsidRPr="00F20BBC">
              <w:rPr>
                <w:rFonts w:ascii="Arial" w:hAnsi="Arial" w:cs="Arial"/>
                <w:sz w:val="20"/>
                <w:szCs w:val="20"/>
              </w:rPr>
              <w:t>- каждый последующий объект недвижимости</w:t>
            </w:r>
          </w:p>
        </w:tc>
        <w:tc>
          <w:tcPr>
            <w:tcW w:w="2415" w:type="dxa"/>
          </w:tcPr>
          <w:p w14:paraId="519842E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800,00</w:t>
            </w:r>
          </w:p>
        </w:tc>
      </w:tr>
      <w:tr w:rsidR="00F20BBC" w:rsidRPr="00F20BBC" w14:paraId="783D82D0" w14:textId="77777777" w:rsidTr="00FF48DA">
        <w:tc>
          <w:tcPr>
            <w:tcW w:w="1277" w:type="dxa"/>
          </w:tcPr>
          <w:p w14:paraId="4EBCB45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w:t>
            </w:r>
          </w:p>
        </w:tc>
        <w:tc>
          <w:tcPr>
            <w:tcW w:w="5948" w:type="dxa"/>
          </w:tcPr>
          <w:p w14:paraId="385F0090"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мены</w:t>
            </w:r>
          </w:p>
        </w:tc>
        <w:tc>
          <w:tcPr>
            <w:tcW w:w="2415" w:type="dxa"/>
          </w:tcPr>
          <w:p w14:paraId="2FA56C6E"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174943EB" w14:textId="77777777" w:rsidTr="00FF48DA">
        <w:tc>
          <w:tcPr>
            <w:tcW w:w="1277" w:type="dxa"/>
          </w:tcPr>
          <w:p w14:paraId="6AD0510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4</w:t>
            </w:r>
          </w:p>
        </w:tc>
        <w:tc>
          <w:tcPr>
            <w:tcW w:w="5948" w:type="dxa"/>
          </w:tcPr>
          <w:p w14:paraId="54C0A5D9"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уступки прав требования</w:t>
            </w:r>
          </w:p>
        </w:tc>
        <w:tc>
          <w:tcPr>
            <w:tcW w:w="2415" w:type="dxa"/>
          </w:tcPr>
          <w:p w14:paraId="7DA753DD"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3FA80A39" w14:textId="77777777" w:rsidTr="00FF48DA">
        <w:tc>
          <w:tcPr>
            <w:tcW w:w="1277" w:type="dxa"/>
          </w:tcPr>
          <w:p w14:paraId="70BF40F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w:t>
            </w:r>
          </w:p>
        </w:tc>
        <w:tc>
          <w:tcPr>
            <w:tcW w:w="5948" w:type="dxa"/>
          </w:tcPr>
          <w:p w14:paraId="742B750E"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аренды</w:t>
            </w:r>
          </w:p>
        </w:tc>
        <w:tc>
          <w:tcPr>
            <w:tcW w:w="2415" w:type="dxa"/>
          </w:tcPr>
          <w:p w14:paraId="42367EB7"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5F23CD4F" w14:textId="77777777" w:rsidTr="00FF48DA">
        <w:tc>
          <w:tcPr>
            <w:tcW w:w="1277" w:type="dxa"/>
          </w:tcPr>
          <w:p w14:paraId="2C9CFB1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6</w:t>
            </w:r>
          </w:p>
        </w:tc>
        <w:tc>
          <w:tcPr>
            <w:tcW w:w="5948" w:type="dxa"/>
          </w:tcPr>
          <w:p w14:paraId="1D592E52"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аренды</w:t>
            </w:r>
            <w:r w:rsidRPr="00F20BBC">
              <w:rPr>
                <w:rFonts w:ascii="Arial" w:hAnsi="Arial" w:cs="Arial"/>
                <w:b/>
                <w:sz w:val="20"/>
                <w:szCs w:val="20"/>
              </w:rPr>
              <w:t xml:space="preserve"> </w:t>
            </w:r>
            <w:r w:rsidRPr="00F20BBC">
              <w:rPr>
                <w:rFonts w:ascii="Arial" w:hAnsi="Arial" w:cs="Arial"/>
                <w:sz w:val="20"/>
                <w:szCs w:val="20"/>
              </w:rPr>
              <w:t>(Безвозмездного пользования жилым помещением)</w:t>
            </w:r>
          </w:p>
        </w:tc>
        <w:tc>
          <w:tcPr>
            <w:tcW w:w="2415" w:type="dxa"/>
          </w:tcPr>
          <w:p w14:paraId="0152C387"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1 900,00</w:t>
            </w:r>
          </w:p>
        </w:tc>
      </w:tr>
      <w:tr w:rsidR="00F20BBC" w:rsidRPr="00F20BBC" w14:paraId="35939AAB" w14:textId="77777777" w:rsidTr="00FF48DA">
        <w:tc>
          <w:tcPr>
            <w:tcW w:w="1277" w:type="dxa"/>
          </w:tcPr>
          <w:p w14:paraId="7B88438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7</w:t>
            </w:r>
          </w:p>
        </w:tc>
        <w:tc>
          <w:tcPr>
            <w:tcW w:w="5948" w:type="dxa"/>
          </w:tcPr>
          <w:p w14:paraId="3593E365"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договора аренды (Безвозмездного пользования жилым помещением с оформлением полного пакета документов к договору)</w:t>
            </w:r>
          </w:p>
        </w:tc>
        <w:tc>
          <w:tcPr>
            <w:tcW w:w="2415" w:type="dxa"/>
          </w:tcPr>
          <w:p w14:paraId="058760A7"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2 400,00</w:t>
            </w:r>
          </w:p>
        </w:tc>
      </w:tr>
      <w:tr w:rsidR="00F20BBC" w:rsidRPr="00F20BBC" w14:paraId="3E5FED7D" w14:textId="77777777" w:rsidTr="00FF48DA">
        <w:tc>
          <w:tcPr>
            <w:tcW w:w="1277" w:type="dxa"/>
          </w:tcPr>
          <w:p w14:paraId="7AA16E3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8</w:t>
            </w:r>
          </w:p>
        </w:tc>
        <w:tc>
          <w:tcPr>
            <w:tcW w:w="5948" w:type="dxa"/>
          </w:tcPr>
          <w:p w14:paraId="1E0DCA29"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дополнительного соглашения к договору аренды</w:t>
            </w:r>
          </w:p>
        </w:tc>
        <w:tc>
          <w:tcPr>
            <w:tcW w:w="2415" w:type="dxa"/>
          </w:tcPr>
          <w:p w14:paraId="121157B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3 850,00</w:t>
            </w:r>
          </w:p>
        </w:tc>
      </w:tr>
      <w:tr w:rsidR="00F20BBC" w:rsidRPr="00F20BBC" w14:paraId="665541BE" w14:textId="77777777" w:rsidTr="00FF48DA">
        <w:tc>
          <w:tcPr>
            <w:tcW w:w="1277" w:type="dxa"/>
          </w:tcPr>
          <w:p w14:paraId="0126A99C"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9</w:t>
            </w:r>
          </w:p>
        </w:tc>
        <w:tc>
          <w:tcPr>
            <w:tcW w:w="5948" w:type="dxa"/>
          </w:tcPr>
          <w:p w14:paraId="434566F1"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решения собственника (об объединении комнат в одну квартиру; об объединении земельных участков в один; о разделе земельного участка)</w:t>
            </w:r>
          </w:p>
        </w:tc>
        <w:tc>
          <w:tcPr>
            <w:tcW w:w="2415" w:type="dxa"/>
          </w:tcPr>
          <w:p w14:paraId="588AF7E7"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3 850,00</w:t>
            </w:r>
          </w:p>
        </w:tc>
      </w:tr>
      <w:tr w:rsidR="00F20BBC" w:rsidRPr="00F20BBC" w14:paraId="0A39EEC1" w14:textId="77777777" w:rsidTr="00FF48DA">
        <w:tc>
          <w:tcPr>
            <w:tcW w:w="1277" w:type="dxa"/>
          </w:tcPr>
          <w:p w14:paraId="6FC7F44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10</w:t>
            </w:r>
          </w:p>
        </w:tc>
        <w:tc>
          <w:tcPr>
            <w:tcW w:w="5948" w:type="dxa"/>
          </w:tcPr>
          <w:p w14:paraId="64F35B53" w14:textId="77777777" w:rsidR="00F20BBC" w:rsidRPr="00F20BBC" w:rsidRDefault="00F20BBC" w:rsidP="00FF48DA">
            <w:pPr>
              <w:rPr>
                <w:rFonts w:ascii="Arial" w:hAnsi="Arial" w:cs="Arial"/>
                <w:sz w:val="20"/>
                <w:szCs w:val="20"/>
              </w:rPr>
            </w:pPr>
            <w:r w:rsidRPr="00F20BBC">
              <w:rPr>
                <w:rFonts w:ascii="Arial" w:hAnsi="Arial" w:cs="Arial"/>
                <w:sz w:val="20"/>
                <w:szCs w:val="20"/>
              </w:rPr>
              <w:t>Юридическая консультация (продолжительностью до 30 минут)</w:t>
            </w:r>
          </w:p>
        </w:tc>
        <w:tc>
          <w:tcPr>
            <w:tcW w:w="2415" w:type="dxa"/>
          </w:tcPr>
          <w:p w14:paraId="6703720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950,00</w:t>
            </w:r>
          </w:p>
        </w:tc>
      </w:tr>
      <w:tr w:rsidR="00F20BBC" w:rsidRPr="00F20BBC" w14:paraId="20E4EAA6" w14:textId="77777777" w:rsidTr="00FF48DA">
        <w:tc>
          <w:tcPr>
            <w:tcW w:w="1277" w:type="dxa"/>
          </w:tcPr>
          <w:p w14:paraId="6B8919C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11</w:t>
            </w:r>
          </w:p>
        </w:tc>
        <w:tc>
          <w:tcPr>
            <w:tcW w:w="5948" w:type="dxa"/>
          </w:tcPr>
          <w:p w14:paraId="05AF0C4A" w14:textId="77777777" w:rsidR="00F20BBC" w:rsidRPr="00F20BBC" w:rsidRDefault="00F20BBC" w:rsidP="00FF48DA">
            <w:pPr>
              <w:rPr>
                <w:rFonts w:ascii="Arial" w:hAnsi="Arial" w:cs="Arial"/>
                <w:sz w:val="20"/>
                <w:szCs w:val="20"/>
              </w:rPr>
            </w:pPr>
            <w:r w:rsidRPr="00F20BBC">
              <w:rPr>
                <w:rFonts w:ascii="Arial" w:hAnsi="Arial" w:cs="Arial"/>
                <w:sz w:val="20"/>
                <w:szCs w:val="20"/>
              </w:rPr>
              <w:t xml:space="preserve">Составление ходатайства </w:t>
            </w:r>
          </w:p>
        </w:tc>
        <w:tc>
          <w:tcPr>
            <w:tcW w:w="2415" w:type="dxa"/>
          </w:tcPr>
          <w:p w14:paraId="27772576"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3 850,00</w:t>
            </w:r>
          </w:p>
        </w:tc>
      </w:tr>
      <w:tr w:rsidR="00F20BBC" w:rsidRPr="00F20BBC" w14:paraId="7092E55F" w14:textId="77777777" w:rsidTr="00FF48DA">
        <w:tc>
          <w:tcPr>
            <w:tcW w:w="1277" w:type="dxa"/>
          </w:tcPr>
          <w:p w14:paraId="090AA06D"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12</w:t>
            </w:r>
          </w:p>
        </w:tc>
        <w:tc>
          <w:tcPr>
            <w:tcW w:w="5948" w:type="dxa"/>
          </w:tcPr>
          <w:p w14:paraId="77B918F6"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мирового соглашения</w:t>
            </w:r>
          </w:p>
        </w:tc>
        <w:tc>
          <w:tcPr>
            <w:tcW w:w="2415" w:type="dxa"/>
          </w:tcPr>
          <w:p w14:paraId="12FF8B6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4DE6C50B" w14:textId="77777777" w:rsidTr="00FF48DA">
        <w:tc>
          <w:tcPr>
            <w:tcW w:w="1277" w:type="dxa"/>
          </w:tcPr>
          <w:p w14:paraId="4E76653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13</w:t>
            </w:r>
          </w:p>
        </w:tc>
        <w:tc>
          <w:tcPr>
            <w:tcW w:w="5948" w:type="dxa"/>
          </w:tcPr>
          <w:p w14:paraId="2F1705EB"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возражения (отзыв на исковое заявление)</w:t>
            </w:r>
          </w:p>
        </w:tc>
        <w:tc>
          <w:tcPr>
            <w:tcW w:w="2415" w:type="dxa"/>
          </w:tcPr>
          <w:p w14:paraId="214ACEA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5440D26A" w14:textId="77777777" w:rsidTr="00FF48DA">
        <w:tc>
          <w:tcPr>
            <w:tcW w:w="1277" w:type="dxa"/>
          </w:tcPr>
          <w:p w14:paraId="292211D0"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14</w:t>
            </w:r>
          </w:p>
        </w:tc>
        <w:tc>
          <w:tcPr>
            <w:tcW w:w="5948" w:type="dxa"/>
          </w:tcPr>
          <w:p w14:paraId="1B1211BC" w14:textId="77777777" w:rsidR="00F20BBC" w:rsidRPr="00F20BBC" w:rsidRDefault="00F20BBC" w:rsidP="00FF48DA">
            <w:pPr>
              <w:rPr>
                <w:rFonts w:ascii="Arial" w:hAnsi="Arial" w:cs="Arial"/>
                <w:sz w:val="20"/>
                <w:szCs w:val="20"/>
              </w:rPr>
            </w:pPr>
            <w:r w:rsidRPr="00F20BBC">
              <w:rPr>
                <w:rFonts w:ascii="Arial" w:hAnsi="Arial" w:cs="Arial"/>
                <w:sz w:val="20"/>
                <w:szCs w:val="20"/>
              </w:rPr>
              <w:t>Подготовка проекта устава (в том числе, новой редакции)</w:t>
            </w:r>
          </w:p>
        </w:tc>
        <w:tc>
          <w:tcPr>
            <w:tcW w:w="2415" w:type="dxa"/>
          </w:tcPr>
          <w:p w14:paraId="1F3F237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3DB9611C" w14:textId="77777777" w:rsidTr="00FF48DA">
        <w:tc>
          <w:tcPr>
            <w:tcW w:w="1277" w:type="dxa"/>
          </w:tcPr>
          <w:p w14:paraId="55D5173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15</w:t>
            </w:r>
          </w:p>
        </w:tc>
        <w:tc>
          <w:tcPr>
            <w:tcW w:w="5948" w:type="dxa"/>
          </w:tcPr>
          <w:p w14:paraId="6AE818E7" w14:textId="77777777" w:rsidR="00F20BBC" w:rsidRPr="00F20BBC" w:rsidRDefault="00F20BBC" w:rsidP="00FF48DA">
            <w:pPr>
              <w:rPr>
                <w:rFonts w:ascii="Arial" w:hAnsi="Arial" w:cs="Arial"/>
                <w:sz w:val="20"/>
                <w:szCs w:val="20"/>
              </w:rPr>
            </w:pPr>
            <w:r w:rsidRPr="00F20BBC">
              <w:rPr>
                <w:rFonts w:ascii="Arial" w:hAnsi="Arial" w:cs="Arial"/>
                <w:sz w:val="20"/>
                <w:szCs w:val="20"/>
              </w:rPr>
              <w:t xml:space="preserve">Подготовка проекта протокола/решения </w:t>
            </w:r>
          </w:p>
        </w:tc>
        <w:tc>
          <w:tcPr>
            <w:tcW w:w="2415" w:type="dxa"/>
          </w:tcPr>
          <w:p w14:paraId="65104F26"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3 850,00</w:t>
            </w:r>
          </w:p>
        </w:tc>
      </w:tr>
      <w:tr w:rsidR="00F20BBC" w:rsidRPr="00F20BBC" w14:paraId="14E7D425" w14:textId="77777777" w:rsidTr="00FF48DA">
        <w:tc>
          <w:tcPr>
            <w:tcW w:w="1277" w:type="dxa"/>
          </w:tcPr>
          <w:p w14:paraId="0BCF5620"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16</w:t>
            </w:r>
          </w:p>
        </w:tc>
        <w:tc>
          <w:tcPr>
            <w:tcW w:w="5948" w:type="dxa"/>
          </w:tcPr>
          <w:p w14:paraId="2C27D322" w14:textId="77777777" w:rsidR="00F20BBC" w:rsidRPr="00F20BBC" w:rsidRDefault="00F20BBC" w:rsidP="00FF48DA">
            <w:pPr>
              <w:rPr>
                <w:rFonts w:ascii="Arial" w:hAnsi="Arial" w:cs="Arial"/>
                <w:sz w:val="20"/>
                <w:szCs w:val="20"/>
              </w:rPr>
            </w:pPr>
            <w:r w:rsidRPr="00F20BBC">
              <w:rPr>
                <w:rFonts w:ascii="Arial" w:hAnsi="Arial" w:cs="Arial"/>
                <w:sz w:val="20"/>
                <w:szCs w:val="20"/>
              </w:rPr>
              <w:t>Подготовка претензий в адрес физических/юридических лиц</w:t>
            </w:r>
          </w:p>
        </w:tc>
        <w:tc>
          <w:tcPr>
            <w:tcW w:w="2415" w:type="dxa"/>
          </w:tcPr>
          <w:p w14:paraId="0EDB7A1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3 850,00</w:t>
            </w:r>
          </w:p>
        </w:tc>
      </w:tr>
      <w:tr w:rsidR="00F20BBC" w:rsidRPr="00F20BBC" w14:paraId="15B04D33" w14:textId="77777777" w:rsidTr="00FF48DA">
        <w:tc>
          <w:tcPr>
            <w:tcW w:w="1277" w:type="dxa"/>
          </w:tcPr>
          <w:p w14:paraId="1CC258B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17</w:t>
            </w:r>
          </w:p>
        </w:tc>
        <w:tc>
          <w:tcPr>
            <w:tcW w:w="5948" w:type="dxa"/>
          </w:tcPr>
          <w:p w14:paraId="66D27D68" w14:textId="77777777" w:rsidR="00F20BBC" w:rsidRPr="00F20BBC" w:rsidRDefault="00F20BBC" w:rsidP="00FF48DA">
            <w:pPr>
              <w:rPr>
                <w:rFonts w:ascii="Arial" w:hAnsi="Arial" w:cs="Arial"/>
                <w:sz w:val="20"/>
                <w:szCs w:val="20"/>
              </w:rPr>
            </w:pPr>
            <w:r w:rsidRPr="00F20BBC">
              <w:rPr>
                <w:rFonts w:ascii="Arial" w:hAnsi="Arial" w:cs="Arial"/>
                <w:sz w:val="20"/>
                <w:szCs w:val="20"/>
              </w:rPr>
              <w:t>Подготовка пакета документов для постановки на учет во внебюджетные фонды</w:t>
            </w:r>
          </w:p>
        </w:tc>
        <w:tc>
          <w:tcPr>
            <w:tcW w:w="2415" w:type="dxa"/>
          </w:tcPr>
          <w:p w14:paraId="3421F49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2 850,00</w:t>
            </w:r>
          </w:p>
        </w:tc>
      </w:tr>
      <w:tr w:rsidR="00F20BBC" w:rsidRPr="00F20BBC" w14:paraId="13D7C04F" w14:textId="77777777" w:rsidTr="00FF48DA">
        <w:tc>
          <w:tcPr>
            <w:tcW w:w="1277" w:type="dxa"/>
          </w:tcPr>
          <w:p w14:paraId="278E4DE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18</w:t>
            </w:r>
          </w:p>
        </w:tc>
        <w:tc>
          <w:tcPr>
            <w:tcW w:w="5948" w:type="dxa"/>
          </w:tcPr>
          <w:p w14:paraId="19508A57" w14:textId="77777777" w:rsidR="00F20BBC" w:rsidRPr="00F20BBC" w:rsidRDefault="00F20BBC" w:rsidP="00FF48DA">
            <w:pPr>
              <w:rPr>
                <w:rFonts w:ascii="Arial" w:hAnsi="Arial" w:cs="Arial"/>
                <w:sz w:val="20"/>
                <w:szCs w:val="20"/>
              </w:rPr>
            </w:pPr>
            <w:r w:rsidRPr="00F20BBC">
              <w:rPr>
                <w:rFonts w:ascii="Arial" w:hAnsi="Arial" w:cs="Arial"/>
                <w:sz w:val="20"/>
                <w:szCs w:val="20"/>
              </w:rPr>
              <w:t>Подготовка пакета документов для постановки на учет в отдел государственной статистики</w:t>
            </w:r>
          </w:p>
        </w:tc>
        <w:tc>
          <w:tcPr>
            <w:tcW w:w="2415" w:type="dxa"/>
          </w:tcPr>
          <w:p w14:paraId="41D7EE2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2 850,00</w:t>
            </w:r>
          </w:p>
        </w:tc>
      </w:tr>
      <w:tr w:rsidR="00F20BBC" w:rsidRPr="00F20BBC" w14:paraId="27996FA4" w14:textId="77777777" w:rsidTr="00FF48DA">
        <w:tc>
          <w:tcPr>
            <w:tcW w:w="1277" w:type="dxa"/>
          </w:tcPr>
          <w:p w14:paraId="56F9596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19</w:t>
            </w:r>
          </w:p>
        </w:tc>
        <w:tc>
          <w:tcPr>
            <w:tcW w:w="5948" w:type="dxa"/>
          </w:tcPr>
          <w:p w14:paraId="36E6F7C4" w14:textId="77777777" w:rsidR="00F20BBC" w:rsidRPr="00F20BBC" w:rsidRDefault="00F20BBC" w:rsidP="00FF48DA">
            <w:pPr>
              <w:rPr>
                <w:rFonts w:ascii="Arial" w:hAnsi="Arial" w:cs="Arial"/>
                <w:sz w:val="20"/>
                <w:szCs w:val="20"/>
              </w:rPr>
            </w:pPr>
            <w:r w:rsidRPr="00F20BBC">
              <w:rPr>
                <w:rFonts w:ascii="Arial" w:hAnsi="Arial" w:cs="Arial"/>
                <w:sz w:val="20"/>
                <w:szCs w:val="20"/>
              </w:rPr>
              <w:t>Подготовка документов для открытия расчетного счета (с уведомлением ИФНС, ПФР, ФСС)</w:t>
            </w:r>
          </w:p>
        </w:tc>
        <w:tc>
          <w:tcPr>
            <w:tcW w:w="2415" w:type="dxa"/>
          </w:tcPr>
          <w:p w14:paraId="55BBFB0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6 300,00</w:t>
            </w:r>
          </w:p>
        </w:tc>
      </w:tr>
      <w:tr w:rsidR="00F20BBC" w:rsidRPr="00F20BBC" w14:paraId="3B35457D" w14:textId="77777777" w:rsidTr="00FF48DA">
        <w:tc>
          <w:tcPr>
            <w:tcW w:w="1277" w:type="dxa"/>
          </w:tcPr>
          <w:p w14:paraId="445CC05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20</w:t>
            </w:r>
          </w:p>
        </w:tc>
        <w:tc>
          <w:tcPr>
            <w:tcW w:w="5948" w:type="dxa"/>
          </w:tcPr>
          <w:p w14:paraId="354BBAAC" w14:textId="77777777" w:rsidR="00F20BBC" w:rsidRPr="00F20BBC" w:rsidRDefault="00F20BBC" w:rsidP="00FF48DA">
            <w:pPr>
              <w:rPr>
                <w:rFonts w:ascii="Arial" w:hAnsi="Arial" w:cs="Arial"/>
                <w:sz w:val="20"/>
                <w:szCs w:val="20"/>
              </w:rPr>
            </w:pPr>
            <w:r w:rsidRPr="00F20BBC">
              <w:rPr>
                <w:rFonts w:ascii="Arial" w:hAnsi="Arial" w:cs="Arial"/>
                <w:sz w:val="20"/>
                <w:szCs w:val="20"/>
              </w:rPr>
              <w:t>Составление соглашения о наделении долями несовершеннолетних по материальному капиталу</w:t>
            </w:r>
          </w:p>
        </w:tc>
        <w:tc>
          <w:tcPr>
            <w:tcW w:w="2415" w:type="dxa"/>
          </w:tcPr>
          <w:p w14:paraId="354535F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5 800,00</w:t>
            </w:r>
          </w:p>
        </w:tc>
      </w:tr>
      <w:tr w:rsidR="00F20BBC" w:rsidRPr="00F20BBC" w14:paraId="225D4E43" w14:textId="77777777" w:rsidTr="00FF48DA">
        <w:tc>
          <w:tcPr>
            <w:tcW w:w="1277" w:type="dxa"/>
          </w:tcPr>
          <w:p w14:paraId="05B79BB0"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21</w:t>
            </w:r>
          </w:p>
        </w:tc>
        <w:tc>
          <w:tcPr>
            <w:tcW w:w="5948" w:type="dxa"/>
          </w:tcPr>
          <w:p w14:paraId="6FDC6927" w14:textId="77777777" w:rsidR="00F20BBC" w:rsidRPr="00F20BBC" w:rsidRDefault="00F20BBC" w:rsidP="00FF48DA">
            <w:pPr>
              <w:rPr>
                <w:rFonts w:ascii="Arial" w:hAnsi="Arial" w:cs="Arial"/>
                <w:sz w:val="20"/>
                <w:szCs w:val="20"/>
              </w:rPr>
            </w:pPr>
            <w:r w:rsidRPr="00F20BBC">
              <w:rPr>
                <w:rFonts w:ascii="Arial" w:hAnsi="Arial" w:cs="Arial"/>
                <w:sz w:val="20"/>
                <w:szCs w:val="20"/>
              </w:rPr>
              <w:t xml:space="preserve">Копирование (1 страница) </w:t>
            </w:r>
          </w:p>
        </w:tc>
        <w:tc>
          <w:tcPr>
            <w:tcW w:w="2415" w:type="dxa"/>
          </w:tcPr>
          <w:p w14:paraId="75BB028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30,00</w:t>
            </w:r>
          </w:p>
        </w:tc>
      </w:tr>
      <w:tr w:rsidR="00F20BBC" w:rsidRPr="00F20BBC" w14:paraId="09FE6272" w14:textId="77777777" w:rsidTr="00FF48DA">
        <w:tc>
          <w:tcPr>
            <w:tcW w:w="1277" w:type="dxa"/>
          </w:tcPr>
          <w:p w14:paraId="709029FE"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22</w:t>
            </w:r>
          </w:p>
        </w:tc>
        <w:tc>
          <w:tcPr>
            <w:tcW w:w="5948" w:type="dxa"/>
          </w:tcPr>
          <w:p w14:paraId="65A7E451" w14:textId="77777777" w:rsidR="00F20BBC" w:rsidRPr="00F20BBC" w:rsidRDefault="00F20BBC" w:rsidP="00FF48DA">
            <w:pPr>
              <w:rPr>
                <w:rFonts w:ascii="Arial" w:hAnsi="Arial" w:cs="Arial"/>
                <w:sz w:val="20"/>
                <w:szCs w:val="20"/>
              </w:rPr>
            </w:pPr>
            <w:r w:rsidRPr="00F20BBC">
              <w:rPr>
                <w:rFonts w:ascii="Arial" w:hAnsi="Arial" w:cs="Arial"/>
                <w:sz w:val="20"/>
                <w:szCs w:val="20"/>
              </w:rPr>
              <w:t>Ламинирование (1 лист) (до формата А4)</w:t>
            </w:r>
          </w:p>
        </w:tc>
        <w:tc>
          <w:tcPr>
            <w:tcW w:w="2415" w:type="dxa"/>
          </w:tcPr>
          <w:p w14:paraId="74EED8C1"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40,00</w:t>
            </w:r>
          </w:p>
        </w:tc>
      </w:tr>
      <w:tr w:rsidR="00F20BBC" w:rsidRPr="00F20BBC" w14:paraId="4EEA23C0" w14:textId="77777777" w:rsidTr="00FF48DA">
        <w:tc>
          <w:tcPr>
            <w:tcW w:w="1277" w:type="dxa"/>
          </w:tcPr>
          <w:p w14:paraId="7F136C7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23</w:t>
            </w:r>
          </w:p>
        </w:tc>
        <w:tc>
          <w:tcPr>
            <w:tcW w:w="5948" w:type="dxa"/>
          </w:tcPr>
          <w:p w14:paraId="273585F3" w14:textId="77777777" w:rsidR="00F20BBC" w:rsidRPr="00F20BBC" w:rsidRDefault="00F20BBC" w:rsidP="00FF48DA">
            <w:pPr>
              <w:rPr>
                <w:rFonts w:ascii="Arial" w:hAnsi="Arial" w:cs="Arial"/>
                <w:sz w:val="20"/>
                <w:szCs w:val="20"/>
              </w:rPr>
            </w:pPr>
            <w:r w:rsidRPr="00F20BBC">
              <w:rPr>
                <w:rFonts w:ascii="Arial" w:hAnsi="Arial" w:cs="Arial"/>
                <w:sz w:val="20"/>
                <w:szCs w:val="20"/>
              </w:rPr>
              <w:t>Сканирование (1 страница)</w:t>
            </w:r>
          </w:p>
        </w:tc>
        <w:tc>
          <w:tcPr>
            <w:tcW w:w="2415" w:type="dxa"/>
          </w:tcPr>
          <w:p w14:paraId="4B60780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25,00</w:t>
            </w:r>
          </w:p>
        </w:tc>
      </w:tr>
      <w:tr w:rsidR="00F20BBC" w:rsidRPr="00F20BBC" w14:paraId="50AEA214" w14:textId="77777777" w:rsidTr="00FF48DA">
        <w:tc>
          <w:tcPr>
            <w:tcW w:w="1277" w:type="dxa"/>
          </w:tcPr>
          <w:p w14:paraId="076A49D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24</w:t>
            </w:r>
          </w:p>
        </w:tc>
        <w:tc>
          <w:tcPr>
            <w:tcW w:w="5948" w:type="dxa"/>
          </w:tcPr>
          <w:p w14:paraId="13A00684" w14:textId="77777777" w:rsidR="00F20BBC" w:rsidRPr="00F20BBC" w:rsidRDefault="00F20BBC" w:rsidP="00FF48DA">
            <w:pPr>
              <w:rPr>
                <w:rFonts w:ascii="Arial" w:hAnsi="Arial" w:cs="Arial"/>
                <w:sz w:val="20"/>
                <w:szCs w:val="20"/>
              </w:rPr>
            </w:pPr>
            <w:r w:rsidRPr="00F20BBC">
              <w:rPr>
                <w:rFonts w:ascii="Arial" w:hAnsi="Arial" w:cs="Arial"/>
                <w:sz w:val="20"/>
                <w:szCs w:val="20"/>
              </w:rPr>
              <w:t>Распечатка (1 страница) (формат А4, на чёрно-белом принтере)</w:t>
            </w:r>
          </w:p>
        </w:tc>
        <w:tc>
          <w:tcPr>
            <w:tcW w:w="2415" w:type="dxa"/>
          </w:tcPr>
          <w:p w14:paraId="7D26B30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25,00</w:t>
            </w:r>
          </w:p>
        </w:tc>
      </w:tr>
    </w:tbl>
    <w:p w14:paraId="568CBC65" w14:textId="77777777" w:rsidR="00F20BBC" w:rsidRPr="00F20BBC" w:rsidRDefault="00F20BBC" w:rsidP="00F20BBC">
      <w:pPr>
        <w:spacing w:after="0" w:line="240" w:lineRule="auto"/>
        <w:jc w:val="right"/>
        <w:rPr>
          <w:rFonts w:ascii="Arial" w:hAnsi="Arial" w:cs="Arial"/>
          <w:sz w:val="20"/>
          <w:szCs w:val="20"/>
        </w:rPr>
      </w:pPr>
    </w:p>
    <w:p w14:paraId="70245471" w14:textId="77777777" w:rsidR="00F20BBC" w:rsidRPr="00F20BBC" w:rsidRDefault="00F20BBC" w:rsidP="00F20BBC">
      <w:pPr>
        <w:spacing w:after="0" w:line="240" w:lineRule="auto"/>
        <w:jc w:val="right"/>
        <w:rPr>
          <w:rFonts w:ascii="Arial" w:hAnsi="Arial" w:cs="Arial"/>
          <w:sz w:val="20"/>
          <w:szCs w:val="20"/>
        </w:rPr>
      </w:pPr>
    </w:p>
    <w:p w14:paraId="3CC86684" w14:textId="77777777" w:rsidR="00F20BBC" w:rsidRPr="00F20BBC" w:rsidRDefault="00F20BBC" w:rsidP="00F20BBC">
      <w:pPr>
        <w:jc w:val="right"/>
        <w:rPr>
          <w:rFonts w:ascii="Arial" w:hAnsi="Arial" w:cs="Arial"/>
          <w:sz w:val="20"/>
          <w:szCs w:val="20"/>
        </w:rPr>
      </w:pPr>
      <w:r w:rsidRPr="00F20BBC">
        <w:rPr>
          <w:rFonts w:ascii="Arial" w:hAnsi="Arial" w:cs="Arial"/>
          <w:sz w:val="20"/>
          <w:szCs w:val="20"/>
        </w:rPr>
        <w:t>Таблица 2</w:t>
      </w:r>
    </w:p>
    <w:p w14:paraId="6F11AC58" w14:textId="77777777" w:rsidR="00F20BBC" w:rsidRPr="00F20BBC" w:rsidRDefault="00F20BBC" w:rsidP="00F20BBC">
      <w:pPr>
        <w:shd w:val="clear" w:color="auto" w:fill="FFFFFF"/>
        <w:spacing w:after="0" w:line="240" w:lineRule="auto"/>
        <w:jc w:val="center"/>
        <w:rPr>
          <w:rFonts w:ascii="Arial" w:hAnsi="Arial" w:cs="Arial"/>
          <w:b/>
          <w:sz w:val="20"/>
          <w:szCs w:val="20"/>
        </w:rPr>
      </w:pPr>
      <w:r w:rsidRPr="00F20BBC">
        <w:rPr>
          <w:rFonts w:ascii="Arial" w:hAnsi="Arial" w:cs="Arial"/>
          <w:b/>
          <w:sz w:val="20"/>
          <w:szCs w:val="20"/>
        </w:rPr>
        <w:t xml:space="preserve">Тарифы </w:t>
      </w:r>
    </w:p>
    <w:p w14:paraId="140D965F" w14:textId="77777777" w:rsidR="00F20BBC" w:rsidRPr="00F20BBC" w:rsidRDefault="00F20BBC" w:rsidP="00F20BBC">
      <w:pPr>
        <w:shd w:val="clear" w:color="auto" w:fill="FFFFFF"/>
        <w:spacing w:after="0" w:line="240" w:lineRule="auto"/>
        <w:jc w:val="center"/>
        <w:rPr>
          <w:rFonts w:ascii="Arial" w:hAnsi="Arial" w:cs="Arial"/>
          <w:b/>
          <w:sz w:val="20"/>
          <w:szCs w:val="20"/>
        </w:rPr>
      </w:pPr>
      <w:r w:rsidRPr="00F20BBC">
        <w:rPr>
          <w:rFonts w:ascii="Arial" w:hAnsi="Arial" w:cs="Arial"/>
          <w:b/>
          <w:sz w:val="20"/>
          <w:szCs w:val="20"/>
        </w:rPr>
        <w:t>на услуги по выезду работника многофункционального</w:t>
      </w:r>
    </w:p>
    <w:p w14:paraId="684E6B4A" w14:textId="77777777" w:rsidR="00F20BBC" w:rsidRPr="00F20BBC" w:rsidRDefault="00F20BBC" w:rsidP="00F20BBC">
      <w:pPr>
        <w:shd w:val="clear" w:color="auto" w:fill="FFFFFF"/>
        <w:spacing w:after="0" w:line="240" w:lineRule="auto"/>
        <w:jc w:val="center"/>
        <w:rPr>
          <w:rFonts w:ascii="Arial" w:hAnsi="Arial" w:cs="Arial"/>
          <w:b/>
          <w:sz w:val="20"/>
          <w:szCs w:val="20"/>
        </w:rPr>
      </w:pPr>
      <w:r w:rsidRPr="00F20BBC">
        <w:rPr>
          <w:rFonts w:ascii="Arial" w:hAnsi="Arial" w:cs="Arial"/>
          <w:b/>
          <w:sz w:val="20"/>
          <w:szCs w:val="20"/>
        </w:rPr>
        <w:t xml:space="preserve"> центра предоставления государственных и </w:t>
      </w:r>
    </w:p>
    <w:p w14:paraId="2376D93D" w14:textId="77777777" w:rsidR="00F20BBC" w:rsidRPr="00F20BBC" w:rsidRDefault="00F20BBC" w:rsidP="00F20BBC">
      <w:pPr>
        <w:shd w:val="clear" w:color="auto" w:fill="FFFFFF"/>
        <w:spacing w:after="0" w:line="240" w:lineRule="auto"/>
        <w:jc w:val="center"/>
        <w:rPr>
          <w:rFonts w:ascii="Arial" w:hAnsi="Arial" w:cs="Arial"/>
          <w:b/>
          <w:sz w:val="20"/>
          <w:szCs w:val="20"/>
        </w:rPr>
      </w:pPr>
      <w:r w:rsidRPr="00F20BBC">
        <w:rPr>
          <w:rFonts w:ascii="Arial" w:hAnsi="Arial" w:cs="Arial"/>
          <w:b/>
          <w:sz w:val="20"/>
          <w:szCs w:val="20"/>
        </w:rPr>
        <w:t xml:space="preserve">муниципальных услуг к заявителю,  </w:t>
      </w:r>
    </w:p>
    <w:p w14:paraId="2178CD75" w14:textId="77777777" w:rsidR="00F20BBC" w:rsidRPr="00F20BBC" w:rsidRDefault="00F20BBC" w:rsidP="00F20BBC">
      <w:pPr>
        <w:jc w:val="center"/>
        <w:rPr>
          <w:rFonts w:ascii="Arial" w:hAnsi="Arial" w:cs="Arial"/>
          <w:sz w:val="20"/>
          <w:szCs w:val="20"/>
        </w:rPr>
      </w:pPr>
      <w:r w:rsidRPr="00F20BBC">
        <w:rPr>
          <w:rFonts w:ascii="Arial" w:hAnsi="Arial" w:cs="Arial"/>
          <w:b/>
          <w:sz w:val="20"/>
          <w:szCs w:val="20"/>
        </w:rPr>
        <w:t>оказываемых муниципальным учреждением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2025-2027 годы</w:t>
      </w:r>
    </w:p>
    <w:tbl>
      <w:tblPr>
        <w:tblStyle w:val="ad"/>
        <w:tblW w:w="9781" w:type="dxa"/>
        <w:tblInd w:w="-572" w:type="dxa"/>
        <w:tblLook w:val="04A0" w:firstRow="1" w:lastRow="0" w:firstColumn="1" w:lastColumn="0" w:noHBand="0" w:noVBand="1"/>
      </w:tblPr>
      <w:tblGrid>
        <w:gridCol w:w="709"/>
        <w:gridCol w:w="5716"/>
        <w:gridCol w:w="3356"/>
      </w:tblGrid>
      <w:tr w:rsidR="00F20BBC" w:rsidRPr="00F20BBC" w14:paraId="271017D1" w14:textId="77777777" w:rsidTr="00FF48DA">
        <w:trPr>
          <w:trHeight w:val="960"/>
        </w:trPr>
        <w:tc>
          <w:tcPr>
            <w:tcW w:w="709" w:type="dxa"/>
          </w:tcPr>
          <w:p w14:paraId="326EC23E" w14:textId="77777777" w:rsidR="00F20BBC" w:rsidRPr="00F20BBC" w:rsidRDefault="00F20BBC" w:rsidP="00FF48DA">
            <w:pPr>
              <w:ind w:left="-546"/>
              <w:jc w:val="right"/>
              <w:rPr>
                <w:rFonts w:ascii="Arial" w:hAnsi="Arial" w:cs="Arial"/>
                <w:sz w:val="20"/>
                <w:szCs w:val="20"/>
              </w:rPr>
            </w:pPr>
            <w:r w:rsidRPr="00F20BBC">
              <w:rPr>
                <w:rFonts w:ascii="Arial" w:hAnsi="Arial" w:cs="Arial"/>
                <w:sz w:val="20"/>
                <w:szCs w:val="20"/>
              </w:rPr>
              <w:t>№</w:t>
            </w:r>
          </w:p>
          <w:p w14:paraId="5E1E9BF7" w14:textId="77777777" w:rsidR="00F20BBC" w:rsidRPr="00F20BBC" w:rsidRDefault="00F20BBC" w:rsidP="00FF48DA">
            <w:pPr>
              <w:ind w:left="-546"/>
              <w:jc w:val="right"/>
              <w:rPr>
                <w:rFonts w:ascii="Arial" w:hAnsi="Arial" w:cs="Arial"/>
                <w:sz w:val="20"/>
                <w:szCs w:val="20"/>
              </w:rPr>
            </w:pPr>
            <w:r w:rsidRPr="00F20BBC">
              <w:rPr>
                <w:rFonts w:ascii="Arial" w:hAnsi="Arial" w:cs="Arial"/>
                <w:sz w:val="20"/>
                <w:szCs w:val="20"/>
              </w:rPr>
              <w:t>п/п</w:t>
            </w:r>
          </w:p>
        </w:tc>
        <w:tc>
          <w:tcPr>
            <w:tcW w:w="5716" w:type="dxa"/>
          </w:tcPr>
          <w:p w14:paraId="57522B9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 xml:space="preserve">Наименование выездной услуги </w:t>
            </w:r>
          </w:p>
        </w:tc>
        <w:tc>
          <w:tcPr>
            <w:tcW w:w="3356" w:type="dxa"/>
          </w:tcPr>
          <w:p w14:paraId="065F506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Цена, руб.</w:t>
            </w:r>
          </w:p>
          <w:p w14:paraId="119BF4EE"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 xml:space="preserve">(в том числе НДС 20%) без учета комиссии банка </w:t>
            </w:r>
          </w:p>
        </w:tc>
      </w:tr>
      <w:tr w:rsidR="00F20BBC" w:rsidRPr="00F20BBC" w14:paraId="1E5E50E0" w14:textId="77777777" w:rsidTr="00FF48DA">
        <w:tc>
          <w:tcPr>
            <w:tcW w:w="709" w:type="dxa"/>
          </w:tcPr>
          <w:p w14:paraId="2F6E801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w:t>
            </w:r>
          </w:p>
        </w:tc>
        <w:tc>
          <w:tcPr>
            <w:tcW w:w="5716" w:type="dxa"/>
          </w:tcPr>
          <w:p w14:paraId="3D350A63" w14:textId="77777777" w:rsidR="00F20BBC" w:rsidRPr="00F20BBC" w:rsidRDefault="00F20BBC" w:rsidP="00FF48DA">
            <w:pPr>
              <w:rPr>
                <w:rFonts w:ascii="Arial" w:hAnsi="Arial" w:cs="Arial"/>
                <w:sz w:val="20"/>
                <w:szCs w:val="20"/>
              </w:rPr>
            </w:pPr>
            <w:r w:rsidRPr="00F20BBC">
              <w:rPr>
                <w:rFonts w:ascii="Arial" w:hAnsi="Arial" w:cs="Arial"/>
                <w:sz w:val="20"/>
                <w:szCs w:val="20"/>
              </w:rPr>
              <w:t>Выезд работника многофункционального центра предоставления государственных и муниципальных услуг к заявителю для приема заявления на одну государственную или муниципальную услугу.</w:t>
            </w:r>
          </w:p>
        </w:tc>
        <w:tc>
          <w:tcPr>
            <w:tcW w:w="3356" w:type="dxa"/>
          </w:tcPr>
          <w:p w14:paraId="36DC407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2 350,00</w:t>
            </w:r>
          </w:p>
          <w:p w14:paraId="3AA31B6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(за 1 выезд)</w:t>
            </w:r>
          </w:p>
        </w:tc>
      </w:tr>
      <w:tr w:rsidR="00F20BBC" w:rsidRPr="00F20BBC" w14:paraId="011C6C12" w14:textId="77777777" w:rsidTr="00FF48DA">
        <w:tc>
          <w:tcPr>
            <w:tcW w:w="709" w:type="dxa"/>
          </w:tcPr>
          <w:p w14:paraId="235165C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w:t>
            </w:r>
          </w:p>
        </w:tc>
        <w:tc>
          <w:tcPr>
            <w:tcW w:w="5716" w:type="dxa"/>
          </w:tcPr>
          <w:p w14:paraId="04BAA3A5" w14:textId="77777777" w:rsidR="00F20BBC" w:rsidRPr="00F20BBC" w:rsidRDefault="00F20BBC" w:rsidP="00FF48DA">
            <w:pPr>
              <w:rPr>
                <w:rFonts w:ascii="Arial" w:hAnsi="Arial" w:cs="Arial"/>
                <w:sz w:val="20"/>
                <w:szCs w:val="20"/>
              </w:rPr>
            </w:pPr>
            <w:r w:rsidRPr="00F20BBC">
              <w:rPr>
                <w:rFonts w:ascii="Arial" w:hAnsi="Arial" w:cs="Arial"/>
                <w:sz w:val="20"/>
                <w:szCs w:val="20"/>
              </w:rPr>
              <w:t>Доплата при выезде работника за оказание второй и последующей государственной или муниципальной услуги при приеме у одного заявителя.</w:t>
            </w:r>
          </w:p>
        </w:tc>
        <w:tc>
          <w:tcPr>
            <w:tcW w:w="3356" w:type="dxa"/>
          </w:tcPr>
          <w:p w14:paraId="0724995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950,00</w:t>
            </w:r>
          </w:p>
          <w:p w14:paraId="221B01A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(за каждую одну последующую услугу)</w:t>
            </w:r>
          </w:p>
        </w:tc>
      </w:tr>
      <w:tr w:rsidR="00F20BBC" w:rsidRPr="00F20BBC" w14:paraId="1A33FFFD" w14:textId="77777777" w:rsidTr="00FF48DA">
        <w:tc>
          <w:tcPr>
            <w:tcW w:w="709" w:type="dxa"/>
          </w:tcPr>
          <w:p w14:paraId="3A6AABAE"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w:t>
            </w:r>
          </w:p>
        </w:tc>
        <w:tc>
          <w:tcPr>
            <w:tcW w:w="5716" w:type="dxa"/>
          </w:tcPr>
          <w:p w14:paraId="29491472" w14:textId="77777777" w:rsidR="00F20BBC" w:rsidRPr="00F20BBC" w:rsidRDefault="00F20BBC" w:rsidP="00FF48DA">
            <w:pPr>
              <w:rPr>
                <w:rFonts w:ascii="Arial" w:hAnsi="Arial" w:cs="Arial"/>
                <w:sz w:val="20"/>
                <w:szCs w:val="20"/>
              </w:rPr>
            </w:pPr>
            <w:r w:rsidRPr="00F20BBC">
              <w:rPr>
                <w:rFonts w:ascii="Arial" w:hAnsi="Arial" w:cs="Arial"/>
                <w:sz w:val="20"/>
                <w:szCs w:val="20"/>
              </w:rPr>
              <w:t>Доставка результатов предоставления государственной или муниципальной услуги (в пределах Городского округа Люберцы).</w:t>
            </w:r>
          </w:p>
        </w:tc>
        <w:tc>
          <w:tcPr>
            <w:tcW w:w="3356" w:type="dxa"/>
          </w:tcPr>
          <w:p w14:paraId="73A21D5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1 400,00</w:t>
            </w:r>
          </w:p>
          <w:p w14:paraId="2D4DBC0D"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(за 1 выезд)</w:t>
            </w:r>
          </w:p>
        </w:tc>
      </w:tr>
    </w:tbl>
    <w:p w14:paraId="57F04867" w14:textId="77777777" w:rsidR="00F20BBC" w:rsidRPr="00F20BBC" w:rsidRDefault="00F20BBC" w:rsidP="00F20BBC">
      <w:pPr>
        <w:shd w:val="clear" w:color="auto" w:fill="FFFFFF"/>
        <w:spacing w:after="0" w:line="240" w:lineRule="auto"/>
        <w:jc w:val="center"/>
        <w:rPr>
          <w:rFonts w:ascii="Arial" w:hAnsi="Arial" w:cs="Arial"/>
          <w:b/>
          <w:sz w:val="20"/>
          <w:szCs w:val="20"/>
        </w:rPr>
      </w:pPr>
    </w:p>
    <w:p w14:paraId="381679CD" w14:textId="77777777" w:rsidR="00F20BBC" w:rsidRPr="00F20BBC" w:rsidRDefault="00F20BBC" w:rsidP="00F20BBC">
      <w:pPr>
        <w:jc w:val="center"/>
        <w:rPr>
          <w:rFonts w:ascii="Arial" w:hAnsi="Arial" w:cs="Arial"/>
          <w:sz w:val="20"/>
          <w:szCs w:val="20"/>
        </w:rPr>
      </w:pPr>
    </w:p>
    <w:p w14:paraId="514B73E8"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t>Таблица 3</w:t>
      </w:r>
    </w:p>
    <w:p w14:paraId="56AA5B3B" w14:textId="77777777" w:rsidR="00F20BBC" w:rsidRPr="00F20BBC" w:rsidRDefault="00F20BBC" w:rsidP="00F20BBC">
      <w:pPr>
        <w:spacing w:after="0"/>
        <w:jc w:val="right"/>
        <w:rPr>
          <w:rFonts w:ascii="Arial" w:hAnsi="Arial" w:cs="Arial"/>
          <w:sz w:val="20"/>
          <w:szCs w:val="20"/>
        </w:rPr>
      </w:pPr>
    </w:p>
    <w:p w14:paraId="607AB901" w14:textId="77777777" w:rsidR="00F20BBC" w:rsidRPr="00F20BBC" w:rsidRDefault="00F20BBC" w:rsidP="00F20BBC">
      <w:pPr>
        <w:jc w:val="right"/>
        <w:rPr>
          <w:rFonts w:ascii="Arial" w:hAnsi="Arial" w:cs="Arial"/>
          <w:sz w:val="20"/>
          <w:szCs w:val="20"/>
        </w:rPr>
      </w:pPr>
    </w:p>
    <w:p w14:paraId="5F183BA5" w14:textId="77777777" w:rsidR="00F20BBC" w:rsidRPr="00F20BBC" w:rsidRDefault="00F20BBC" w:rsidP="00F20BBC">
      <w:pPr>
        <w:shd w:val="clear" w:color="auto" w:fill="FFFFFF"/>
        <w:spacing w:after="0" w:line="240" w:lineRule="auto"/>
        <w:jc w:val="center"/>
        <w:rPr>
          <w:rFonts w:ascii="Arial" w:hAnsi="Arial" w:cs="Arial"/>
          <w:b/>
          <w:sz w:val="20"/>
          <w:szCs w:val="20"/>
        </w:rPr>
      </w:pPr>
      <w:r w:rsidRPr="00F20BBC">
        <w:rPr>
          <w:rFonts w:ascii="Arial" w:hAnsi="Arial" w:cs="Arial"/>
          <w:b/>
          <w:sz w:val="20"/>
          <w:szCs w:val="20"/>
        </w:rPr>
        <w:t>Тариф</w:t>
      </w:r>
    </w:p>
    <w:p w14:paraId="3FB51271" w14:textId="77777777" w:rsidR="00F20BBC" w:rsidRPr="00F20BBC" w:rsidRDefault="00F20BBC" w:rsidP="00F20BBC">
      <w:pPr>
        <w:jc w:val="center"/>
        <w:rPr>
          <w:rFonts w:ascii="Arial" w:hAnsi="Arial" w:cs="Arial"/>
          <w:sz w:val="20"/>
          <w:szCs w:val="20"/>
        </w:rPr>
      </w:pPr>
      <w:r w:rsidRPr="00F20BBC">
        <w:rPr>
          <w:rFonts w:ascii="Arial" w:hAnsi="Arial" w:cs="Arial"/>
          <w:b/>
          <w:sz w:val="20"/>
          <w:szCs w:val="20"/>
        </w:rPr>
        <w:t>на услугу по автоматизации и обслуживанию специализированного рабочего места для предоставления услуг физическим/юридическим лицам, оказываемую муниципальным учреждением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на 2025-2027 годы</w:t>
      </w:r>
    </w:p>
    <w:tbl>
      <w:tblPr>
        <w:tblStyle w:val="ad"/>
        <w:tblW w:w="9781" w:type="dxa"/>
        <w:tblInd w:w="-572" w:type="dxa"/>
        <w:tblLook w:val="04A0" w:firstRow="1" w:lastRow="0" w:firstColumn="1" w:lastColumn="0" w:noHBand="0" w:noVBand="1"/>
      </w:tblPr>
      <w:tblGrid>
        <w:gridCol w:w="709"/>
        <w:gridCol w:w="4678"/>
        <w:gridCol w:w="2551"/>
        <w:gridCol w:w="1843"/>
      </w:tblGrid>
      <w:tr w:rsidR="00F20BBC" w:rsidRPr="00F20BBC" w14:paraId="46537A45" w14:textId="77777777" w:rsidTr="00FF48DA">
        <w:trPr>
          <w:trHeight w:val="960"/>
        </w:trPr>
        <w:tc>
          <w:tcPr>
            <w:tcW w:w="709" w:type="dxa"/>
          </w:tcPr>
          <w:p w14:paraId="2091494D" w14:textId="77777777" w:rsidR="00F20BBC" w:rsidRPr="00F20BBC" w:rsidRDefault="00F20BBC" w:rsidP="00FF48DA">
            <w:pPr>
              <w:ind w:left="-546"/>
              <w:jc w:val="center"/>
              <w:rPr>
                <w:rFonts w:ascii="Arial" w:hAnsi="Arial" w:cs="Arial"/>
                <w:sz w:val="20"/>
                <w:szCs w:val="20"/>
              </w:rPr>
            </w:pPr>
            <w:r w:rsidRPr="00F20BBC">
              <w:rPr>
                <w:rFonts w:ascii="Arial" w:hAnsi="Arial" w:cs="Arial"/>
                <w:sz w:val="20"/>
                <w:szCs w:val="20"/>
              </w:rPr>
              <w:t>№ п/п</w:t>
            </w:r>
          </w:p>
        </w:tc>
        <w:tc>
          <w:tcPr>
            <w:tcW w:w="4678" w:type="dxa"/>
          </w:tcPr>
          <w:p w14:paraId="00B5D70F"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 xml:space="preserve">Наименование услуги </w:t>
            </w:r>
          </w:p>
        </w:tc>
        <w:tc>
          <w:tcPr>
            <w:tcW w:w="2551" w:type="dxa"/>
          </w:tcPr>
          <w:p w14:paraId="5B0803E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Режим рабочего времени</w:t>
            </w:r>
          </w:p>
        </w:tc>
        <w:tc>
          <w:tcPr>
            <w:tcW w:w="1843" w:type="dxa"/>
          </w:tcPr>
          <w:p w14:paraId="5D89E01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Цена, руб.</w:t>
            </w:r>
          </w:p>
          <w:p w14:paraId="0D671313"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 xml:space="preserve">(в том числе НДС 20%) за одно рабочее место в месяц </w:t>
            </w:r>
          </w:p>
        </w:tc>
      </w:tr>
      <w:tr w:rsidR="00F20BBC" w:rsidRPr="00F20BBC" w14:paraId="50922AED" w14:textId="77777777" w:rsidTr="00FF48DA">
        <w:tc>
          <w:tcPr>
            <w:tcW w:w="709" w:type="dxa"/>
          </w:tcPr>
          <w:p w14:paraId="0B869604"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w:t>
            </w:r>
          </w:p>
        </w:tc>
        <w:tc>
          <w:tcPr>
            <w:tcW w:w="4678" w:type="dxa"/>
          </w:tcPr>
          <w:p w14:paraId="4535CEFA" w14:textId="77777777" w:rsidR="00F20BBC" w:rsidRPr="00F20BBC" w:rsidRDefault="00F20BBC" w:rsidP="00FF48DA">
            <w:pPr>
              <w:rPr>
                <w:rFonts w:ascii="Arial" w:hAnsi="Arial" w:cs="Arial"/>
                <w:sz w:val="20"/>
                <w:szCs w:val="20"/>
              </w:rPr>
            </w:pPr>
            <w:r w:rsidRPr="00F20BBC">
              <w:rPr>
                <w:rFonts w:ascii="Arial" w:hAnsi="Arial" w:cs="Arial"/>
                <w:sz w:val="20"/>
                <w:szCs w:val="20"/>
                <w:shd w:val="clear" w:color="auto" w:fill="FFFFFF"/>
              </w:rPr>
              <w:t>Автоматизация и обслуживание специализированного рабочего места для предоставления услуг физическим/юридическим лицам (одним специалистом)</w:t>
            </w:r>
          </w:p>
        </w:tc>
        <w:tc>
          <w:tcPr>
            <w:tcW w:w="2551" w:type="dxa"/>
          </w:tcPr>
          <w:p w14:paraId="3C521726" w14:textId="77777777" w:rsidR="00F20BBC" w:rsidRPr="00F20BBC" w:rsidRDefault="00F20BBC" w:rsidP="00FF48DA">
            <w:pPr>
              <w:jc w:val="center"/>
              <w:rPr>
                <w:rFonts w:ascii="Arial" w:hAnsi="Arial" w:cs="Arial"/>
                <w:sz w:val="20"/>
                <w:szCs w:val="20"/>
                <w:shd w:val="clear" w:color="auto" w:fill="FFFFFF"/>
              </w:rPr>
            </w:pPr>
            <w:r w:rsidRPr="00F20BBC">
              <w:rPr>
                <w:rFonts w:ascii="Arial" w:hAnsi="Arial" w:cs="Arial"/>
                <w:sz w:val="20"/>
                <w:szCs w:val="20"/>
                <w:shd w:val="clear" w:color="auto" w:fill="FFFFFF"/>
              </w:rPr>
              <w:t>при 2-х дневной рабочей неделе</w:t>
            </w:r>
          </w:p>
          <w:p w14:paraId="344EEDD6" w14:textId="77777777" w:rsidR="00F20BBC" w:rsidRPr="00F20BBC" w:rsidRDefault="00F20BBC" w:rsidP="00FF48DA">
            <w:pPr>
              <w:jc w:val="center"/>
              <w:rPr>
                <w:rFonts w:ascii="Arial" w:hAnsi="Arial" w:cs="Arial"/>
                <w:sz w:val="20"/>
                <w:szCs w:val="20"/>
              </w:rPr>
            </w:pPr>
            <w:r w:rsidRPr="00F20BBC">
              <w:rPr>
                <w:rFonts w:ascii="Arial" w:hAnsi="Arial" w:cs="Arial"/>
                <w:sz w:val="20"/>
                <w:szCs w:val="20"/>
                <w:shd w:val="clear" w:color="auto" w:fill="FFFFFF"/>
              </w:rPr>
              <w:t>(16 часов в неделю)</w:t>
            </w:r>
          </w:p>
        </w:tc>
        <w:tc>
          <w:tcPr>
            <w:tcW w:w="1843" w:type="dxa"/>
          </w:tcPr>
          <w:p w14:paraId="53070D3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120 000,00</w:t>
            </w:r>
          </w:p>
        </w:tc>
      </w:tr>
      <w:tr w:rsidR="00F20BBC" w:rsidRPr="00F20BBC" w14:paraId="25DA98E2" w14:textId="77777777" w:rsidTr="00FF48DA">
        <w:tc>
          <w:tcPr>
            <w:tcW w:w="709" w:type="dxa"/>
          </w:tcPr>
          <w:p w14:paraId="1285B84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w:t>
            </w:r>
          </w:p>
        </w:tc>
        <w:tc>
          <w:tcPr>
            <w:tcW w:w="4678" w:type="dxa"/>
          </w:tcPr>
          <w:p w14:paraId="2EFBC1D4" w14:textId="77777777" w:rsidR="00F20BBC" w:rsidRPr="00F20BBC" w:rsidRDefault="00F20BBC" w:rsidP="00FF48DA">
            <w:pPr>
              <w:rPr>
                <w:rFonts w:ascii="Arial" w:hAnsi="Arial" w:cs="Arial"/>
                <w:sz w:val="20"/>
                <w:szCs w:val="20"/>
                <w:shd w:val="clear" w:color="auto" w:fill="FFFFFF"/>
              </w:rPr>
            </w:pPr>
            <w:r w:rsidRPr="00F20BBC">
              <w:rPr>
                <w:rFonts w:ascii="Arial" w:hAnsi="Arial" w:cs="Arial"/>
                <w:sz w:val="20"/>
                <w:szCs w:val="20"/>
                <w:shd w:val="clear" w:color="auto" w:fill="FFFFFF"/>
              </w:rPr>
              <w:t xml:space="preserve">Автоматизация и обслуживание специализированного рабочего места для предоставления услуг физическим/юридическим лицам </w:t>
            </w:r>
          </w:p>
          <w:p w14:paraId="0B47BEC8" w14:textId="77777777" w:rsidR="00F20BBC" w:rsidRPr="00F20BBC" w:rsidRDefault="00F20BBC" w:rsidP="00FF48DA">
            <w:pPr>
              <w:rPr>
                <w:rFonts w:ascii="Arial" w:hAnsi="Arial" w:cs="Arial"/>
                <w:sz w:val="20"/>
                <w:szCs w:val="20"/>
              </w:rPr>
            </w:pPr>
            <w:r w:rsidRPr="00F20BBC">
              <w:rPr>
                <w:rFonts w:ascii="Arial" w:hAnsi="Arial" w:cs="Arial"/>
                <w:sz w:val="20"/>
                <w:szCs w:val="20"/>
                <w:shd w:val="clear" w:color="auto" w:fill="FFFFFF"/>
              </w:rPr>
              <w:t>(одним специалистом)</w:t>
            </w:r>
          </w:p>
        </w:tc>
        <w:tc>
          <w:tcPr>
            <w:tcW w:w="2551" w:type="dxa"/>
          </w:tcPr>
          <w:p w14:paraId="5A6EAD2F" w14:textId="77777777" w:rsidR="00F20BBC" w:rsidRPr="00F20BBC" w:rsidRDefault="00F20BBC" w:rsidP="00FF48DA">
            <w:pPr>
              <w:jc w:val="center"/>
              <w:rPr>
                <w:rFonts w:ascii="Arial" w:hAnsi="Arial" w:cs="Arial"/>
                <w:sz w:val="20"/>
                <w:szCs w:val="20"/>
                <w:shd w:val="clear" w:color="auto" w:fill="FFFFFF"/>
              </w:rPr>
            </w:pPr>
            <w:r w:rsidRPr="00F20BBC">
              <w:rPr>
                <w:rFonts w:ascii="Arial" w:hAnsi="Arial" w:cs="Arial"/>
                <w:sz w:val="20"/>
                <w:szCs w:val="20"/>
                <w:shd w:val="clear" w:color="auto" w:fill="FFFFFF"/>
              </w:rPr>
              <w:t>при 3-х дневной рабочей неделе</w:t>
            </w:r>
          </w:p>
          <w:p w14:paraId="62F6DC8F" w14:textId="77777777" w:rsidR="00F20BBC" w:rsidRPr="00F20BBC" w:rsidRDefault="00F20BBC" w:rsidP="00FF48DA">
            <w:pPr>
              <w:rPr>
                <w:rFonts w:ascii="Arial" w:hAnsi="Arial" w:cs="Arial"/>
                <w:sz w:val="20"/>
                <w:szCs w:val="20"/>
              </w:rPr>
            </w:pPr>
            <w:r w:rsidRPr="00F20BBC">
              <w:rPr>
                <w:rFonts w:ascii="Arial" w:hAnsi="Arial" w:cs="Arial"/>
                <w:sz w:val="20"/>
                <w:szCs w:val="20"/>
                <w:shd w:val="clear" w:color="auto" w:fill="FFFFFF"/>
              </w:rPr>
              <w:t xml:space="preserve"> (24 часа в неделю)</w:t>
            </w:r>
          </w:p>
        </w:tc>
        <w:tc>
          <w:tcPr>
            <w:tcW w:w="1843" w:type="dxa"/>
          </w:tcPr>
          <w:p w14:paraId="337836C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150 000,00</w:t>
            </w:r>
          </w:p>
        </w:tc>
      </w:tr>
      <w:tr w:rsidR="00F20BBC" w:rsidRPr="00F20BBC" w14:paraId="015FFEA9" w14:textId="77777777" w:rsidTr="00FF48DA">
        <w:tc>
          <w:tcPr>
            <w:tcW w:w="709" w:type="dxa"/>
          </w:tcPr>
          <w:p w14:paraId="4E27E41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w:t>
            </w:r>
          </w:p>
        </w:tc>
        <w:tc>
          <w:tcPr>
            <w:tcW w:w="4678" w:type="dxa"/>
          </w:tcPr>
          <w:p w14:paraId="6B6696A7" w14:textId="77777777" w:rsidR="00F20BBC" w:rsidRPr="00F20BBC" w:rsidRDefault="00F20BBC" w:rsidP="00FF48DA">
            <w:pPr>
              <w:rPr>
                <w:rFonts w:ascii="Arial" w:hAnsi="Arial" w:cs="Arial"/>
                <w:sz w:val="20"/>
                <w:szCs w:val="20"/>
              </w:rPr>
            </w:pPr>
            <w:r w:rsidRPr="00F20BBC">
              <w:rPr>
                <w:rFonts w:ascii="Arial" w:hAnsi="Arial" w:cs="Arial"/>
                <w:sz w:val="20"/>
                <w:szCs w:val="20"/>
              </w:rPr>
              <w:t>Автоматизация и обслуживание специализированного рабочего места для предоставления услуг физическим/юридическим лицам</w:t>
            </w:r>
          </w:p>
          <w:p w14:paraId="59AE835F" w14:textId="77777777" w:rsidR="00F20BBC" w:rsidRPr="00F20BBC" w:rsidRDefault="00F20BBC" w:rsidP="00FF48DA">
            <w:pPr>
              <w:rPr>
                <w:rFonts w:ascii="Arial" w:hAnsi="Arial" w:cs="Arial"/>
                <w:sz w:val="20"/>
                <w:szCs w:val="20"/>
              </w:rPr>
            </w:pPr>
            <w:r w:rsidRPr="00F20BBC">
              <w:rPr>
                <w:rFonts w:ascii="Arial" w:hAnsi="Arial" w:cs="Arial"/>
                <w:sz w:val="20"/>
                <w:szCs w:val="20"/>
                <w:shd w:val="clear" w:color="auto" w:fill="FFFFFF"/>
              </w:rPr>
              <w:t>(одним специалистом)</w:t>
            </w:r>
          </w:p>
        </w:tc>
        <w:tc>
          <w:tcPr>
            <w:tcW w:w="2551" w:type="dxa"/>
          </w:tcPr>
          <w:p w14:paraId="16F2B35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при 4-х дневной рабочей неделе</w:t>
            </w:r>
          </w:p>
          <w:p w14:paraId="77D71D0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(32 часа в неделю)</w:t>
            </w:r>
          </w:p>
        </w:tc>
        <w:tc>
          <w:tcPr>
            <w:tcW w:w="1843" w:type="dxa"/>
          </w:tcPr>
          <w:p w14:paraId="128131C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170 000,00</w:t>
            </w:r>
          </w:p>
        </w:tc>
      </w:tr>
      <w:tr w:rsidR="00F20BBC" w:rsidRPr="00F20BBC" w14:paraId="6565079F" w14:textId="77777777" w:rsidTr="00FF48DA">
        <w:trPr>
          <w:trHeight w:val="1366"/>
        </w:trPr>
        <w:tc>
          <w:tcPr>
            <w:tcW w:w="709" w:type="dxa"/>
          </w:tcPr>
          <w:p w14:paraId="5AB93890"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lastRenderedPageBreak/>
              <w:t>4.</w:t>
            </w:r>
          </w:p>
        </w:tc>
        <w:tc>
          <w:tcPr>
            <w:tcW w:w="4678" w:type="dxa"/>
          </w:tcPr>
          <w:p w14:paraId="0EBBDBBC" w14:textId="77777777" w:rsidR="00F20BBC" w:rsidRPr="00F20BBC" w:rsidRDefault="00F20BBC" w:rsidP="00FF48DA">
            <w:pPr>
              <w:rPr>
                <w:rFonts w:ascii="Arial" w:hAnsi="Arial" w:cs="Arial"/>
                <w:sz w:val="20"/>
                <w:szCs w:val="20"/>
                <w:shd w:val="clear" w:color="auto" w:fill="FFFFFF"/>
              </w:rPr>
            </w:pPr>
            <w:r w:rsidRPr="00F20BBC">
              <w:rPr>
                <w:rFonts w:ascii="Arial" w:hAnsi="Arial" w:cs="Arial"/>
                <w:sz w:val="20"/>
                <w:szCs w:val="20"/>
                <w:shd w:val="clear" w:color="auto" w:fill="FFFFFF"/>
              </w:rPr>
              <w:t xml:space="preserve">Автоматизация и обслуживание специализированного рабочего места для предоставления услуг физическим/юридическим лицам </w:t>
            </w:r>
          </w:p>
          <w:p w14:paraId="57E97E0F" w14:textId="77777777" w:rsidR="00F20BBC" w:rsidRPr="00F20BBC" w:rsidRDefault="00F20BBC" w:rsidP="00FF48DA">
            <w:pPr>
              <w:rPr>
                <w:rFonts w:ascii="Arial" w:hAnsi="Arial" w:cs="Arial"/>
                <w:sz w:val="20"/>
                <w:szCs w:val="20"/>
              </w:rPr>
            </w:pPr>
            <w:r w:rsidRPr="00F20BBC">
              <w:rPr>
                <w:rFonts w:ascii="Arial" w:hAnsi="Arial" w:cs="Arial"/>
                <w:sz w:val="20"/>
                <w:szCs w:val="20"/>
                <w:shd w:val="clear" w:color="auto" w:fill="FFFFFF"/>
              </w:rPr>
              <w:t>(одним специалистом)</w:t>
            </w:r>
          </w:p>
        </w:tc>
        <w:tc>
          <w:tcPr>
            <w:tcW w:w="2551" w:type="dxa"/>
          </w:tcPr>
          <w:p w14:paraId="3395D938" w14:textId="77777777" w:rsidR="00F20BBC" w:rsidRPr="00F20BBC" w:rsidRDefault="00F20BBC" w:rsidP="00FF48DA">
            <w:pPr>
              <w:jc w:val="center"/>
              <w:rPr>
                <w:rFonts w:ascii="Arial" w:hAnsi="Arial" w:cs="Arial"/>
                <w:sz w:val="20"/>
                <w:szCs w:val="20"/>
                <w:shd w:val="clear" w:color="auto" w:fill="FFFFFF"/>
              </w:rPr>
            </w:pPr>
            <w:r w:rsidRPr="00F20BBC">
              <w:rPr>
                <w:rFonts w:ascii="Arial" w:hAnsi="Arial" w:cs="Arial"/>
                <w:sz w:val="20"/>
                <w:szCs w:val="20"/>
                <w:shd w:val="clear" w:color="auto" w:fill="FFFFFF"/>
              </w:rPr>
              <w:t>при 5-ти дневной рабочей неделе</w:t>
            </w:r>
          </w:p>
          <w:p w14:paraId="16BB1608" w14:textId="77777777" w:rsidR="00F20BBC" w:rsidRPr="00F20BBC" w:rsidRDefault="00F20BBC" w:rsidP="00FF48DA">
            <w:pPr>
              <w:jc w:val="center"/>
              <w:rPr>
                <w:rFonts w:ascii="Arial" w:hAnsi="Arial" w:cs="Arial"/>
                <w:sz w:val="20"/>
                <w:szCs w:val="20"/>
              </w:rPr>
            </w:pPr>
            <w:r w:rsidRPr="00F20BBC">
              <w:rPr>
                <w:rFonts w:ascii="Arial" w:hAnsi="Arial" w:cs="Arial"/>
                <w:sz w:val="20"/>
                <w:szCs w:val="20"/>
                <w:shd w:val="clear" w:color="auto" w:fill="FFFFFF"/>
              </w:rPr>
              <w:t>(40 часов в неделю)</w:t>
            </w:r>
          </w:p>
        </w:tc>
        <w:tc>
          <w:tcPr>
            <w:tcW w:w="1843" w:type="dxa"/>
          </w:tcPr>
          <w:p w14:paraId="2248FED5"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200 000,00</w:t>
            </w:r>
          </w:p>
        </w:tc>
      </w:tr>
    </w:tbl>
    <w:p w14:paraId="6FE23B38" w14:textId="77777777" w:rsidR="00F20BBC" w:rsidRPr="00F20BBC" w:rsidRDefault="00F20BBC" w:rsidP="00F20BBC">
      <w:pPr>
        <w:spacing w:after="0" w:line="240" w:lineRule="auto"/>
        <w:rPr>
          <w:rFonts w:ascii="Arial" w:hAnsi="Arial" w:cs="Arial"/>
          <w:sz w:val="20"/>
          <w:szCs w:val="20"/>
        </w:rPr>
      </w:pPr>
    </w:p>
    <w:p w14:paraId="5506D917" w14:textId="77777777" w:rsidR="00F20BBC" w:rsidRPr="00F20BBC" w:rsidRDefault="00F20BBC" w:rsidP="00F20BBC">
      <w:pPr>
        <w:spacing w:after="0" w:line="240" w:lineRule="auto"/>
        <w:rPr>
          <w:rFonts w:ascii="Arial" w:hAnsi="Arial" w:cs="Arial"/>
          <w:sz w:val="20"/>
          <w:szCs w:val="20"/>
        </w:rPr>
      </w:pPr>
    </w:p>
    <w:p w14:paraId="02C32A0A" w14:textId="77777777" w:rsidR="00F20BBC" w:rsidRPr="00F20BBC" w:rsidRDefault="00F20BBC" w:rsidP="00F20BBC">
      <w:pPr>
        <w:spacing w:after="0"/>
        <w:jc w:val="right"/>
        <w:rPr>
          <w:rFonts w:ascii="Arial" w:hAnsi="Arial" w:cs="Arial"/>
          <w:sz w:val="20"/>
          <w:szCs w:val="20"/>
        </w:rPr>
      </w:pPr>
      <w:r w:rsidRPr="00F20BBC">
        <w:rPr>
          <w:rFonts w:ascii="Arial" w:hAnsi="Arial" w:cs="Arial"/>
          <w:sz w:val="20"/>
          <w:szCs w:val="20"/>
        </w:rPr>
        <w:t>Таблица 4</w:t>
      </w:r>
    </w:p>
    <w:p w14:paraId="14307D94" w14:textId="77777777" w:rsidR="00F20BBC" w:rsidRPr="00F20BBC" w:rsidRDefault="00F20BBC" w:rsidP="00F20BBC">
      <w:pPr>
        <w:spacing w:after="0"/>
        <w:jc w:val="center"/>
        <w:rPr>
          <w:rFonts w:ascii="Arial" w:hAnsi="Arial" w:cs="Arial"/>
          <w:sz w:val="20"/>
          <w:szCs w:val="20"/>
        </w:rPr>
      </w:pPr>
    </w:p>
    <w:p w14:paraId="234E563C" w14:textId="77777777" w:rsidR="00F20BBC" w:rsidRPr="00F20BBC" w:rsidRDefault="00F20BBC" w:rsidP="00F20BBC">
      <w:pPr>
        <w:spacing w:after="0"/>
        <w:jc w:val="center"/>
        <w:rPr>
          <w:rFonts w:ascii="Arial" w:hAnsi="Arial" w:cs="Arial"/>
          <w:b/>
          <w:sz w:val="20"/>
          <w:szCs w:val="20"/>
        </w:rPr>
      </w:pPr>
      <w:r w:rsidRPr="00F20BBC">
        <w:rPr>
          <w:rFonts w:ascii="Arial" w:hAnsi="Arial" w:cs="Arial"/>
          <w:b/>
          <w:sz w:val="20"/>
          <w:szCs w:val="20"/>
        </w:rPr>
        <w:t>Тариф на платную услугу по учету и формированию базы данных граждан, проживающих в жилищном фонде на территории Городского округа Люберцы (услуга паспортного стола)</w:t>
      </w:r>
    </w:p>
    <w:p w14:paraId="0F4F0082" w14:textId="77777777" w:rsidR="00F20BBC" w:rsidRPr="00F20BBC" w:rsidRDefault="00F20BBC" w:rsidP="00F20BBC">
      <w:pPr>
        <w:spacing w:after="0"/>
        <w:jc w:val="right"/>
        <w:rPr>
          <w:rFonts w:ascii="Arial" w:hAnsi="Arial" w:cs="Arial"/>
          <w:sz w:val="20"/>
          <w:szCs w:val="20"/>
        </w:rPr>
      </w:pPr>
    </w:p>
    <w:p w14:paraId="64D3445B" w14:textId="77777777" w:rsidR="00F20BBC" w:rsidRPr="00F20BBC" w:rsidRDefault="00F20BBC" w:rsidP="00F20BBC">
      <w:pPr>
        <w:spacing w:after="0"/>
        <w:jc w:val="right"/>
        <w:rPr>
          <w:rFonts w:ascii="Arial" w:hAnsi="Arial" w:cs="Arial"/>
          <w:sz w:val="20"/>
          <w:szCs w:val="20"/>
        </w:rPr>
      </w:pPr>
    </w:p>
    <w:tbl>
      <w:tblPr>
        <w:tblStyle w:val="ad"/>
        <w:tblW w:w="9351" w:type="dxa"/>
        <w:tblLook w:val="04A0" w:firstRow="1" w:lastRow="0" w:firstColumn="1" w:lastColumn="0" w:noHBand="0" w:noVBand="1"/>
      </w:tblPr>
      <w:tblGrid>
        <w:gridCol w:w="988"/>
        <w:gridCol w:w="5244"/>
        <w:gridCol w:w="3119"/>
      </w:tblGrid>
      <w:tr w:rsidR="00F20BBC" w:rsidRPr="00F20BBC" w14:paraId="749AFD4A" w14:textId="77777777" w:rsidTr="00FF48DA">
        <w:tc>
          <w:tcPr>
            <w:tcW w:w="988" w:type="dxa"/>
          </w:tcPr>
          <w:p w14:paraId="17F23BB1" w14:textId="77777777" w:rsidR="00F20BBC" w:rsidRPr="00F20BBC" w:rsidRDefault="00F20BBC" w:rsidP="00FF48DA">
            <w:pPr>
              <w:jc w:val="right"/>
              <w:rPr>
                <w:rFonts w:ascii="Arial" w:hAnsi="Arial" w:cs="Arial"/>
                <w:sz w:val="20"/>
                <w:szCs w:val="20"/>
              </w:rPr>
            </w:pPr>
            <w:r w:rsidRPr="00F20BBC">
              <w:rPr>
                <w:rFonts w:ascii="Arial" w:hAnsi="Arial" w:cs="Arial"/>
                <w:sz w:val="20"/>
                <w:szCs w:val="20"/>
              </w:rPr>
              <w:t>№ п/п</w:t>
            </w:r>
          </w:p>
        </w:tc>
        <w:tc>
          <w:tcPr>
            <w:tcW w:w="5244" w:type="dxa"/>
          </w:tcPr>
          <w:p w14:paraId="42E8A69B"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Наименование услуги (работы)</w:t>
            </w:r>
          </w:p>
        </w:tc>
        <w:tc>
          <w:tcPr>
            <w:tcW w:w="3119" w:type="dxa"/>
          </w:tcPr>
          <w:p w14:paraId="724C4FB6"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 xml:space="preserve">Цена, руб. </w:t>
            </w:r>
            <w:proofErr w:type="gramStart"/>
            <w:r w:rsidRPr="00F20BBC">
              <w:rPr>
                <w:rFonts w:ascii="Arial" w:hAnsi="Arial" w:cs="Arial"/>
                <w:sz w:val="20"/>
                <w:szCs w:val="20"/>
              </w:rPr>
              <w:t>( в</w:t>
            </w:r>
            <w:proofErr w:type="gramEnd"/>
            <w:r w:rsidRPr="00F20BBC">
              <w:rPr>
                <w:rFonts w:ascii="Arial" w:hAnsi="Arial" w:cs="Arial"/>
                <w:sz w:val="20"/>
                <w:szCs w:val="20"/>
              </w:rPr>
              <w:t xml:space="preserve"> том числе НДС) за 1 м</w:t>
            </w:r>
            <w:r w:rsidRPr="00F20BBC">
              <w:rPr>
                <w:rFonts w:ascii="Arial" w:hAnsi="Arial" w:cs="Arial"/>
                <w:sz w:val="20"/>
                <w:szCs w:val="20"/>
                <w:vertAlign w:val="superscript"/>
              </w:rPr>
              <w:t>2</w:t>
            </w:r>
            <w:r w:rsidRPr="00F20BBC">
              <w:rPr>
                <w:rFonts w:ascii="Arial" w:hAnsi="Arial" w:cs="Arial"/>
                <w:sz w:val="20"/>
                <w:szCs w:val="20"/>
              </w:rPr>
              <w:t xml:space="preserve"> жилищного фонда</w:t>
            </w:r>
          </w:p>
        </w:tc>
      </w:tr>
      <w:tr w:rsidR="00F20BBC" w:rsidRPr="00F20BBC" w14:paraId="5E5AF116" w14:textId="77777777" w:rsidTr="00FF48DA">
        <w:tc>
          <w:tcPr>
            <w:tcW w:w="988" w:type="dxa"/>
          </w:tcPr>
          <w:p w14:paraId="78F3E99A" w14:textId="77777777" w:rsidR="00F20BBC" w:rsidRPr="00F20BBC" w:rsidRDefault="00F20BBC" w:rsidP="00FF48DA">
            <w:pPr>
              <w:jc w:val="right"/>
              <w:rPr>
                <w:rFonts w:ascii="Arial" w:hAnsi="Arial" w:cs="Arial"/>
                <w:sz w:val="20"/>
                <w:szCs w:val="20"/>
              </w:rPr>
            </w:pPr>
            <w:r w:rsidRPr="00F20BBC">
              <w:rPr>
                <w:rFonts w:ascii="Arial" w:hAnsi="Arial" w:cs="Arial"/>
                <w:sz w:val="20"/>
                <w:szCs w:val="20"/>
              </w:rPr>
              <w:t>1</w:t>
            </w:r>
          </w:p>
        </w:tc>
        <w:tc>
          <w:tcPr>
            <w:tcW w:w="5244" w:type="dxa"/>
          </w:tcPr>
          <w:p w14:paraId="4055C489" w14:textId="77777777" w:rsidR="00F20BBC" w:rsidRPr="00F20BBC" w:rsidRDefault="00F20BBC" w:rsidP="00FF48DA">
            <w:pPr>
              <w:rPr>
                <w:rFonts w:ascii="Arial" w:hAnsi="Arial" w:cs="Arial"/>
                <w:sz w:val="20"/>
                <w:szCs w:val="20"/>
              </w:rPr>
            </w:pPr>
            <w:r w:rsidRPr="00F20BBC">
              <w:rPr>
                <w:rFonts w:ascii="Arial" w:hAnsi="Arial" w:cs="Arial"/>
                <w:sz w:val="20"/>
                <w:szCs w:val="20"/>
              </w:rPr>
              <w:t xml:space="preserve">Учет и формирование базы данных граждан (услуги паспортного стола), проживающих в жилищном фонде на территории Городского округа Люберцы </w:t>
            </w:r>
          </w:p>
        </w:tc>
        <w:tc>
          <w:tcPr>
            <w:tcW w:w="3119" w:type="dxa"/>
          </w:tcPr>
          <w:p w14:paraId="3561A4E5" w14:textId="77777777" w:rsidR="00F20BBC" w:rsidRPr="00F20BBC" w:rsidRDefault="00F20BBC" w:rsidP="00FF48DA">
            <w:pPr>
              <w:jc w:val="center"/>
              <w:rPr>
                <w:rFonts w:ascii="Arial" w:hAnsi="Arial" w:cs="Arial"/>
                <w:sz w:val="20"/>
                <w:szCs w:val="20"/>
              </w:rPr>
            </w:pPr>
          </w:p>
          <w:p w14:paraId="7DFFB8F5" w14:textId="77777777" w:rsidR="00F20BBC" w:rsidRPr="00F20BBC" w:rsidRDefault="00F20BBC" w:rsidP="00FF48DA">
            <w:pPr>
              <w:jc w:val="center"/>
              <w:rPr>
                <w:rFonts w:ascii="Arial" w:hAnsi="Arial" w:cs="Arial"/>
                <w:sz w:val="20"/>
                <w:szCs w:val="20"/>
              </w:rPr>
            </w:pPr>
          </w:p>
          <w:p w14:paraId="5667920D"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0,39</w:t>
            </w:r>
          </w:p>
        </w:tc>
      </w:tr>
    </w:tbl>
    <w:p w14:paraId="61DFB634" w14:textId="77777777" w:rsidR="00F20BBC" w:rsidRPr="00F20BBC" w:rsidRDefault="00F20BBC" w:rsidP="00F20BBC">
      <w:pPr>
        <w:spacing w:line="240" w:lineRule="auto"/>
        <w:ind w:firstLine="709"/>
        <w:jc w:val="center"/>
        <w:rPr>
          <w:rFonts w:ascii="Arial" w:hAnsi="Arial" w:cs="Arial"/>
          <w:b/>
          <w:bCs/>
          <w:color w:val="000000"/>
          <w:spacing w:val="-5"/>
          <w:sz w:val="20"/>
          <w:szCs w:val="20"/>
        </w:rPr>
      </w:pPr>
    </w:p>
    <w:p w14:paraId="5E5DC13B" w14:textId="77777777" w:rsidR="00F20BBC" w:rsidRPr="00F20BBC" w:rsidRDefault="00F20BBC" w:rsidP="00F20BBC">
      <w:pPr>
        <w:spacing w:after="0"/>
        <w:jc w:val="center"/>
        <w:rPr>
          <w:rFonts w:ascii="Arial" w:hAnsi="Arial" w:cs="Arial"/>
          <w:sz w:val="20"/>
          <w:szCs w:val="20"/>
        </w:rPr>
      </w:pPr>
      <w:r w:rsidRPr="00F20BBC">
        <w:rPr>
          <w:rFonts w:ascii="Arial" w:hAnsi="Arial" w:cs="Arial"/>
          <w:sz w:val="20"/>
          <w:szCs w:val="20"/>
        </w:rPr>
        <w:t>Коэффициенты, применяемые при расчете тарифа на услугу по учету и формированию базы данных граждан (услуги паспортного стола), проживающих в жилищном фонде на территории Городского округа Люберцы</w:t>
      </w:r>
    </w:p>
    <w:p w14:paraId="4DCAD431" w14:textId="77777777" w:rsidR="00F20BBC" w:rsidRPr="00F20BBC" w:rsidRDefault="00F20BBC" w:rsidP="00F20BBC">
      <w:pPr>
        <w:spacing w:after="0"/>
        <w:jc w:val="right"/>
        <w:rPr>
          <w:rFonts w:ascii="Arial" w:hAnsi="Arial" w:cs="Arial"/>
          <w:sz w:val="20"/>
          <w:szCs w:val="20"/>
        </w:rPr>
      </w:pPr>
    </w:p>
    <w:p w14:paraId="793B3AE2" w14:textId="77777777" w:rsidR="00F20BBC" w:rsidRPr="00F20BBC" w:rsidRDefault="00F20BBC" w:rsidP="00F20BBC">
      <w:pPr>
        <w:pStyle w:val="a7"/>
        <w:numPr>
          <w:ilvl w:val="0"/>
          <w:numId w:val="2"/>
        </w:numPr>
        <w:spacing w:after="0"/>
        <w:ind w:left="0" w:firstLine="709"/>
        <w:rPr>
          <w:rFonts w:ascii="Arial" w:hAnsi="Arial" w:cs="Arial"/>
          <w:sz w:val="20"/>
          <w:szCs w:val="20"/>
        </w:rPr>
      </w:pPr>
      <w:r w:rsidRPr="00F20BBC">
        <w:rPr>
          <w:rFonts w:ascii="Arial" w:hAnsi="Arial" w:cs="Arial"/>
          <w:sz w:val="20"/>
          <w:szCs w:val="20"/>
        </w:rPr>
        <w:t xml:space="preserve">Коэффициент площади жилого фонда (общая площадь жилых помещений). </w:t>
      </w:r>
      <w:proofErr w:type="spellStart"/>
      <w:r w:rsidRPr="00F20BBC">
        <w:rPr>
          <w:rFonts w:ascii="Arial" w:hAnsi="Arial" w:cs="Arial"/>
          <w:b/>
          <w:sz w:val="20"/>
          <w:szCs w:val="20"/>
        </w:rPr>
        <w:t>Кп</w:t>
      </w:r>
      <w:proofErr w:type="spellEnd"/>
    </w:p>
    <w:p w14:paraId="704EDD32" w14:textId="77777777" w:rsidR="00F20BBC" w:rsidRPr="00F20BBC" w:rsidRDefault="00F20BBC" w:rsidP="00F20BBC">
      <w:pPr>
        <w:spacing w:after="0"/>
        <w:jc w:val="right"/>
        <w:rPr>
          <w:rFonts w:ascii="Arial" w:hAnsi="Arial" w:cs="Arial"/>
          <w:sz w:val="20"/>
          <w:szCs w:val="20"/>
        </w:rPr>
      </w:pPr>
    </w:p>
    <w:p w14:paraId="1C88B2FD" w14:textId="77777777" w:rsidR="00F20BBC" w:rsidRPr="00F20BBC" w:rsidRDefault="00F20BBC" w:rsidP="00F20BBC">
      <w:pPr>
        <w:spacing w:after="0"/>
        <w:jc w:val="right"/>
        <w:rPr>
          <w:rFonts w:ascii="Arial" w:hAnsi="Arial" w:cs="Arial"/>
          <w:sz w:val="20"/>
          <w:szCs w:val="20"/>
        </w:rPr>
      </w:pPr>
    </w:p>
    <w:tbl>
      <w:tblPr>
        <w:tblStyle w:val="ad"/>
        <w:tblW w:w="0" w:type="auto"/>
        <w:tblLook w:val="04A0" w:firstRow="1" w:lastRow="0" w:firstColumn="1" w:lastColumn="0" w:noHBand="0" w:noVBand="1"/>
      </w:tblPr>
      <w:tblGrid>
        <w:gridCol w:w="797"/>
        <w:gridCol w:w="5454"/>
        <w:gridCol w:w="3094"/>
      </w:tblGrid>
      <w:tr w:rsidR="00F20BBC" w:rsidRPr="00F20BBC" w14:paraId="575D6046" w14:textId="77777777" w:rsidTr="00FF48DA">
        <w:tc>
          <w:tcPr>
            <w:tcW w:w="797" w:type="dxa"/>
          </w:tcPr>
          <w:p w14:paraId="43475612"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1.1.</w:t>
            </w:r>
          </w:p>
        </w:tc>
        <w:tc>
          <w:tcPr>
            <w:tcW w:w="5454" w:type="dxa"/>
          </w:tcPr>
          <w:p w14:paraId="22BDD94A"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До 1 999 999 м2</w:t>
            </w:r>
          </w:p>
        </w:tc>
        <w:tc>
          <w:tcPr>
            <w:tcW w:w="3094" w:type="dxa"/>
          </w:tcPr>
          <w:p w14:paraId="6845C32C"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1.0</w:t>
            </w:r>
          </w:p>
        </w:tc>
      </w:tr>
      <w:tr w:rsidR="00F20BBC" w:rsidRPr="00F20BBC" w14:paraId="6250FA74" w14:textId="77777777" w:rsidTr="00FF48DA">
        <w:tc>
          <w:tcPr>
            <w:tcW w:w="797" w:type="dxa"/>
          </w:tcPr>
          <w:p w14:paraId="34434FD9"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1.2.</w:t>
            </w:r>
          </w:p>
        </w:tc>
        <w:tc>
          <w:tcPr>
            <w:tcW w:w="5454" w:type="dxa"/>
          </w:tcPr>
          <w:p w14:paraId="155AF953"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От 2 000 000 м2 и более</w:t>
            </w:r>
          </w:p>
        </w:tc>
        <w:tc>
          <w:tcPr>
            <w:tcW w:w="3094" w:type="dxa"/>
          </w:tcPr>
          <w:p w14:paraId="5E1B8F30" w14:textId="77777777" w:rsidR="00F20BBC" w:rsidRPr="00F20BBC" w:rsidRDefault="00F20BBC" w:rsidP="00FF48DA">
            <w:pPr>
              <w:jc w:val="center"/>
              <w:rPr>
                <w:rFonts w:ascii="Arial" w:hAnsi="Arial" w:cs="Arial"/>
                <w:sz w:val="20"/>
                <w:szCs w:val="20"/>
              </w:rPr>
            </w:pPr>
            <w:r w:rsidRPr="00F20BBC">
              <w:rPr>
                <w:rFonts w:ascii="Arial" w:hAnsi="Arial" w:cs="Arial"/>
                <w:sz w:val="20"/>
                <w:szCs w:val="20"/>
              </w:rPr>
              <w:t>0.82</w:t>
            </w:r>
          </w:p>
        </w:tc>
      </w:tr>
    </w:tbl>
    <w:p w14:paraId="57A5220F" w14:textId="77777777" w:rsidR="00F20BBC" w:rsidRPr="00F20BBC" w:rsidRDefault="00F20BBC" w:rsidP="00F20BBC">
      <w:pPr>
        <w:spacing w:after="0"/>
        <w:jc w:val="right"/>
        <w:rPr>
          <w:rFonts w:ascii="Arial" w:hAnsi="Arial" w:cs="Arial"/>
          <w:sz w:val="20"/>
          <w:szCs w:val="20"/>
        </w:rPr>
      </w:pPr>
    </w:p>
    <w:p w14:paraId="75188531" w14:textId="77777777" w:rsidR="00F20BBC" w:rsidRPr="00F20BBC" w:rsidRDefault="00F20BBC" w:rsidP="00F20BBC">
      <w:pPr>
        <w:spacing w:after="0"/>
        <w:jc w:val="right"/>
        <w:rPr>
          <w:rFonts w:ascii="Arial" w:hAnsi="Arial" w:cs="Arial"/>
          <w:sz w:val="20"/>
          <w:szCs w:val="20"/>
        </w:rPr>
      </w:pPr>
    </w:p>
    <w:p w14:paraId="48BAB0A5" w14:textId="77777777" w:rsidR="00F20BBC" w:rsidRPr="00F20BBC" w:rsidRDefault="00F20BBC" w:rsidP="00F20BBC">
      <w:pPr>
        <w:spacing w:line="240" w:lineRule="auto"/>
        <w:ind w:firstLine="709"/>
        <w:rPr>
          <w:rFonts w:ascii="Arial" w:hAnsi="Arial" w:cs="Arial"/>
          <w:sz w:val="20"/>
          <w:szCs w:val="20"/>
        </w:rPr>
      </w:pPr>
      <w:r w:rsidRPr="00F20BBC">
        <w:rPr>
          <w:rFonts w:ascii="Arial" w:hAnsi="Arial" w:cs="Arial"/>
          <w:sz w:val="20"/>
          <w:szCs w:val="20"/>
        </w:rPr>
        <w:t>При применении коэффициентов, стоимость услуги по учету и формированию базы данных граждан, проживающих в жилищном фонде на территории Городского округа Люберцы, составят:</w:t>
      </w:r>
    </w:p>
    <w:p w14:paraId="3D178FEB" w14:textId="77777777" w:rsidR="00F20BBC" w:rsidRPr="00F20BBC" w:rsidRDefault="00F20BBC" w:rsidP="00F20BBC">
      <w:pPr>
        <w:spacing w:line="240" w:lineRule="auto"/>
        <w:ind w:firstLine="709"/>
        <w:rPr>
          <w:rFonts w:ascii="Arial" w:hAnsi="Arial" w:cs="Arial"/>
          <w:sz w:val="20"/>
          <w:szCs w:val="20"/>
        </w:rPr>
      </w:pPr>
      <w:r w:rsidRPr="00F20BBC">
        <w:rPr>
          <w:rFonts w:ascii="Arial" w:hAnsi="Arial" w:cs="Arial"/>
          <w:sz w:val="20"/>
          <w:szCs w:val="20"/>
        </w:rPr>
        <w:t xml:space="preserve">До 1 999 999 м2 – 0,39 руб./м2; </w:t>
      </w:r>
    </w:p>
    <w:p w14:paraId="4BF90C60" w14:textId="77777777" w:rsidR="00F20BBC" w:rsidRPr="00F20BBC" w:rsidRDefault="00F20BBC" w:rsidP="00F20BBC">
      <w:pPr>
        <w:spacing w:line="240" w:lineRule="auto"/>
        <w:ind w:firstLine="709"/>
        <w:rPr>
          <w:rFonts w:ascii="Arial" w:hAnsi="Arial" w:cs="Arial"/>
          <w:sz w:val="20"/>
          <w:szCs w:val="20"/>
        </w:rPr>
      </w:pPr>
      <w:r w:rsidRPr="00F20BBC">
        <w:rPr>
          <w:rFonts w:ascii="Arial" w:hAnsi="Arial" w:cs="Arial"/>
          <w:sz w:val="20"/>
          <w:szCs w:val="20"/>
        </w:rPr>
        <w:t>От 2 000 000 м2 – 0,32 руб./м2.</w:t>
      </w:r>
    </w:p>
    <w:p w14:paraId="2C5CAF32" w14:textId="77777777" w:rsidR="00F20BBC" w:rsidRPr="00F20BBC" w:rsidRDefault="00F20BBC" w:rsidP="00F20BBC">
      <w:pPr>
        <w:jc w:val="center"/>
        <w:rPr>
          <w:rFonts w:ascii="Arial" w:hAnsi="Arial" w:cs="Arial"/>
          <w:sz w:val="20"/>
          <w:szCs w:val="20"/>
        </w:rPr>
      </w:pPr>
    </w:p>
    <w:p w14:paraId="7AB9CF5A" w14:textId="77777777" w:rsidR="00F20BBC" w:rsidRPr="00F20BBC" w:rsidRDefault="00F20BBC" w:rsidP="00F20BBC">
      <w:pPr>
        <w:jc w:val="center"/>
        <w:rPr>
          <w:rFonts w:ascii="Arial" w:hAnsi="Arial" w:cs="Arial"/>
          <w:sz w:val="20"/>
          <w:szCs w:val="20"/>
        </w:rPr>
      </w:pPr>
    </w:p>
    <w:sectPr w:rsidR="00F20BBC" w:rsidRPr="00F20BBC" w:rsidSect="00F20BB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53660"/>
    <w:multiLevelType w:val="hybridMultilevel"/>
    <w:tmpl w:val="EFE4A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BF4F7A"/>
    <w:multiLevelType w:val="multilevel"/>
    <w:tmpl w:val="9376B188"/>
    <w:lvl w:ilvl="0">
      <w:start w:val="1"/>
      <w:numFmt w:val="decimal"/>
      <w:lvlText w:val="%1."/>
      <w:lvlJc w:val="left"/>
      <w:pPr>
        <w:ind w:left="734"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343"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689" w:hanging="1440"/>
      </w:pPr>
      <w:rPr>
        <w:rFonts w:hint="default"/>
      </w:rPr>
    </w:lvl>
    <w:lvl w:ilvl="6">
      <w:start w:val="1"/>
      <w:numFmt w:val="decimal"/>
      <w:lvlText w:val="%1.%2.%3.%4.%5.%6.%7."/>
      <w:lvlJc w:val="left"/>
      <w:pPr>
        <w:ind w:left="8042" w:hanging="1800"/>
      </w:pPr>
      <w:rPr>
        <w:rFonts w:hint="default"/>
      </w:rPr>
    </w:lvl>
    <w:lvl w:ilvl="7">
      <w:start w:val="1"/>
      <w:numFmt w:val="decimal"/>
      <w:lvlText w:val="%1.%2.%3.%4.%5.%6.%7.%8."/>
      <w:lvlJc w:val="left"/>
      <w:pPr>
        <w:ind w:left="9035" w:hanging="1800"/>
      </w:pPr>
      <w:rPr>
        <w:rFonts w:hint="default"/>
      </w:rPr>
    </w:lvl>
    <w:lvl w:ilvl="8">
      <w:start w:val="1"/>
      <w:numFmt w:val="decimal"/>
      <w:lvlText w:val="%1.%2.%3.%4.%5.%6.%7.%8.%9."/>
      <w:lvlJc w:val="left"/>
      <w:pPr>
        <w:ind w:left="1038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BC"/>
    <w:rsid w:val="000C2EAC"/>
    <w:rsid w:val="00502942"/>
    <w:rsid w:val="00790829"/>
    <w:rsid w:val="00CE42E7"/>
    <w:rsid w:val="00EE29BA"/>
    <w:rsid w:val="00F20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CE3C"/>
  <w15:chartTrackingRefBased/>
  <w15:docId w15:val="{C905A321-6DCF-4585-B13C-0138A98E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BBC"/>
    <w:rPr>
      <w:kern w:val="0"/>
      <w14:ligatures w14:val="none"/>
    </w:rPr>
  </w:style>
  <w:style w:type="paragraph" w:styleId="1">
    <w:name w:val="heading 1"/>
    <w:basedOn w:val="a"/>
    <w:next w:val="a"/>
    <w:link w:val="10"/>
    <w:uiPriority w:val="9"/>
    <w:qFormat/>
    <w:rsid w:val="00F20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0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0B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0B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0B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0B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0B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0B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0B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B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0B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0B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0B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0B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0B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0BBC"/>
    <w:rPr>
      <w:rFonts w:eastAsiaTheme="majorEastAsia" w:cstheme="majorBidi"/>
      <w:color w:val="595959" w:themeColor="text1" w:themeTint="A6"/>
    </w:rPr>
  </w:style>
  <w:style w:type="character" w:customStyle="1" w:styleId="80">
    <w:name w:val="Заголовок 8 Знак"/>
    <w:basedOn w:val="a0"/>
    <w:link w:val="8"/>
    <w:uiPriority w:val="9"/>
    <w:semiHidden/>
    <w:rsid w:val="00F20B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0BBC"/>
    <w:rPr>
      <w:rFonts w:eastAsiaTheme="majorEastAsia" w:cstheme="majorBidi"/>
      <w:color w:val="272727" w:themeColor="text1" w:themeTint="D8"/>
    </w:rPr>
  </w:style>
  <w:style w:type="paragraph" w:styleId="a3">
    <w:name w:val="Title"/>
    <w:basedOn w:val="a"/>
    <w:next w:val="a"/>
    <w:link w:val="a4"/>
    <w:uiPriority w:val="10"/>
    <w:qFormat/>
    <w:rsid w:val="00F20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20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B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0B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0BBC"/>
    <w:pPr>
      <w:spacing w:before="160"/>
      <w:jc w:val="center"/>
    </w:pPr>
    <w:rPr>
      <w:i/>
      <w:iCs/>
      <w:color w:val="404040" w:themeColor="text1" w:themeTint="BF"/>
    </w:rPr>
  </w:style>
  <w:style w:type="character" w:customStyle="1" w:styleId="22">
    <w:name w:val="Цитата 2 Знак"/>
    <w:basedOn w:val="a0"/>
    <w:link w:val="21"/>
    <w:uiPriority w:val="29"/>
    <w:rsid w:val="00F20BBC"/>
    <w:rPr>
      <w:i/>
      <w:iCs/>
      <w:color w:val="404040" w:themeColor="text1" w:themeTint="BF"/>
    </w:rPr>
  </w:style>
  <w:style w:type="paragraph" w:styleId="a7">
    <w:name w:val="List Paragraph"/>
    <w:basedOn w:val="a"/>
    <w:link w:val="a8"/>
    <w:qFormat/>
    <w:rsid w:val="00F20BBC"/>
    <w:pPr>
      <w:ind w:left="720"/>
      <w:contextualSpacing/>
    </w:pPr>
  </w:style>
  <w:style w:type="character" w:styleId="a9">
    <w:name w:val="Intense Emphasis"/>
    <w:basedOn w:val="a0"/>
    <w:uiPriority w:val="21"/>
    <w:qFormat/>
    <w:rsid w:val="00F20BBC"/>
    <w:rPr>
      <w:i/>
      <w:iCs/>
      <w:color w:val="2F5496" w:themeColor="accent1" w:themeShade="BF"/>
    </w:rPr>
  </w:style>
  <w:style w:type="paragraph" w:styleId="aa">
    <w:name w:val="Intense Quote"/>
    <w:basedOn w:val="a"/>
    <w:next w:val="a"/>
    <w:link w:val="ab"/>
    <w:uiPriority w:val="30"/>
    <w:qFormat/>
    <w:rsid w:val="00F20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20BBC"/>
    <w:rPr>
      <w:i/>
      <w:iCs/>
      <w:color w:val="2F5496" w:themeColor="accent1" w:themeShade="BF"/>
    </w:rPr>
  </w:style>
  <w:style w:type="character" w:styleId="ac">
    <w:name w:val="Intense Reference"/>
    <w:basedOn w:val="a0"/>
    <w:uiPriority w:val="32"/>
    <w:qFormat/>
    <w:rsid w:val="00F20BBC"/>
    <w:rPr>
      <w:b/>
      <w:bCs/>
      <w:smallCaps/>
      <w:color w:val="2F5496" w:themeColor="accent1" w:themeShade="BF"/>
      <w:spacing w:val="5"/>
    </w:rPr>
  </w:style>
  <w:style w:type="table" w:styleId="ad">
    <w:name w:val="Table Grid"/>
    <w:basedOn w:val="a1"/>
    <w:uiPriority w:val="39"/>
    <w:rsid w:val="00F20BB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F20BBC"/>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f">
    <w:name w:val="Основной текст Знак"/>
    <w:basedOn w:val="a0"/>
    <w:link w:val="ae"/>
    <w:rsid w:val="00F20BBC"/>
    <w:rPr>
      <w:rFonts w:ascii="Times New Roman" w:eastAsia="Times New Roman" w:hAnsi="Times New Roman" w:cs="Times New Roman"/>
      <w:noProof/>
      <w:kern w:val="0"/>
      <w:sz w:val="28"/>
      <w:szCs w:val="20"/>
      <w:lang w:eastAsia="ru-RU"/>
      <w14:ligatures w14:val="none"/>
    </w:rPr>
  </w:style>
  <w:style w:type="character" w:customStyle="1" w:styleId="a8">
    <w:name w:val="Абзац списка Знак"/>
    <w:basedOn w:val="a0"/>
    <w:link w:val="a7"/>
    <w:rsid w:val="00F20BBC"/>
  </w:style>
  <w:style w:type="paragraph" w:styleId="af0">
    <w:name w:val="No Spacing"/>
    <w:uiPriority w:val="1"/>
    <w:qFormat/>
    <w:rsid w:val="000C2E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1145</Words>
  <Characters>6527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2025-05-26T07:40:00Z</dcterms:created>
  <dcterms:modified xsi:type="dcterms:W3CDTF">2025-05-27T11:27:00Z</dcterms:modified>
</cp:coreProperties>
</file>