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3D5E9B" w:rsidRDefault="00872678" w:rsidP="009E3E96">
      <w:pPr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9E3E96" w:rsidRDefault="00872678" w:rsidP="009E3E9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55088A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55088A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55088A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55088A">
        <w:rPr>
          <w:rFonts w:ascii="Arial" w:hAnsi="Arial" w:cs="Arial"/>
          <w:b/>
          <w:bCs/>
          <w:spacing w:val="10"/>
          <w:w w:val="115"/>
        </w:rPr>
        <w:br/>
      </w:r>
      <w:r w:rsidR="00872678" w:rsidRPr="0055088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55088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55088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5088A">
        <w:rPr>
          <w:rFonts w:ascii="Arial" w:hAnsi="Arial" w:cs="Arial"/>
          <w:b/>
          <w:bCs/>
          <w:w w:val="115"/>
        </w:rPr>
        <w:t>ПОСТАНОВЛЕНИЕ</w:t>
      </w:r>
    </w:p>
    <w:p w:rsidR="009D4323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9E3E96" w:rsidRPr="0055088A" w:rsidRDefault="009E3E96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F95942" w:rsidRDefault="00BC56C3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F95942">
        <w:rPr>
          <w:rFonts w:ascii="Arial" w:hAnsi="Arial" w:cs="Arial"/>
        </w:rPr>
        <w:t>15</w:t>
      </w:r>
      <w:r w:rsidR="00073D8A" w:rsidRPr="00F95942">
        <w:rPr>
          <w:rFonts w:ascii="Arial" w:hAnsi="Arial" w:cs="Arial"/>
        </w:rPr>
        <w:t>.04.</w:t>
      </w:r>
      <w:r w:rsidR="00124A32" w:rsidRPr="00F95942">
        <w:rPr>
          <w:rFonts w:ascii="Arial" w:hAnsi="Arial" w:cs="Arial"/>
        </w:rPr>
        <w:t>2025</w:t>
      </w:r>
      <w:r w:rsidR="007041ED" w:rsidRPr="00F95942">
        <w:rPr>
          <w:rFonts w:ascii="Arial" w:hAnsi="Arial" w:cs="Arial"/>
        </w:rPr>
        <w:t xml:space="preserve">            </w:t>
      </w:r>
      <w:r w:rsidR="009F3D75" w:rsidRPr="00F95942">
        <w:rPr>
          <w:rFonts w:ascii="Arial" w:hAnsi="Arial" w:cs="Arial"/>
        </w:rPr>
        <w:t xml:space="preserve">       </w:t>
      </w:r>
      <w:r w:rsidR="00A41C43" w:rsidRPr="00F95942">
        <w:rPr>
          <w:rFonts w:ascii="Arial" w:hAnsi="Arial" w:cs="Arial"/>
        </w:rPr>
        <w:t xml:space="preserve">      </w:t>
      </w:r>
      <w:r w:rsidR="009F3D75" w:rsidRPr="00F95942">
        <w:rPr>
          <w:rFonts w:ascii="Arial" w:hAnsi="Arial" w:cs="Arial"/>
        </w:rPr>
        <w:t xml:space="preserve">                </w:t>
      </w:r>
      <w:r w:rsidR="007041ED" w:rsidRPr="00F95942">
        <w:rPr>
          <w:rFonts w:ascii="Arial" w:hAnsi="Arial" w:cs="Arial"/>
        </w:rPr>
        <w:t xml:space="preserve">                                              </w:t>
      </w:r>
      <w:r w:rsidR="00052F27" w:rsidRPr="00F95942">
        <w:rPr>
          <w:rFonts w:ascii="Arial" w:hAnsi="Arial" w:cs="Arial"/>
        </w:rPr>
        <w:t xml:space="preserve">      </w:t>
      </w:r>
      <w:r w:rsidR="001A3ADA" w:rsidRPr="00F95942">
        <w:rPr>
          <w:rFonts w:ascii="Arial" w:hAnsi="Arial" w:cs="Arial"/>
        </w:rPr>
        <w:t xml:space="preserve">            </w:t>
      </w:r>
      <w:r w:rsidR="00052F27" w:rsidRPr="00F95942">
        <w:rPr>
          <w:rFonts w:ascii="Arial" w:hAnsi="Arial" w:cs="Arial"/>
        </w:rPr>
        <w:t xml:space="preserve">  </w:t>
      </w:r>
      <w:r w:rsidR="007041ED" w:rsidRPr="00F95942">
        <w:rPr>
          <w:rFonts w:ascii="Arial" w:hAnsi="Arial" w:cs="Arial"/>
        </w:rPr>
        <w:t xml:space="preserve">   №</w:t>
      </w:r>
      <w:r w:rsidR="00052F27" w:rsidRPr="00F95942">
        <w:rPr>
          <w:rFonts w:ascii="Arial" w:hAnsi="Arial" w:cs="Arial"/>
        </w:rPr>
        <w:t xml:space="preserve"> </w:t>
      </w:r>
      <w:r w:rsidR="00073D8A" w:rsidRPr="00F95942">
        <w:rPr>
          <w:rFonts w:ascii="Arial" w:hAnsi="Arial" w:cs="Arial"/>
        </w:rPr>
        <w:t xml:space="preserve">   </w:t>
      </w:r>
      <w:r w:rsidRPr="00F95942">
        <w:rPr>
          <w:rFonts w:ascii="Arial" w:hAnsi="Arial" w:cs="Arial"/>
        </w:rPr>
        <w:t>1222</w:t>
      </w:r>
      <w:r w:rsidR="00073D8A" w:rsidRPr="00F95942">
        <w:rPr>
          <w:rFonts w:ascii="Arial" w:hAnsi="Arial" w:cs="Arial"/>
        </w:rPr>
        <w:t xml:space="preserve"> </w:t>
      </w:r>
      <w:r w:rsidR="00A7588B" w:rsidRPr="00F95942">
        <w:rPr>
          <w:rFonts w:ascii="Arial" w:hAnsi="Arial" w:cs="Arial"/>
        </w:rPr>
        <w:t xml:space="preserve">- </w:t>
      </w:r>
      <w:r w:rsidR="00851BD8" w:rsidRPr="00F95942">
        <w:rPr>
          <w:rFonts w:ascii="Arial" w:hAnsi="Arial" w:cs="Arial"/>
        </w:rPr>
        <w:t>ПА</w:t>
      </w:r>
    </w:p>
    <w:p w:rsidR="00587B62" w:rsidRPr="009E3E96" w:rsidRDefault="009E3E96" w:rsidP="00587B62">
      <w:pPr>
        <w:jc w:val="center"/>
        <w:rPr>
          <w:rFonts w:ascii="Arial" w:hAnsi="Arial" w:cs="Arial"/>
          <w:bCs/>
          <w:color w:val="000000"/>
          <w:spacing w:val="2"/>
          <w:sz w:val="20"/>
          <w:szCs w:val="20"/>
        </w:rPr>
      </w:pPr>
      <w:r w:rsidRPr="009E3E96">
        <w:rPr>
          <w:rFonts w:ascii="Arial" w:hAnsi="Arial" w:cs="Arial"/>
          <w:bCs/>
          <w:color w:val="000000"/>
          <w:spacing w:val="2"/>
          <w:sz w:val="20"/>
          <w:szCs w:val="20"/>
        </w:rPr>
        <w:t>г. Люберцы</w:t>
      </w:r>
    </w:p>
    <w:p w:rsidR="00F95942" w:rsidRPr="00F95942" w:rsidRDefault="00F95942" w:rsidP="00587B62">
      <w:pPr>
        <w:jc w:val="center"/>
        <w:rPr>
          <w:rFonts w:ascii="Arial" w:hAnsi="Arial" w:cs="Arial"/>
          <w:bCs/>
          <w:color w:val="000000"/>
          <w:spacing w:val="2"/>
        </w:rPr>
      </w:pP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center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>О включении недвижимого имущества в реестр объектов,  имеющих признаки бесхозяйного имущества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</w:p>
    <w:p w:rsidR="00BC56C3" w:rsidRPr="00F95942" w:rsidRDefault="00F95942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</w:r>
      <w:r w:rsidR="00BC56C3" w:rsidRPr="00F95942">
        <w:rPr>
          <w:rFonts w:ascii="Arial" w:hAnsi="Arial" w:cs="Arial"/>
          <w:bCs/>
          <w:color w:val="000000"/>
          <w:spacing w:val="2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 от 31.03.1999 № 69-ФЗ  «О газоснабжении в Российской Федерации», Уставом городского округа Люберцы Московской области, Положением о порядке выявления, учета 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Постановлением администрации городского округа Люберцы от 13.06.2018 № 2189-ПА «Об определении гарантирующей организации в сфере централизованной системы холодного водоснабжения и водоотведения   на территории городского округа Люберцы Московской области»,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="00BC56C3" w:rsidRPr="00F95942">
        <w:rPr>
          <w:rFonts w:ascii="Arial" w:hAnsi="Arial" w:cs="Arial"/>
          <w:bCs/>
          <w:color w:val="000000"/>
          <w:spacing w:val="2"/>
        </w:rPr>
        <w:t>Сырова</w:t>
      </w:r>
      <w:proofErr w:type="spellEnd"/>
      <w:r w:rsidR="00BC56C3" w:rsidRPr="00F95942">
        <w:rPr>
          <w:rFonts w:ascii="Arial" w:hAnsi="Arial" w:cs="Arial"/>
          <w:bCs/>
          <w:color w:val="000000"/>
          <w:spacing w:val="2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от 27.03.2025, постановляю:    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>1. Комитету по управлению имуществом администрации городского округа Люберцы Московской области (</w:t>
      </w:r>
      <w:proofErr w:type="spellStart"/>
      <w:r w:rsidRPr="00F95942">
        <w:rPr>
          <w:rFonts w:ascii="Arial" w:hAnsi="Arial" w:cs="Arial"/>
          <w:bCs/>
          <w:color w:val="000000"/>
          <w:spacing w:val="2"/>
        </w:rPr>
        <w:t>Мусатова</w:t>
      </w:r>
      <w:proofErr w:type="spellEnd"/>
      <w:r w:rsidRPr="00F95942">
        <w:rPr>
          <w:rFonts w:ascii="Arial" w:hAnsi="Arial" w:cs="Arial"/>
          <w:bCs/>
          <w:color w:val="000000"/>
          <w:spacing w:val="2"/>
        </w:rPr>
        <w:t xml:space="preserve"> В.А.):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>1.1. Включить недвижимое имущество, указанное в приложении к настоящему Постановлению в реестр объектов,  имеющих признаки бесхозяйного имущества.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 xml:space="preserve">1.2. Осуществить сбор и подготовку необходимых документов для подачи  </w:t>
      </w:r>
      <w:r w:rsidR="00F95942" w:rsidRPr="00F95942">
        <w:rPr>
          <w:rFonts w:ascii="Arial" w:hAnsi="Arial" w:cs="Arial"/>
          <w:bCs/>
          <w:color w:val="000000"/>
          <w:spacing w:val="2"/>
        </w:rPr>
        <w:t xml:space="preserve">                   </w:t>
      </w:r>
      <w:r w:rsidRPr="00F95942">
        <w:rPr>
          <w:rFonts w:ascii="Arial" w:hAnsi="Arial" w:cs="Arial"/>
          <w:bCs/>
          <w:color w:val="000000"/>
          <w:spacing w:val="2"/>
        </w:rPr>
        <w:t xml:space="preserve">в Управление Федеральной службы государственной регистрации, кадастра </w:t>
      </w:r>
      <w:r w:rsidR="00F95942" w:rsidRPr="00F95942">
        <w:rPr>
          <w:rFonts w:ascii="Arial" w:hAnsi="Arial" w:cs="Arial"/>
          <w:bCs/>
          <w:color w:val="000000"/>
          <w:spacing w:val="2"/>
        </w:rPr>
        <w:t xml:space="preserve">                                 </w:t>
      </w:r>
      <w:r w:rsidRPr="00F95942">
        <w:rPr>
          <w:rFonts w:ascii="Arial" w:hAnsi="Arial" w:cs="Arial"/>
          <w:bCs/>
          <w:color w:val="000000"/>
          <w:spacing w:val="2"/>
        </w:rPr>
        <w:t xml:space="preserve">и картографии по Московской  области  для  государственной  регистрации в целях постановки выявленного недвижимого имущества, указанного в приложении </w:t>
      </w:r>
      <w:r w:rsidR="00F95942" w:rsidRPr="00F95942">
        <w:rPr>
          <w:rFonts w:ascii="Arial" w:hAnsi="Arial" w:cs="Arial"/>
          <w:bCs/>
          <w:color w:val="000000"/>
          <w:spacing w:val="2"/>
        </w:rPr>
        <w:t xml:space="preserve">                              </w:t>
      </w:r>
      <w:r w:rsidRPr="00F95942">
        <w:rPr>
          <w:rFonts w:ascii="Arial" w:hAnsi="Arial" w:cs="Arial"/>
          <w:bCs/>
          <w:color w:val="000000"/>
          <w:spacing w:val="2"/>
        </w:rPr>
        <w:t>к настоящему Постановлению, на учет, как бесхозяйного.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>2. Управлению ЖКХ (Караваев В.М.) в целях предотвращения угрозы разрушения недвижимого имущества, указанного в приложении к настоящему Постановлению, организовать работу по его эксплуатации и обслуживанию.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>3. АО «Люберецкий Водоканал» осуществлять содержание  и техническое обслуживание недвижимого имущества, указанного в пунктах</w:t>
      </w:r>
      <w:r w:rsidR="00F95942" w:rsidRPr="00F95942">
        <w:rPr>
          <w:rFonts w:ascii="Arial" w:hAnsi="Arial" w:cs="Arial"/>
          <w:bCs/>
          <w:color w:val="000000"/>
          <w:spacing w:val="2"/>
        </w:rPr>
        <w:t xml:space="preserve"> </w:t>
      </w:r>
      <w:r w:rsidRPr="00F95942">
        <w:rPr>
          <w:rFonts w:ascii="Arial" w:hAnsi="Arial" w:cs="Arial"/>
          <w:bCs/>
          <w:color w:val="000000"/>
          <w:spacing w:val="2"/>
        </w:rPr>
        <w:t xml:space="preserve">1-6 приложения к </w:t>
      </w:r>
      <w:r w:rsidRPr="00F95942">
        <w:rPr>
          <w:rFonts w:ascii="Arial" w:hAnsi="Arial" w:cs="Arial"/>
          <w:bCs/>
          <w:color w:val="000000"/>
          <w:spacing w:val="2"/>
        </w:rPr>
        <w:lastRenderedPageBreak/>
        <w:t>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 АО «Люберецкий Водоканал» осуществление прав владения, пользования   и распоряжения указанными объектами.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>4. АО «</w:t>
      </w:r>
      <w:proofErr w:type="spellStart"/>
      <w:r w:rsidRPr="00F95942">
        <w:rPr>
          <w:rFonts w:ascii="Arial" w:hAnsi="Arial" w:cs="Arial"/>
          <w:bCs/>
          <w:color w:val="000000"/>
          <w:spacing w:val="2"/>
        </w:rPr>
        <w:t>Мособлгаз</w:t>
      </w:r>
      <w:proofErr w:type="spellEnd"/>
      <w:r w:rsidRPr="00F95942">
        <w:rPr>
          <w:rFonts w:ascii="Arial" w:hAnsi="Arial" w:cs="Arial"/>
          <w:bCs/>
          <w:color w:val="000000"/>
          <w:spacing w:val="2"/>
        </w:rPr>
        <w:t>» осуществлять содержание и техническое обслуживание недвижимого имущества, указанного в пунктах 7-10  приложения к настоящему Постановлению, до момента передачи прав владения, пользования и распоряжения объектами в собственность Московской области.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>5. Разместить настоящее Постановление на официальном сайте администрации в сети «Интернет».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>6. Контроль за исполнением пункта 1 настоящего Постановления оставляю за собой.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ab/>
        <w:t xml:space="preserve">7.  Контроль за исполнением пунктов 2, 3, </w:t>
      </w:r>
      <w:proofErr w:type="gramStart"/>
      <w:r w:rsidRPr="00F95942">
        <w:rPr>
          <w:rFonts w:ascii="Arial" w:hAnsi="Arial" w:cs="Arial"/>
          <w:bCs/>
          <w:color w:val="000000"/>
          <w:spacing w:val="2"/>
        </w:rPr>
        <w:t>4  настоящего</w:t>
      </w:r>
      <w:proofErr w:type="gramEnd"/>
      <w:r w:rsidRPr="00F95942">
        <w:rPr>
          <w:rFonts w:ascii="Arial" w:hAnsi="Arial" w:cs="Arial"/>
          <w:bCs/>
          <w:color w:val="000000"/>
          <w:spacing w:val="2"/>
        </w:rPr>
        <w:t xml:space="preserve"> Постановления возложить на заместителя Главы </w:t>
      </w:r>
      <w:proofErr w:type="spellStart"/>
      <w:r w:rsidRPr="00F95942">
        <w:rPr>
          <w:rFonts w:ascii="Arial" w:hAnsi="Arial" w:cs="Arial"/>
          <w:bCs/>
          <w:color w:val="000000"/>
          <w:spacing w:val="2"/>
        </w:rPr>
        <w:t>Ильницкую</w:t>
      </w:r>
      <w:proofErr w:type="spellEnd"/>
      <w:r w:rsidRPr="00F95942">
        <w:rPr>
          <w:rFonts w:ascii="Arial" w:hAnsi="Arial" w:cs="Arial"/>
          <w:bCs/>
          <w:color w:val="000000"/>
          <w:spacing w:val="2"/>
        </w:rPr>
        <w:t xml:space="preserve"> А.С.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 xml:space="preserve"> 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  <w:r w:rsidRPr="00F95942">
        <w:rPr>
          <w:rFonts w:ascii="Arial" w:hAnsi="Arial" w:cs="Arial"/>
          <w:bCs/>
          <w:color w:val="000000"/>
          <w:spacing w:val="2"/>
        </w:rPr>
        <w:t xml:space="preserve">Заместитель Главы                                    </w:t>
      </w:r>
      <w:r w:rsidR="00F95942" w:rsidRPr="00F95942">
        <w:rPr>
          <w:rFonts w:ascii="Arial" w:hAnsi="Arial" w:cs="Arial"/>
          <w:bCs/>
          <w:color w:val="000000"/>
          <w:spacing w:val="2"/>
        </w:rPr>
        <w:t xml:space="preserve">            </w:t>
      </w:r>
      <w:r w:rsidRPr="00F95942">
        <w:rPr>
          <w:rFonts w:ascii="Arial" w:hAnsi="Arial" w:cs="Arial"/>
          <w:bCs/>
          <w:color w:val="000000"/>
          <w:spacing w:val="2"/>
        </w:rPr>
        <w:t xml:space="preserve">                                              А.Н. Сыров</w:t>
      </w:r>
    </w:p>
    <w:p w:rsidR="00BC56C3" w:rsidRPr="00F95942" w:rsidRDefault="00BC56C3" w:rsidP="00BC56C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Cs/>
          <w:color w:val="000000"/>
          <w:spacing w:val="2"/>
        </w:rPr>
      </w:pPr>
    </w:p>
    <w:p w:rsidR="0055088A" w:rsidRPr="00F95942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Pr="00F95942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Pr="00F95942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Pr="00F95942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Pr="00F95942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Pr="00F95942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Pr="00F95942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3D8A" w:rsidRPr="00F95942" w:rsidRDefault="00073D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Pr="00F95942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Pr="00F95942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02FD5" w:rsidRPr="00F95942" w:rsidRDefault="00002FD5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716"/>
        <w:gridCol w:w="2103"/>
        <w:gridCol w:w="2693"/>
      </w:tblGrid>
      <w:tr w:rsidR="00AD0B73" w:rsidRPr="00F95942" w:rsidTr="00391850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Pr="00F95942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BC56C3" w:rsidRDefault="00BC56C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9E3E96" w:rsidRDefault="009E3E96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9E3E96" w:rsidRDefault="009E3E96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9E3E96" w:rsidRDefault="009E3E96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9E3E96" w:rsidRDefault="009E3E96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9E3E96" w:rsidRDefault="009E3E96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9E3E96" w:rsidRDefault="009E3E96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9E3E96" w:rsidRDefault="009E3E96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</w:p>
          <w:p w:rsidR="009E3E96" w:rsidRPr="00F95942" w:rsidRDefault="009E3E96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bookmarkStart w:id="0" w:name="_GoBack"/>
            <w:bookmarkEnd w:id="0"/>
          </w:p>
          <w:p w:rsidR="00AD0B73" w:rsidRPr="00F95942" w:rsidRDefault="00AD0B73" w:rsidP="00BC56C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F95942">
              <w:rPr>
                <w:rFonts w:ascii="Arial" w:eastAsiaTheme="minorHAnsi" w:hAnsi="Arial" w:cs="Arial"/>
                <w:lang w:eastAsia="en-US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AD0B73" w:rsidRPr="00F95942" w:rsidTr="00391850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F95942">
              <w:rPr>
                <w:rFonts w:ascii="Arial" w:eastAsiaTheme="minorHAnsi" w:hAnsi="Arial" w:cs="Arial"/>
                <w:lang w:eastAsia="en-US"/>
              </w:rPr>
              <w:t xml:space="preserve">к Постановлению администрации  </w:t>
            </w:r>
          </w:p>
          <w:p w:rsidR="00AD0B73" w:rsidRPr="00F95942" w:rsidRDefault="00AD0B73" w:rsidP="00AD0B7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F95942">
              <w:rPr>
                <w:rFonts w:ascii="Arial" w:eastAsiaTheme="minorHAnsi" w:hAnsi="Arial" w:cs="Arial"/>
                <w:lang w:eastAsia="en-US"/>
              </w:rPr>
              <w:t xml:space="preserve"> городского округа Люберцы                                                                                                     Московской области </w:t>
            </w:r>
          </w:p>
        </w:tc>
      </w:tr>
      <w:tr w:rsidR="00AD0B73" w:rsidRPr="00F95942" w:rsidTr="00391850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B73" w:rsidRPr="00F95942" w:rsidRDefault="00AD0B73" w:rsidP="00BC56C3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F95942">
              <w:rPr>
                <w:rFonts w:ascii="Arial" w:eastAsiaTheme="minorHAnsi" w:hAnsi="Arial" w:cs="Arial"/>
                <w:lang w:eastAsia="en-US"/>
              </w:rPr>
              <w:t xml:space="preserve">   от </w:t>
            </w:r>
            <w:r w:rsidR="00BC56C3" w:rsidRPr="00F95942">
              <w:rPr>
                <w:rFonts w:ascii="Arial" w:eastAsiaTheme="minorHAnsi" w:hAnsi="Arial" w:cs="Arial"/>
                <w:lang w:eastAsia="en-US"/>
              </w:rPr>
              <w:t>15</w:t>
            </w:r>
            <w:r w:rsidRPr="00F95942">
              <w:rPr>
                <w:rFonts w:ascii="Arial" w:eastAsiaTheme="minorHAnsi" w:hAnsi="Arial" w:cs="Arial"/>
                <w:lang w:eastAsia="en-US"/>
              </w:rPr>
              <w:t xml:space="preserve">.04.2025  № </w:t>
            </w:r>
            <w:r w:rsidR="00BC56C3" w:rsidRPr="00F95942">
              <w:rPr>
                <w:rFonts w:ascii="Arial" w:eastAsiaTheme="minorHAnsi" w:hAnsi="Arial" w:cs="Arial"/>
                <w:lang w:eastAsia="en-US"/>
              </w:rPr>
              <w:t>1222</w:t>
            </w:r>
            <w:r w:rsidR="00C80494" w:rsidRPr="00F95942">
              <w:rPr>
                <w:rFonts w:ascii="Arial" w:eastAsiaTheme="minorHAnsi" w:hAnsi="Arial" w:cs="Arial"/>
                <w:lang w:eastAsia="en-US"/>
              </w:rPr>
              <w:t>-ПА</w:t>
            </w:r>
            <w:r w:rsidRPr="00F95942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</w:t>
            </w:r>
          </w:p>
        </w:tc>
      </w:tr>
      <w:tr w:rsidR="00AD0B73" w:rsidRPr="00F95942" w:rsidTr="00391850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AD0B73" w:rsidRPr="00F95942" w:rsidTr="0039185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73" w:rsidRPr="00F95942" w:rsidRDefault="00AD0B7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ВЗУ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F95942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F95942">
              <w:rPr>
                <w:rFonts w:ascii="Arial" w:hAnsi="Arial" w:cs="Arial"/>
              </w:rPr>
              <w:t>Островцы</w:t>
            </w:r>
            <w:proofErr w:type="spellEnd"/>
            <w:r w:rsidRPr="00F95942">
              <w:rPr>
                <w:rFonts w:ascii="Arial" w:hAnsi="Arial" w:cs="Arial"/>
              </w:rPr>
              <w:t xml:space="preserve">, ул. </w:t>
            </w:r>
            <w:proofErr w:type="gramStart"/>
            <w:r w:rsidRPr="00F95942">
              <w:rPr>
                <w:rFonts w:ascii="Arial" w:hAnsi="Arial" w:cs="Arial"/>
              </w:rPr>
              <w:t>Полевая,  в</w:t>
            </w:r>
            <w:proofErr w:type="gramEnd"/>
            <w:r w:rsidRPr="00F95942">
              <w:rPr>
                <w:rFonts w:ascii="Arial" w:hAnsi="Arial" w:cs="Arial"/>
              </w:rPr>
              <w:t xml:space="preserve"> районе д. 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ВЗУ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F95942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 xml:space="preserve">. Люберцы, с. </w:t>
            </w:r>
            <w:proofErr w:type="gramStart"/>
            <w:r w:rsidRPr="00F95942">
              <w:rPr>
                <w:rFonts w:ascii="Arial" w:hAnsi="Arial" w:cs="Arial"/>
              </w:rPr>
              <w:t>Сельцо,  ул.</w:t>
            </w:r>
            <w:proofErr w:type="gramEnd"/>
            <w:r w:rsidRPr="00F95942">
              <w:rPr>
                <w:rFonts w:ascii="Arial" w:hAnsi="Arial" w:cs="Arial"/>
              </w:rPr>
              <w:t xml:space="preserve"> Центральная,</w:t>
            </w:r>
            <w:r w:rsidR="00F95942">
              <w:rPr>
                <w:rFonts w:ascii="Arial" w:hAnsi="Arial" w:cs="Arial"/>
              </w:rPr>
              <w:t xml:space="preserve"> </w:t>
            </w:r>
            <w:r w:rsidRPr="00F95942">
              <w:rPr>
                <w:rFonts w:ascii="Arial" w:hAnsi="Arial" w:cs="Arial"/>
              </w:rPr>
              <w:t>в районе д.2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КНС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F95942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F95942">
              <w:rPr>
                <w:rFonts w:ascii="Arial" w:hAnsi="Arial" w:cs="Arial"/>
              </w:rPr>
              <w:t>мкр</w:t>
            </w:r>
            <w:proofErr w:type="spellEnd"/>
            <w:r w:rsidRPr="00F95942">
              <w:rPr>
                <w:rFonts w:ascii="Arial" w:hAnsi="Arial" w:cs="Arial"/>
              </w:rPr>
              <w:t xml:space="preserve">. Новые </w:t>
            </w:r>
            <w:proofErr w:type="spellStart"/>
            <w:r w:rsidRPr="00F95942">
              <w:rPr>
                <w:rFonts w:ascii="Arial" w:hAnsi="Arial" w:cs="Arial"/>
              </w:rPr>
              <w:t>Островцы</w:t>
            </w:r>
            <w:proofErr w:type="spellEnd"/>
            <w:r w:rsidRPr="00F95942">
              <w:rPr>
                <w:rFonts w:ascii="Arial" w:hAnsi="Arial" w:cs="Arial"/>
              </w:rPr>
              <w:t xml:space="preserve">, ул. </w:t>
            </w:r>
            <w:proofErr w:type="spellStart"/>
            <w:r w:rsidRPr="00F95942">
              <w:rPr>
                <w:rFonts w:ascii="Arial" w:hAnsi="Arial" w:cs="Arial"/>
              </w:rPr>
              <w:t>Баулинская</w:t>
            </w:r>
            <w:proofErr w:type="spellEnd"/>
            <w:r w:rsidRPr="00F95942">
              <w:rPr>
                <w:rFonts w:ascii="Arial" w:hAnsi="Arial" w:cs="Arial"/>
              </w:rPr>
              <w:t>, в районе котельной №7/2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КНС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F95942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F95942">
              <w:rPr>
                <w:rFonts w:ascii="Arial" w:hAnsi="Arial" w:cs="Arial"/>
              </w:rPr>
              <w:t>Островцы</w:t>
            </w:r>
            <w:proofErr w:type="spellEnd"/>
            <w:r w:rsidRPr="00F95942">
              <w:rPr>
                <w:rFonts w:ascii="Arial" w:hAnsi="Arial" w:cs="Arial"/>
              </w:rPr>
              <w:t>, ул. Подмосковная, в районе д.36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КНС №304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F95942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 xml:space="preserve">. </w:t>
            </w:r>
            <w:proofErr w:type="gramStart"/>
            <w:r w:rsidRPr="00F95942">
              <w:rPr>
                <w:rFonts w:ascii="Arial" w:hAnsi="Arial" w:cs="Arial"/>
              </w:rPr>
              <w:t xml:space="preserve">Люберцы,   </w:t>
            </w:r>
            <w:proofErr w:type="gramEnd"/>
            <w:r w:rsidRPr="00F95942">
              <w:rPr>
                <w:rFonts w:ascii="Arial" w:hAnsi="Arial" w:cs="Arial"/>
              </w:rPr>
              <w:t xml:space="preserve">д. </w:t>
            </w:r>
            <w:proofErr w:type="spellStart"/>
            <w:r w:rsidRPr="00F95942">
              <w:rPr>
                <w:rFonts w:ascii="Arial" w:hAnsi="Arial" w:cs="Arial"/>
              </w:rPr>
              <w:t>Островцы</w:t>
            </w:r>
            <w:proofErr w:type="spellEnd"/>
            <w:r w:rsidRPr="00F95942">
              <w:rPr>
                <w:rFonts w:ascii="Arial" w:hAnsi="Arial" w:cs="Arial"/>
              </w:rPr>
              <w:t>, ул. Школьная,  в районе д.1в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КНС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 xml:space="preserve">. Люберцы,   </w:t>
            </w:r>
            <w:proofErr w:type="spellStart"/>
            <w:r w:rsidRPr="00F95942">
              <w:rPr>
                <w:rFonts w:ascii="Arial" w:hAnsi="Arial" w:cs="Arial"/>
              </w:rPr>
              <w:t>мкр</w:t>
            </w:r>
            <w:proofErr w:type="spellEnd"/>
            <w:r w:rsidRPr="00F95942">
              <w:rPr>
                <w:rFonts w:ascii="Arial" w:hAnsi="Arial" w:cs="Arial"/>
              </w:rPr>
              <w:t xml:space="preserve">. Новые </w:t>
            </w:r>
            <w:proofErr w:type="spellStart"/>
            <w:r w:rsidRPr="00F95942">
              <w:rPr>
                <w:rFonts w:ascii="Arial" w:hAnsi="Arial" w:cs="Arial"/>
              </w:rPr>
              <w:t>Островцы</w:t>
            </w:r>
            <w:proofErr w:type="spellEnd"/>
            <w:r w:rsidRPr="00F95942">
              <w:rPr>
                <w:rFonts w:ascii="Arial" w:hAnsi="Arial" w:cs="Arial"/>
              </w:rPr>
              <w:t xml:space="preserve"> (южная), ул. Летчика </w:t>
            </w:r>
            <w:proofErr w:type="spellStart"/>
            <w:r w:rsidRPr="00F95942">
              <w:rPr>
                <w:rFonts w:ascii="Arial" w:hAnsi="Arial" w:cs="Arial"/>
              </w:rPr>
              <w:t>Волчкова</w:t>
            </w:r>
            <w:proofErr w:type="spellEnd"/>
            <w:r w:rsidRPr="00F95942">
              <w:rPr>
                <w:rFonts w:ascii="Arial" w:hAnsi="Arial" w:cs="Arial"/>
              </w:rPr>
              <w:t>, (в районе автостоянки)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ind w:right="-142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Газопровод высокого давления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ind w:right="-142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область, 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 xml:space="preserve">. Люберцы,      д. Жилино,  М-5Урал, пресечение с </w:t>
            </w:r>
            <w:proofErr w:type="spellStart"/>
            <w:r w:rsidRPr="00F95942">
              <w:rPr>
                <w:rFonts w:ascii="Arial" w:hAnsi="Arial" w:cs="Arial"/>
              </w:rPr>
              <w:t>Лыткаринским</w:t>
            </w:r>
            <w:proofErr w:type="spellEnd"/>
            <w:r w:rsidRPr="00F95942">
              <w:rPr>
                <w:rFonts w:ascii="Arial" w:hAnsi="Arial" w:cs="Arial"/>
              </w:rPr>
              <w:t xml:space="preserve"> шоссе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Протяженность – 382,0 м</w:t>
            </w: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ind w:right="-142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Газопровод высокого давления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F95942">
            <w:pPr>
              <w:ind w:right="-142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F95942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>.</w:t>
            </w:r>
            <w:proofErr w:type="gramEnd"/>
            <w:r w:rsidRPr="00F95942">
              <w:rPr>
                <w:rFonts w:ascii="Arial" w:hAnsi="Arial" w:cs="Arial"/>
              </w:rPr>
              <w:t xml:space="preserve"> Люберцы, д. </w:t>
            </w:r>
            <w:proofErr w:type="spellStart"/>
            <w:r w:rsidRPr="00F95942">
              <w:rPr>
                <w:rFonts w:ascii="Arial" w:hAnsi="Arial" w:cs="Arial"/>
              </w:rPr>
              <w:t>Островцы</w:t>
            </w:r>
            <w:proofErr w:type="spellEnd"/>
            <w:r w:rsidRPr="00F95942">
              <w:rPr>
                <w:rFonts w:ascii="Arial" w:hAnsi="Arial" w:cs="Arial"/>
              </w:rPr>
              <w:t>, к ж/д 15 по</w:t>
            </w:r>
            <w:r w:rsidR="00F95942">
              <w:rPr>
                <w:rFonts w:ascii="Arial" w:hAnsi="Arial" w:cs="Arial"/>
              </w:rPr>
              <w:t xml:space="preserve"> </w:t>
            </w:r>
            <w:r w:rsidRPr="00F95942">
              <w:rPr>
                <w:rFonts w:ascii="Arial" w:hAnsi="Arial" w:cs="Arial"/>
              </w:rPr>
              <w:t>ул. Школьная (к котельной ПМК-701)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ind w:left="-108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Протяженность – 757,0 м</w:t>
            </w: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ind w:right="-142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Газопровод низкого давления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ind w:right="-142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F95942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>.</w:t>
            </w:r>
            <w:proofErr w:type="gramEnd"/>
            <w:r w:rsidRPr="00F95942">
              <w:rPr>
                <w:rFonts w:ascii="Arial" w:hAnsi="Arial" w:cs="Arial"/>
              </w:rPr>
              <w:t xml:space="preserve"> Люберцы, д. Сельцо, КИЗ «Нагорный»                                       (2-ая очередь) к ж/д 5 по  ул. Луговая, к ж/д 10, 11, 12 по ул. Радужная-1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Протяженность – 406,24 м</w:t>
            </w:r>
          </w:p>
        </w:tc>
      </w:tr>
      <w:tr w:rsidR="00BC56C3" w:rsidRPr="00F95942" w:rsidTr="0039185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6C3" w:rsidRPr="00F95942" w:rsidRDefault="00BC56C3" w:rsidP="00AD0B73">
            <w:pPr>
              <w:jc w:val="center"/>
              <w:rPr>
                <w:rFonts w:ascii="Arial" w:hAnsi="Arial" w:cs="Arial"/>
                <w:color w:val="000000"/>
              </w:rPr>
            </w:pPr>
            <w:r w:rsidRPr="00F9594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ind w:right="-142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Газопровод низкого давления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ind w:right="-142"/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95942">
              <w:rPr>
                <w:rFonts w:ascii="Arial" w:hAnsi="Arial" w:cs="Arial"/>
              </w:rPr>
              <w:t>г.о</w:t>
            </w:r>
            <w:proofErr w:type="spellEnd"/>
            <w:r w:rsidRPr="00F95942">
              <w:rPr>
                <w:rFonts w:ascii="Arial" w:hAnsi="Arial" w:cs="Arial"/>
              </w:rPr>
              <w:t>. Люберцы, д. Сельцо, к ж/д 76 по ул. Заречная, к ж/д 35,62 по ул. Западная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6C3" w:rsidRPr="00F95942" w:rsidRDefault="00BC56C3" w:rsidP="009E0B84">
            <w:pPr>
              <w:jc w:val="center"/>
              <w:rPr>
                <w:rFonts w:ascii="Arial" w:hAnsi="Arial" w:cs="Arial"/>
              </w:rPr>
            </w:pPr>
            <w:r w:rsidRPr="00F95942">
              <w:rPr>
                <w:rFonts w:ascii="Arial" w:hAnsi="Arial" w:cs="Arial"/>
              </w:rPr>
              <w:t>Протяженность – 326,0 м</w:t>
            </w:r>
          </w:p>
        </w:tc>
      </w:tr>
    </w:tbl>
    <w:p w:rsidR="00CB515A" w:rsidRPr="00F95942" w:rsidRDefault="00CB515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sectPr w:rsidR="00CB515A" w:rsidRPr="00F95942" w:rsidSect="00F959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2FD5"/>
    <w:rsid w:val="00015F8E"/>
    <w:rsid w:val="00021EA7"/>
    <w:rsid w:val="000435A5"/>
    <w:rsid w:val="00052F27"/>
    <w:rsid w:val="00057918"/>
    <w:rsid w:val="00066031"/>
    <w:rsid w:val="00073D8A"/>
    <w:rsid w:val="000A4631"/>
    <w:rsid w:val="000B0F17"/>
    <w:rsid w:val="000D048C"/>
    <w:rsid w:val="000D7EBF"/>
    <w:rsid w:val="000E35A8"/>
    <w:rsid w:val="000E4669"/>
    <w:rsid w:val="00124A32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826C7"/>
    <w:rsid w:val="003D5E9B"/>
    <w:rsid w:val="00415E8F"/>
    <w:rsid w:val="004604DC"/>
    <w:rsid w:val="004718CF"/>
    <w:rsid w:val="00477012"/>
    <w:rsid w:val="00484AB7"/>
    <w:rsid w:val="004D1561"/>
    <w:rsid w:val="0055088A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C6599"/>
    <w:rsid w:val="009D017F"/>
    <w:rsid w:val="009D363E"/>
    <w:rsid w:val="009D4323"/>
    <w:rsid w:val="009E3E96"/>
    <w:rsid w:val="009F3D75"/>
    <w:rsid w:val="009F3EA0"/>
    <w:rsid w:val="009F72DA"/>
    <w:rsid w:val="00A41C43"/>
    <w:rsid w:val="00A52DFB"/>
    <w:rsid w:val="00A7588B"/>
    <w:rsid w:val="00A95EA6"/>
    <w:rsid w:val="00A97D7C"/>
    <w:rsid w:val="00AD0B73"/>
    <w:rsid w:val="00AD0EFE"/>
    <w:rsid w:val="00B36B6B"/>
    <w:rsid w:val="00B434BA"/>
    <w:rsid w:val="00B55292"/>
    <w:rsid w:val="00B6742B"/>
    <w:rsid w:val="00B81FC6"/>
    <w:rsid w:val="00B9228B"/>
    <w:rsid w:val="00BC56C3"/>
    <w:rsid w:val="00BE41F0"/>
    <w:rsid w:val="00C108B0"/>
    <w:rsid w:val="00C54B93"/>
    <w:rsid w:val="00C80494"/>
    <w:rsid w:val="00CB515A"/>
    <w:rsid w:val="00CD19A4"/>
    <w:rsid w:val="00CF17BF"/>
    <w:rsid w:val="00D04886"/>
    <w:rsid w:val="00D23A89"/>
    <w:rsid w:val="00D862E0"/>
    <w:rsid w:val="00E0477E"/>
    <w:rsid w:val="00E7491B"/>
    <w:rsid w:val="00EC6293"/>
    <w:rsid w:val="00EE07F4"/>
    <w:rsid w:val="00EE1BEC"/>
    <w:rsid w:val="00F10B8A"/>
    <w:rsid w:val="00F349A8"/>
    <w:rsid w:val="00F82747"/>
    <w:rsid w:val="00F95942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8DC3A-1424-41F1-9900-D8DF1BA6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EBAF-FE65-432A-97D5-92988AF3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2025-04-15T14:59:00Z</dcterms:created>
  <dcterms:modified xsi:type="dcterms:W3CDTF">2025-04-16T13:08:00Z</dcterms:modified>
</cp:coreProperties>
</file>