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76" w:rsidRDefault="00E06B76" w:rsidP="00E06B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a3"/>
        <w:suppressAutoHyphens/>
        <w:ind w:left="5245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УТВЕРЖДЕН</w:t>
      </w:r>
    </w:p>
    <w:p w:rsidR="00E06B76" w:rsidRDefault="00E06B76" w:rsidP="00E06B76">
      <w:pPr>
        <w:pStyle w:val="a3"/>
        <w:suppressAutoHyphens/>
        <w:ind w:left="5245"/>
        <w:jc w:val="left"/>
        <w:rPr>
          <w:rFonts w:ascii="Arial" w:hAnsi="Arial" w:cs="Arial"/>
          <w:sz w:val="24"/>
        </w:rPr>
      </w:pPr>
    </w:p>
    <w:p w:rsidR="00E06B76" w:rsidRDefault="00E06B76" w:rsidP="00E06B76">
      <w:pPr>
        <w:pStyle w:val="a3"/>
        <w:suppressAutoHyphens/>
        <w:ind w:left="5245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Постановлением администрации городского округа Люберцы</w:t>
      </w:r>
    </w:p>
    <w:p w:rsidR="00E06B76" w:rsidRDefault="00E06B76" w:rsidP="00E06B76">
      <w:pPr>
        <w:pStyle w:val="a3"/>
        <w:suppressAutoHyphens/>
        <w:ind w:left="5245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Московской области</w:t>
      </w:r>
    </w:p>
    <w:p w:rsidR="00E06B76" w:rsidRDefault="00E06B76" w:rsidP="00E06B76">
      <w:pPr>
        <w:pStyle w:val="a3"/>
        <w:suppressAutoHyphens/>
        <w:ind w:left="5245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от 27.03.2020 № 1071-ПА</w:t>
      </w:r>
    </w:p>
    <w:p w:rsidR="00E06B76" w:rsidRDefault="00E06B76" w:rsidP="00E06B76">
      <w:pPr>
        <w:pStyle w:val="ConsPlusNormal"/>
        <w:rPr>
          <w:rFonts w:ascii="Arial" w:hAnsi="Arial" w:cs="Arial"/>
          <w:b/>
          <w:color w:val="000000"/>
          <w:sz w:val="24"/>
          <w:szCs w:val="24"/>
        </w:rPr>
      </w:pPr>
    </w:p>
    <w:p w:rsidR="00E06B76" w:rsidRDefault="00E06B76" w:rsidP="00E06B76">
      <w:pPr>
        <w:pStyle w:val="ConsPlusNormal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ПОРЯДОК</w:t>
      </w:r>
    </w:p>
    <w:p w:rsidR="00E06B76" w:rsidRDefault="00E06B76" w:rsidP="00E06B76">
      <w:pPr>
        <w:pStyle w:val="ConsPlusNormal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проведения муниципального конкурсного отбора проектов инициативного бюджетирования на территории городского округа Люберцы Московской области</w:t>
      </w:r>
    </w:p>
    <w:p w:rsidR="00E06B76" w:rsidRDefault="00E06B76" w:rsidP="00E06B76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ConsPlusNormal"/>
        <w:jc w:val="center"/>
        <w:outlineLvl w:val="1"/>
        <w:rPr>
          <w:rFonts w:ascii="Arial" w:hAnsi="Arial" w:cs="Arial"/>
          <w:color w:val="000000"/>
          <w:sz w:val="24"/>
          <w:szCs w:val="24"/>
        </w:rPr>
      </w:pPr>
      <w:bookmarkStart w:id="0" w:name="P30"/>
      <w:bookmarkEnd w:id="0"/>
      <w:r>
        <w:rPr>
          <w:rFonts w:ascii="Arial" w:hAnsi="Arial" w:cs="Arial"/>
          <w:color w:val="000000"/>
          <w:sz w:val="24"/>
          <w:szCs w:val="24"/>
        </w:rPr>
        <w:t>I. Общие Положения</w:t>
      </w:r>
    </w:p>
    <w:p w:rsidR="00E06B76" w:rsidRDefault="00E06B76" w:rsidP="00E06B76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 Настоящий Порядок устанавливает механизм организации                                          и проведения муниципального конкурсного отбора проектов инициативного бюджетирования на территории городского округа Люберцы Московской области для участия в региональном конкурсном отборе проектов инициативного бюджетирования в Московской области.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Термины и их определения, используемые в настоящем Порядке, применяются в значениях, определенных Законом Московской области от 19.10.2018 № 170/2018-ОЗ «О развитии инициативного бюджетирования в Московской области».</w:t>
      </w:r>
      <w:proofErr w:type="gramEnd"/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3. Организатором муниципального конкурсного отбора проектов инициативного бюджетирования на территории городского округа Люберцы  Московской области для участия в региональном конкурсном отборе проектов инициативного бюджетирования в Московской области является администрация городского округа Люберцы Московской области.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Материально-техническое, информационно-аналитическое и            организационно-техническое обеспечение муниципального конкурсного отбора проектов инициативного бюджетирования на территории городского округа Люберцы Московской области осуществляется отраслевым (функциональным) органом администрации городского округа Люберцы Московской области.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4.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Проектом инициативного бюджетирования является документально оформленная инициатива участников инициативного бюджетирования, направленная на решение вопросов местного значения городского округа, определенных Федеральным законом от 06.10.2003 № 131-ФЗ «Об общих принципах организации местного самоуправления в Российской Федерации», реализуемая на условиях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за счет средств бюджета Московской области, бюджета городского округа Люберцы Московской области, а также внебюджетных источников (средств физических и юридических лиц).</w:t>
      </w:r>
      <w:proofErr w:type="gramEnd"/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 Бюджетные ассигнования на реализацию проектов инициативного бюджетирования предусматриваются в соответствующей муниципальной программе городского округа Люберцы Московской области.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ConsPlusNormal"/>
        <w:jc w:val="center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. Порядок участия инициаторов проектов инициативного </w:t>
      </w:r>
    </w:p>
    <w:p w:rsidR="00E06B76" w:rsidRDefault="00E06B76" w:rsidP="00E06B76">
      <w:pPr>
        <w:pStyle w:val="ConsPlusNormal"/>
        <w:jc w:val="center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бюджетирования в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софинансировании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проектов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инициативного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бюджетирования, реализации проектов и приемки результатов работ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6. Объем средств физических и (или) юридических лиц, вносимый                  в целях финансирования реализации проекта инициативного бюджетирования (далее </w:t>
      </w: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– средства инициаторов), должен составлять не менее 1 процента от стоимости данного проекта. 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Объем средств на реализацию проекта инициативного бюджетирования в случае, если его инициатором является депутат Московской областной Думы, формируется за счет привлеченных депутатом средств инициаторов.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7. Средства инициаторов вносятся на счет во временное распоряжение, открытый администрацией городского округа Люберцы, не ранее момента объявления о проведении муниципального конкурсного отбора и не позднее 14 дней со дня опубликования итогов регионального конкурсного отбора при условии признания проекта инициативного бюджетирования победителем. 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8. Реализация проекта инициативного бюджетирования осуществляется без фактического использования средств инициаторов данного проекта.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Средства инициаторов находятся во временном распоряжении                             до окончания реализации проекта инициативного бюджетирования.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9. Средства инициаторов поступают в доход бюджета городского округа Люберцы Московской области при условии реализации проекта инициативного бюджетирования.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10. В случае непризнания проектов инициативного бюджетирования победителями муниципального или регионального конкурсных отборов, а также в случае не реализации данных проектов, средства инициаторов возвращаются со счета во временное распоряжение внесшим их лицам.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11. Приемка результатов работ по реализованному проекту инициативного бюджетирования оформляется актом,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подписываемым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в том числе инициатором проекта инициативного бюджетирования.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Инициатор проекта инициативного бюджетирования согласовывает техническое задание на заключение контракта.</w:t>
      </w:r>
    </w:p>
    <w:p w:rsidR="00E06B76" w:rsidRDefault="00E06B76" w:rsidP="00E06B76">
      <w:pPr>
        <w:pStyle w:val="ConsPlusNormal"/>
        <w:ind w:firstLine="709"/>
        <w:jc w:val="center"/>
        <w:outlineLvl w:val="1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ConsPlusNormal"/>
        <w:ind w:firstLine="709"/>
        <w:jc w:val="center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hAnsi="Arial" w:cs="Arial"/>
          <w:color w:val="000000"/>
          <w:sz w:val="24"/>
          <w:szCs w:val="24"/>
        </w:rPr>
        <w:t>II. Организация проведения муниципального конкурсного отбора</w:t>
      </w:r>
    </w:p>
    <w:p w:rsidR="00E06B76" w:rsidRDefault="00E06B76" w:rsidP="00E06B76">
      <w:pPr>
        <w:pStyle w:val="ConsPlusNormal"/>
        <w:ind w:firstLine="709"/>
        <w:jc w:val="center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проектов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инициативного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бюджетирования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12. Муниципальный конкурсный отбор проектов инициативного бюджетирования на территории городского округа Люберцы Московской области включает в себя следующие этапы: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этап 1 – подача и регистрация заявок на реализацию проектов инициативного бюджетирования; </w:t>
      </w:r>
    </w:p>
    <w:p w:rsidR="00E06B76" w:rsidRDefault="00E06B76" w:rsidP="00E06B76">
      <w:pPr>
        <w:pStyle w:val="ConsPlusNormal"/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этап 2 – проведение голосования;  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этап 3 – отбор проектов инициативного бюджетирования конкурсной комиссией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Люберцы Московской области;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этап 4 – подготовка и подача заявок на участие в региональном конкурсном отборе проектов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инициативного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бюджетирования.</w:t>
      </w:r>
    </w:p>
    <w:p w:rsidR="00E06B76" w:rsidRDefault="00E06B76" w:rsidP="00E06B76">
      <w:pPr>
        <w:pStyle w:val="ConsPlusNormal"/>
        <w:ind w:firstLine="709"/>
        <w:rPr>
          <w:rStyle w:val="a7"/>
          <w:rFonts w:eastAsia="Calibri"/>
          <w:sz w:val="24"/>
          <w:szCs w:val="24"/>
          <w:lang w:eastAsia="en-US"/>
        </w:rPr>
      </w:pPr>
    </w:p>
    <w:p w:rsidR="00E06B76" w:rsidRDefault="00E06B76" w:rsidP="00E06B76">
      <w:pPr>
        <w:pStyle w:val="ConsPlusNormal"/>
        <w:ind w:firstLine="709"/>
        <w:jc w:val="center"/>
      </w:pPr>
      <w:r>
        <w:rPr>
          <w:rFonts w:ascii="Arial" w:hAnsi="Arial" w:cs="Arial"/>
          <w:color w:val="000000"/>
          <w:sz w:val="24"/>
          <w:szCs w:val="24"/>
          <w:lang w:val="en-US"/>
        </w:rPr>
        <w:t>IV</w:t>
      </w:r>
      <w:r>
        <w:rPr>
          <w:rFonts w:ascii="Arial" w:hAnsi="Arial" w:cs="Arial"/>
          <w:color w:val="000000"/>
          <w:sz w:val="24"/>
          <w:szCs w:val="24"/>
        </w:rPr>
        <w:t xml:space="preserve">. Подача заявок на реализацию проектов </w:t>
      </w:r>
    </w:p>
    <w:p w:rsidR="00E06B76" w:rsidRDefault="00E06B76" w:rsidP="00E06B76">
      <w:pPr>
        <w:pStyle w:val="ConsPlusNormal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инициативного бюджетирования</w:t>
      </w:r>
    </w:p>
    <w:p w:rsidR="00E06B76" w:rsidRDefault="00E06B76" w:rsidP="00E06B76">
      <w:pPr>
        <w:pStyle w:val="ConsPlusNormal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13. Для проведения этапа 1 муниципального конкурсного отбора проектов инициативного бюджетирования администрацией городского округа Люберцы Московской области определяется время приема заявок на реализацию проектов инициативного бюджетирования.</w:t>
      </w:r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Данная информация, а также информация о сроках проведения муниципального и регионального конкурсного отбора, голосования                                 по проектам инициативного бюджетирования на </w:t>
      </w:r>
      <w:proofErr w:type="gramStart"/>
      <w:r>
        <w:rPr>
          <w:rFonts w:ascii="Arial" w:hAnsi="Arial" w:cs="Arial"/>
        </w:rPr>
        <w:t>интернет-портале</w:t>
      </w:r>
      <w:proofErr w:type="gramEnd"/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 xml:space="preserve">», установленных Главным управлением территориальной политики Московской </w:t>
      </w:r>
      <w:r>
        <w:rPr>
          <w:rFonts w:ascii="Arial" w:hAnsi="Arial" w:cs="Arial"/>
        </w:rPr>
        <w:lastRenderedPageBreak/>
        <w:t>области, размещаются на официальном сайте администрации городского округа Люберцы Московской области в сети «Интернет».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14. В установленные сроки инициатор проекта инициативного </w:t>
      </w:r>
      <w:r>
        <w:rPr>
          <w:rFonts w:ascii="Arial" w:hAnsi="Arial" w:cs="Arial"/>
          <w:sz w:val="24"/>
          <w:szCs w:val="24"/>
        </w:rPr>
        <w:t>бюджетирования размещает свою заявку на сайте «</w:t>
      </w:r>
      <w:proofErr w:type="spellStart"/>
      <w:r>
        <w:rPr>
          <w:rFonts w:ascii="Arial" w:hAnsi="Arial" w:cs="Arial"/>
          <w:sz w:val="24"/>
          <w:szCs w:val="24"/>
        </w:rPr>
        <w:t>Добродел</w:t>
      </w:r>
      <w:proofErr w:type="spellEnd"/>
      <w:r>
        <w:rPr>
          <w:rFonts w:ascii="Arial" w:hAnsi="Arial" w:cs="Arial"/>
          <w:sz w:val="24"/>
          <w:szCs w:val="24"/>
        </w:rPr>
        <w:t>» по форме, указанной на портале.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E06B76" w:rsidRDefault="00E06B76" w:rsidP="00E06B7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V</w:t>
      </w:r>
      <w:r>
        <w:rPr>
          <w:rFonts w:ascii="Arial" w:hAnsi="Arial" w:cs="Arial"/>
          <w:sz w:val="24"/>
          <w:szCs w:val="24"/>
        </w:rPr>
        <w:t>. Проведение голосования</w:t>
      </w:r>
    </w:p>
    <w:p w:rsidR="00E06B76" w:rsidRDefault="00E06B76" w:rsidP="00E06B7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Этап 2 муниципального конкурсного отбора проектов инициативного бюджетирования осуществляется в форме голосования на сайте «</w:t>
      </w:r>
      <w:proofErr w:type="spellStart"/>
      <w:r>
        <w:rPr>
          <w:rFonts w:ascii="Arial" w:hAnsi="Arial" w:cs="Arial"/>
          <w:sz w:val="24"/>
          <w:szCs w:val="24"/>
        </w:rPr>
        <w:t>Добродел</w:t>
      </w:r>
      <w:proofErr w:type="spellEnd"/>
      <w:r>
        <w:rPr>
          <w:rFonts w:ascii="Arial" w:hAnsi="Arial" w:cs="Arial"/>
          <w:sz w:val="24"/>
          <w:szCs w:val="24"/>
        </w:rPr>
        <w:t>» в информационно-телекоммуникационной сети «Интернет».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Голосование проводится онлайн с использованием электронных сервисов на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интернет-портале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«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Добродел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 в соответствии со сроками, установленными Главным управлением территориальной политики Московской области.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 голосовании принимают участие жители городского округа Люберцы Московской области, зарегистрированные на сайте «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Добродел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». 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Житель городского округа Люберцы Московской области имеет право проголосовать за неограниченное число проектов инициативного бюджетирования, при этом за один проект должен отдаваться один голос. 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16. Результаты голосования по проектам инициативного бюджетирования на сайте «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Добродел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 учитываются конкурсной комиссией при принятии итогового решения.</w:t>
      </w:r>
    </w:p>
    <w:p w:rsidR="00E06B76" w:rsidRDefault="00E06B76" w:rsidP="00E06B76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a5"/>
        <w:ind w:left="360" w:firstLine="709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VI</w:t>
      </w:r>
      <w:r>
        <w:rPr>
          <w:rFonts w:ascii="Arial" w:hAnsi="Arial" w:cs="Arial"/>
          <w:color w:val="000000"/>
          <w:sz w:val="24"/>
          <w:szCs w:val="24"/>
        </w:rPr>
        <w:t xml:space="preserve">. Формирование конкурсной комиссии. </w:t>
      </w:r>
    </w:p>
    <w:p w:rsidR="00E06B76" w:rsidRDefault="00E06B76" w:rsidP="00E06B76">
      <w:pPr>
        <w:pStyle w:val="a5"/>
        <w:ind w:left="360"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Порядок отбора проектов инициативного бюджетирования</w:t>
      </w:r>
    </w:p>
    <w:p w:rsidR="00E06B76" w:rsidRDefault="00E06B76" w:rsidP="00E06B76">
      <w:pPr>
        <w:pStyle w:val="a5"/>
        <w:ind w:left="360" w:firstLine="709"/>
        <w:jc w:val="center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17. После завершения голосования на сайте «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Добродел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 в установленные сроки результаты голосования передаются отраслевым (функциональным) органом администрации городского округа Люберцы Московской области в конкурсную комиссию администрации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Люберцы Московской области. </w:t>
      </w:r>
    </w:p>
    <w:p w:rsidR="00E06B76" w:rsidRDefault="00E06B76" w:rsidP="00E06B76">
      <w:pPr>
        <w:pStyle w:val="a5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Персональный состав </w:t>
      </w:r>
      <w:r>
        <w:rPr>
          <w:rFonts w:ascii="Arial" w:hAnsi="Arial" w:cs="Arial"/>
          <w:color w:val="000000"/>
          <w:sz w:val="24"/>
          <w:szCs w:val="24"/>
        </w:rPr>
        <w:t>конкурсной комиссии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Люберцы Московской области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утверждается правовым актом администрации городского округа Люберцы Московской области.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состав </w:t>
      </w:r>
      <w:r>
        <w:rPr>
          <w:rFonts w:ascii="Arial" w:hAnsi="Arial" w:cs="Arial"/>
          <w:color w:val="000000"/>
          <w:sz w:val="24"/>
          <w:szCs w:val="24"/>
        </w:rPr>
        <w:t>конкурсной комиссии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Люберцы Московской области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могут быть включены представители общественных организаций по согласованию.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Конкурсная комиссия состоит из председателя, заместителя председателя, секретаря и членов конкурсной комиссии.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Состав конкурсной комиссии формируется таким образом, чтобы была исключена возможность возникновения конфликтов интересов, которые могут повлиять на принимаемые конкурсной комиссией решения.</w:t>
      </w:r>
    </w:p>
    <w:p w:rsidR="00E06B76" w:rsidRDefault="00E06B76" w:rsidP="00E06B76">
      <w:pPr>
        <w:pStyle w:val="a6"/>
        <w:ind w:left="-567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Основными задачами конкурсной комиссии являются:</w:t>
      </w:r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 объективная оценка социально-экономической значимости проектов </w:t>
      </w:r>
      <w:proofErr w:type="gramStart"/>
      <w:r>
        <w:rPr>
          <w:rFonts w:ascii="Arial" w:hAnsi="Arial" w:cs="Arial"/>
        </w:rPr>
        <w:t>инициативного</w:t>
      </w:r>
      <w:proofErr w:type="gramEnd"/>
      <w:r>
        <w:rPr>
          <w:rFonts w:ascii="Arial" w:hAnsi="Arial" w:cs="Arial"/>
        </w:rPr>
        <w:t xml:space="preserve"> бюджетирования;</w:t>
      </w:r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 конкурсный отбор проектов </w:t>
      </w:r>
      <w:proofErr w:type="gramStart"/>
      <w:r>
        <w:rPr>
          <w:rFonts w:ascii="Arial" w:hAnsi="Arial" w:cs="Arial"/>
        </w:rPr>
        <w:t>инициативного</w:t>
      </w:r>
      <w:proofErr w:type="gramEnd"/>
      <w:r>
        <w:rPr>
          <w:rFonts w:ascii="Arial" w:hAnsi="Arial" w:cs="Arial"/>
        </w:rPr>
        <w:t xml:space="preserve"> бюджетирования;</w:t>
      </w:r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 принятие решения по итогам конкурсного отбора проектов инициативного бюджетирования.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18.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проектов конкурсного отбора, подавших заявку, и оформляется протоколом заседания конкурсной комиссии.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19. Председатель конкурсной комиссии: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1) организует работу конкурсной комиссии, руководит деятельностью конкурсной комиссии;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2) формирует проект повестки очередного заседания конкурсной комиссии;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3) дает поручения членам конкурсной комиссии в рамках заседания конкурсной комиссии;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4) председательствует на заседаниях конкурсной комиссии;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5) осуществляет полномочия члена конкурсной комиссии, установленные пунктом 21 настоящего Порядка.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20. Заместитель председателя конкурсной комиссии исполняет обязанности председателя конкурсной комиссии в случае его временного отсутствия, осуществляет полномочия члена конкурсной комиссии, установленные пунктом 21 настоящего Порядка.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21. Секретарь конкурсной комиссии: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1) 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2)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3) ведет протоколы заседаний конкурсной комиссии;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4) осуществляет полномочия члена конкурсной комиссии, установленные пунктом 21 настоящего Порядка.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22. Член конкурсной комиссии: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1) участвует в работе конкурсной комиссии, в том числе в заседаниях конкурсной комиссии;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2) вносит предложения по вопросам работы конкурсной комиссии;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3) знакомится с документами и материалами, рассматриваемыми на заседаниях конкурсной комиссии;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4) голосует на заседаниях конкурсной комиссии.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23. Решение конкурсной комиссии принимается открытым голосованием простым большинством голосов от числа присутствующих на заседании членов конкурсной комиссии. При равенстве голосов решающим является голос председательствующего на заседании конкурсной комиссии.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Члены конкурсной комиссии обладают равными правами при обсуждении вопросов о принятии решений.</w:t>
      </w: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24. Заседание конкурсной комиссии проводится после окончания сроков проведения голосования на сайте «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Добродел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». По результатам заседания конкурсной комиссии составляется протокол заседания конкурсной комиссии, который подписывается Председателем на заседании конкурсной комиссии, заместителем председателя конкурсной комиссии, секретарем конкурсной комиссии и членами конкурсной комиссии, участвовавшими в ее заседании, в течение трех рабочих дней со дня проведения заседания конкурсной комиссии.</w:t>
      </w:r>
    </w:p>
    <w:p w:rsidR="00E06B76" w:rsidRDefault="00E06B76" w:rsidP="00E06B76">
      <w:pPr>
        <w:shd w:val="clear" w:color="auto" w:fill="FFFFFF"/>
        <w:spacing w:after="0" w:line="288" w:lineRule="atLeast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рассмотрении </w:t>
      </w:r>
      <w:r>
        <w:rPr>
          <w:rFonts w:ascii="Arial" w:hAnsi="Arial" w:cs="Arial"/>
          <w:color w:val="000000"/>
          <w:sz w:val="24"/>
          <w:szCs w:val="24"/>
        </w:rPr>
        <w:t>конкурсной комиссии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Люберцы Московской области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может находиться неограниченное количество проектов</w:t>
      </w:r>
      <w:r>
        <w:rPr>
          <w:rFonts w:ascii="Arial" w:hAnsi="Arial" w:cs="Arial"/>
          <w:color w:val="000000"/>
          <w:sz w:val="24"/>
          <w:szCs w:val="24"/>
        </w:rPr>
        <w:t xml:space="preserve"> инициативного бюджетирования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результатам рассмотрения проектов инициативного бюджетирования конкурсная комиссия принимает следующие решения: </w:t>
      </w:r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о проектах </w:t>
      </w:r>
      <w:proofErr w:type="gramStart"/>
      <w:r>
        <w:rPr>
          <w:rFonts w:ascii="Arial" w:hAnsi="Arial" w:cs="Arial"/>
        </w:rPr>
        <w:t>инициативного</w:t>
      </w:r>
      <w:proofErr w:type="gramEnd"/>
      <w:r>
        <w:rPr>
          <w:rFonts w:ascii="Arial" w:hAnsi="Arial" w:cs="Arial"/>
        </w:rPr>
        <w:t xml:space="preserve"> бюджетирования, прошедших конкурсный отбор;</w:t>
      </w:r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о проектах </w:t>
      </w:r>
      <w:proofErr w:type="gramStart"/>
      <w:r>
        <w:rPr>
          <w:rFonts w:ascii="Arial" w:hAnsi="Arial" w:cs="Arial"/>
        </w:rPr>
        <w:t>инициативного</w:t>
      </w:r>
      <w:proofErr w:type="gramEnd"/>
      <w:r>
        <w:rPr>
          <w:rFonts w:ascii="Arial" w:hAnsi="Arial" w:cs="Arial"/>
        </w:rPr>
        <w:t xml:space="preserve"> бюджетирования, не прошедших конкурсный отбор.</w:t>
      </w:r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Проект </w:t>
      </w:r>
      <w:proofErr w:type="gramStart"/>
      <w:r>
        <w:rPr>
          <w:rFonts w:ascii="Arial" w:hAnsi="Arial" w:cs="Arial"/>
        </w:rPr>
        <w:t>инициативного</w:t>
      </w:r>
      <w:proofErr w:type="gramEnd"/>
      <w:r>
        <w:rPr>
          <w:rFonts w:ascii="Arial" w:hAnsi="Arial" w:cs="Arial"/>
        </w:rPr>
        <w:t xml:space="preserve"> бюджетирования считается прошедшим конкурсный отбор при одновременном соблюдении следующих условий:</w:t>
      </w:r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1) проект инициативного бюджетирования на портале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»                   при голосовании набрал более 10 голосов;</w:t>
      </w:r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2) заявка на реализацию проектов инициативного бюджетирования оформлена без нарушения требований, установленных настоящим Порядком.</w:t>
      </w:r>
      <w:proofErr w:type="gramEnd"/>
    </w:p>
    <w:p w:rsidR="00E06B76" w:rsidRDefault="00E06B76" w:rsidP="00E06B76">
      <w:pPr>
        <w:pStyle w:val="a6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Информация о результатах отбора проектов инициативного бюджетирования размещается на официальном сайте администрации городского округа Люберцы Московской области в сети Интернет.</w:t>
      </w:r>
    </w:p>
    <w:p w:rsidR="00E06B76" w:rsidRDefault="00E06B76" w:rsidP="00E06B76">
      <w:pPr>
        <w:pStyle w:val="a5"/>
        <w:ind w:left="360" w:firstLine="709"/>
        <w:jc w:val="center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a5"/>
        <w:ind w:left="360" w:firstLine="709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VII</w:t>
      </w:r>
      <w:r>
        <w:rPr>
          <w:rFonts w:ascii="Arial" w:hAnsi="Arial" w:cs="Arial"/>
          <w:color w:val="000000"/>
          <w:sz w:val="24"/>
          <w:szCs w:val="24"/>
        </w:rPr>
        <w:t xml:space="preserve">. Подготовка и подача заявок на участие </w:t>
      </w:r>
    </w:p>
    <w:p w:rsidR="00E06B76" w:rsidRDefault="00E06B76" w:rsidP="00E06B76">
      <w:pPr>
        <w:pStyle w:val="a5"/>
        <w:ind w:left="360" w:firstLine="709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в региональном конкурсном отборе проектов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инициативного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бюджетирования </w:t>
      </w:r>
    </w:p>
    <w:p w:rsidR="00E06B76" w:rsidRDefault="00E06B76" w:rsidP="00E06B76">
      <w:pPr>
        <w:pStyle w:val="a5"/>
        <w:ind w:left="360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a5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25.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После отбора проектов инициативного бюджетирования конкурсной комиссией администрации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Люберцы Московской области инициатор проекта инициативного бюджетирования, чей проект признан прошедшим муниципальный конкурсный отбор, совместно с администрацией городского округа Люберцы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</w:t>
      </w:r>
      <w:r>
        <w:rPr>
          <w:rFonts w:ascii="Arial" w:hAnsi="Arial" w:cs="Arial"/>
          <w:color w:val="000000"/>
          <w:sz w:val="24"/>
          <w:szCs w:val="24"/>
        </w:rPr>
        <w:t xml:space="preserve"> оформляют заявку согласно Приложению 2 к Порядку проведения конкурсного отбора проектов инициативного бюджетирования в Московской области, утвержденному Постановлением Правительства Московской области от 17.12.2019 № 992/44, которая направляется в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Главное управление территориальной политики Московской области. </w:t>
      </w:r>
    </w:p>
    <w:p w:rsidR="00E06B76" w:rsidRDefault="00E06B76" w:rsidP="00E06B76">
      <w:pPr>
        <w:pStyle w:val="a5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E06B76" w:rsidRDefault="00E06B76" w:rsidP="00E06B76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E06B76" w:rsidRDefault="00E06B76" w:rsidP="00E06B76">
      <w:pPr>
        <w:rPr>
          <w:rFonts w:ascii="Arial" w:hAnsi="Arial" w:cs="Arial"/>
          <w:color w:val="000000"/>
          <w:sz w:val="24"/>
          <w:szCs w:val="24"/>
        </w:rPr>
      </w:pPr>
    </w:p>
    <w:p w:rsidR="007E6B6A" w:rsidRDefault="007E6B6A">
      <w:bookmarkStart w:id="1" w:name="_GoBack"/>
      <w:bookmarkEnd w:id="1"/>
    </w:p>
    <w:sectPr w:rsidR="007E6B6A" w:rsidSect="00E06B7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FDB"/>
    <w:rsid w:val="00507FDB"/>
    <w:rsid w:val="007E6B6A"/>
    <w:rsid w:val="00E0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7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6B76"/>
    <w:pPr>
      <w:spacing w:after="0" w:line="240" w:lineRule="auto"/>
      <w:jc w:val="center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06B7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No Spacing"/>
    <w:uiPriority w:val="1"/>
    <w:qFormat/>
    <w:rsid w:val="00E06B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06B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Нормальный"/>
    <w:rsid w:val="00E06B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E06B7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7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6B76"/>
    <w:pPr>
      <w:spacing w:after="0" w:line="240" w:lineRule="auto"/>
      <w:jc w:val="center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06B7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No Spacing"/>
    <w:uiPriority w:val="1"/>
    <w:qFormat/>
    <w:rsid w:val="00E06B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06B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Нормальный"/>
    <w:rsid w:val="00E06B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E06B7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1844</Words>
  <Characters>10515</Characters>
  <Application>Microsoft Office Word</Application>
  <DocSecurity>0</DocSecurity>
  <Lines>87</Lines>
  <Paragraphs>24</Paragraphs>
  <ScaleCrop>false</ScaleCrop>
  <Company/>
  <LinksUpToDate>false</LinksUpToDate>
  <CharactersWithSpaces>12335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2020-04-01T07:44:00Z</dcterms:created>
  <dcterms:modified xsi:type="dcterms:W3CDTF">2020-04-01T07:45:00Z</dcterms:modified>
</cp:coreProperties>
</file>